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77777777" w:rsidR="0044437A" w:rsidRPr="00C10065" w:rsidRDefault="00E847CC" w:rsidP="00E847CC">
      <w:pPr>
        <w:pStyle w:val="Topline16Pt"/>
      </w:pPr>
      <w:r>
        <w:t>Communiqué de presse</w:t>
      </w:r>
    </w:p>
    <w:p w14:paraId="068FA81D" w14:textId="4E2CFF92" w:rsidR="00E847CC" w:rsidRPr="00C10065" w:rsidRDefault="007804D8" w:rsidP="00E847CC">
      <w:pPr>
        <w:pStyle w:val="HeadlineH233Pt"/>
        <w:spacing w:line="240" w:lineRule="auto"/>
        <w:rPr>
          <w:rFonts w:cs="Arial"/>
        </w:rPr>
      </w:pPr>
      <w:r>
        <w:t>La première grue mobile de construction Liebherr pour la Pologne</w:t>
      </w:r>
    </w:p>
    <w:p w14:paraId="503103D3" w14:textId="77777777" w:rsidR="00B81ED6" w:rsidRPr="00C10065" w:rsidRDefault="00B81ED6" w:rsidP="00B81ED6">
      <w:pPr>
        <w:pStyle w:val="HeadlineH233Pt"/>
        <w:spacing w:before="240" w:after="240" w:line="140" w:lineRule="exact"/>
        <w:rPr>
          <w:rFonts w:ascii="Tahoma" w:hAnsi="Tahoma" w:cs="Tahoma"/>
        </w:rPr>
      </w:pPr>
      <w:r>
        <w:rPr>
          <w:rFonts w:ascii="Tahoma" w:hAnsi="Tahoma"/>
        </w:rPr>
        <w:t>⸺</w:t>
      </w:r>
    </w:p>
    <w:p w14:paraId="18DA4BDD" w14:textId="115FBBF9" w:rsidR="009A3D17" w:rsidRPr="00C10065" w:rsidRDefault="0077FAF4" w:rsidP="009A3D17">
      <w:pPr>
        <w:pStyle w:val="Bulletpoints11Pt"/>
      </w:pPr>
      <w:r>
        <w:t xml:space="preserve">La nouvelle MK 88-4.1 a été remise à </w:t>
      </w:r>
      <w:proofErr w:type="spellStart"/>
      <w:r>
        <w:t>Piomar</w:t>
      </w:r>
      <w:proofErr w:type="spellEnd"/>
    </w:p>
    <w:p w14:paraId="20227BB8" w14:textId="67A49A74" w:rsidR="000375C0" w:rsidRPr="00C10065" w:rsidRDefault="000375C0" w:rsidP="009A3D17">
      <w:pPr>
        <w:pStyle w:val="Bulletpoints11Pt"/>
      </w:pPr>
      <w:r>
        <w:t>Concept de grue taxi : une présence sur plusieurs chantiers possibles le même jour</w:t>
      </w:r>
    </w:p>
    <w:p w14:paraId="30C65073" w14:textId="1DC98C55" w:rsidR="000375C0" w:rsidRPr="00C10065" w:rsidRDefault="000375C0" w:rsidP="009A3D17">
      <w:pPr>
        <w:pStyle w:val="Bulletpoints11Pt"/>
      </w:pPr>
      <w:r>
        <w:t>Un partenariat existant avec Liebherr et un bon service client décisifs pour l’achat</w:t>
      </w:r>
    </w:p>
    <w:p w14:paraId="39FAB6BA" w14:textId="47BB3591" w:rsidR="00E339F6" w:rsidRPr="00C10065" w:rsidRDefault="00D258DD" w:rsidP="00CD6D47">
      <w:pPr>
        <w:pStyle w:val="Teaser11Pt"/>
        <w:rPr>
          <w:rStyle w:val="Bulletpoints11PtZchn"/>
          <w:rFonts w:eastAsia="Times New Roman" w:cs="Times New Roman"/>
          <w:b/>
          <w:bCs/>
        </w:rPr>
      </w:pPr>
      <w:r>
        <w:t>Une grue mobile de construction MK 88-4.1 est le premier engin neuf de la série MK en Pologne. L’entreprise Piomar sp. </w:t>
      </w:r>
      <w:r w:rsidR="00DD1C77">
        <w:t>z </w:t>
      </w:r>
      <w:r>
        <w:t xml:space="preserve">o.o. utilise déjà plusieurs grues mobiles de l’usine d’Ehingen et a également misé sur la production souabe pour la grue taxi. </w:t>
      </w:r>
    </w:p>
    <w:p w14:paraId="58A15063" w14:textId="25FC2E73" w:rsidR="009B2BA9" w:rsidRPr="00C10065" w:rsidRDefault="0024652C" w:rsidP="007804D8">
      <w:pPr>
        <w:pStyle w:val="Copytext11Pt"/>
      </w:pPr>
      <w:r>
        <w:rPr>
          <w:rStyle w:val="Bulletpoints11PtZchn"/>
          <w:b w:val="0"/>
        </w:rPr>
        <w:t>Biberach/</w:t>
      </w:r>
      <w:proofErr w:type="spellStart"/>
      <w:proofErr w:type="gramStart"/>
      <w:r>
        <w:rPr>
          <w:rStyle w:val="Bulletpoints11PtZchn"/>
          <w:b w:val="0"/>
        </w:rPr>
        <w:t>Riß</w:t>
      </w:r>
      <w:proofErr w:type="spellEnd"/>
      <w:r>
        <w:t>(</w:t>
      </w:r>
      <w:proofErr w:type="gramEnd"/>
      <w:r>
        <w:t xml:space="preserve">Allemagne), le 29 septembre 2023 </w:t>
      </w:r>
      <w:r w:rsidR="00FC44E5">
        <w:t>–</w:t>
      </w:r>
      <w:r>
        <w:t xml:space="preserve"> </w:t>
      </w:r>
      <w:proofErr w:type="spellStart"/>
      <w:r>
        <w:t>Łukasz</w:t>
      </w:r>
      <w:proofErr w:type="spellEnd"/>
      <w:r>
        <w:t xml:space="preserve"> </w:t>
      </w:r>
      <w:proofErr w:type="spellStart"/>
      <w:r>
        <w:t>Fuksa</w:t>
      </w:r>
      <w:proofErr w:type="spellEnd"/>
      <w:r>
        <w:t xml:space="preserve">, PDG de l’entreprise polonaise de levage </w:t>
      </w:r>
      <w:proofErr w:type="spellStart"/>
      <w:r>
        <w:t>Piomar</w:t>
      </w:r>
      <w:proofErr w:type="spellEnd"/>
      <w:r>
        <w:t>, est venu en personne à Biberach/</w:t>
      </w:r>
      <w:proofErr w:type="spellStart"/>
      <w:r>
        <w:t>Riß</w:t>
      </w:r>
      <w:proofErr w:type="spellEnd"/>
      <w:r>
        <w:t xml:space="preserve"> pour réceptionner sa nouvelle grue : « Nous avons eu une très bonne expérience avec le service client de Liebherr pour notre flotte de grues mobiles. Le partenariat déjà existant avec Liebherr et les paramètres de la grue nous ont convaincus. » Cette grue doit effectuer ses premiers levages sur un centre logistique où des panneaux de toiture seront posés.</w:t>
      </w:r>
    </w:p>
    <w:p w14:paraId="04F5A839" w14:textId="353C39EB" w:rsidR="009546EB" w:rsidRPr="009546EB" w:rsidRDefault="009546EB" w:rsidP="009546EB">
      <w:pPr>
        <w:pStyle w:val="Copyhead11Pt"/>
      </w:pPr>
      <w:r>
        <w:t>De nombreuses possibilités d’utilisation</w:t>
      </w:r>
    </w:p>
    <w:p w14:paraId="2772FCD9" w14:textId="34FDC6EA" w:rsidR="004306CF" w:rsidRDefault="00C10065" w:rsidP="007804D8">
      <w:pPr>
        <w:pStyle w:val="Copytext11Pt"/>
      </w:pPr>
      <w:r>
        <w:t>De telles rénovations de toitures sont un domaine d’application typique pour les grues mobiles de construction Liebherr. Dans les centres-villes densément peuplés, elles peuvent faire la démonstration de tout leur potentiel : leur conception permet de travailler près du bâtiment avec des dimensions compactes et en utilisant différentes positions relevées. La longueur de flèche peut ainsi être utilisée de manière optimale. Son concept de propulsion particulier « </w:t>
      </w:r>
      <w:proofErr w:type="spellStart"/>
      <w:r>
        <w:t>Hybrid</w:t>
      </w:r>
      <w:proofErr w:type="spellEnd"/>
      <w:r>
        <w:t xml:space="preserve"> Power Concept » fournit à la MK l’électricité nécessaire au fonctionnement de la grue : outre un fonctionnement autonome au moyen d’un groupe Diesel-électrogène, elle peut également fonctionner en mode électrique. Alimenté par le courant du chantier, elle fonctionne non seulement sans émissions locales, mais est également très silencieuse. Ceci est idéal pour les zones résidentielles ou les chantiers de construction qui continuent également la nuit. Si une fermeture de route est nécessaire, la grue peut également être étayée sur d’un seul côté dans le cadre de ses paramètres d’exploitation, ce qui réduit sa surface d’appui et donc la zone à bloquer. </w:t>
      </w:r>
    </w:p>
    <w:p w14:paraId="3D83B850" w14:textId="3E0161D3" w:rsidR="00F16F0F" w:rsidRDefault="0035125C" w:rsidP="00294D40">
      <w:pPr>
        <w:pStyle w:val="Copyhead11Pt"/>
      </w:pPr>
      <w:r>
        <w:t>Une grue de taxi flexible</w:t>
      </w:r>
    </w:p>
    <w:p w14:paraId="476CF73B" w14:textId="6D0782FA" w:rsidR="00447DA4" w:rsidRDefault="00A76F1C" w:rsidP="007028BC">
      <w:pPr>
        <w:pStyle w:val="Copytext11Pt"/>
      </w:pPr>
      <w:r>
        <w:t>La MK 88-4.1 peut soulever jusqu’à huit</w:t>
      </w:r>
      <w:r w:rsidR="00FC44E5">
        <w:t> </w:t>
      </w:r>
      <w:r>
        <w:t xml:space="preserve">tonnes, avec une charge maximale de 2 200 kilos. Elle peut être utilisée avec différentes positions relevées, à 45 degrés, elle offre une hauteur sous crochet d’environ </w:t>
      </w:r>
      <w:r>
        <w:lastRenderedPageBreak/>
        <w:t>59 mètres et une portée maximale de 45 mètres. Une cabine réglable en hauteur offre une bonne visibilité sur la charge et des systèmes d’assistance intelligents aident le grutier.</w:t>
      </w:r>
    </w:p>
    <w:p w14:paraId="21511FCC" w14:textId="7B97A109" w:rsidR="00294D40" w:rsidRPr="00FE7EC5" w:rsidRDefault="1917174E" w:rsidP="00294D40">
      <w:pPr>
        <w:pStyle w:val="Copytext11Pt"/>
      </w:pPr>
      <w:r>
        <w:t>Différents programmes de direction permettent à la MK 88-4.1 de se glisser dans de nombreux chantiers exigus. Une seule personne est nécessaire pour le transport, le montage et l’ensemble de l’exploitation de la grue. La grue se déploie en quelques minutes sur simple pression d’un bouton et sans autre aide. Une fois l’intervention terminée, elle se démonte tout aussi rapidement et peut se rendre sur le prochain chantier. Grâce à ce concept de grue taxi, il est tout à fait possible de desservir plusieurs chantiers dans la même journée.</w:t>
      </w:r>
    </w:p>
    <w:p w14:paraId="3029C558" w14:textId="14058FE7" w:rsidR="009A3D17" w:rsidRPr="00C10065" w:rsidRDefault="0024652C" w:rsidP="009A3D17">
      <w:pPr>
        <w:pStyle w:val="Copyhead11Pt"/>
      </w:pPr>
      <w:r>
        <w:t xml:space="preserve">À propos de </w:t>
      </w:r>
      <w:proofErr w:type="spellStart"/>
      <w:r>
        <w:t>Piomar</w:t>
      </w:r>
      <w:proofErr w:type="spellEnd"/>
    </w:p>
    <w:p w14:paraId="194E1B37" w14:textId="2D4695B9" w:rsidR="00EF3AE0" w:rsidRPr="00C10065" w:rsidRDefault="0046681B" w:rsidP="00EF3AE0">
      <w:pPr>
        <w:pStyle w:val="Copytext11Pt"/>
        <w:rPr>
          <w:b/>
        </w:rPr>
      </w:pPr>
      <w:proofErr w:type="spellStart"/>
      <w:r>
        <w:t>Piomar</w:t>
      </w:r>
      <w:proofErr w:type="spellEnd"/>
      <w:r w:rsidR="00FC44E5">
        <w:t> </w:t>
      </w:r>
      <w:proofErr w:type="spellStart"/>
      <w:r>
        <w:t>sp</w:t>
      </w:r>
      <w:proofErr w:type="spellEnd"/>
      <w:r>
        <w:t>.</w:t>
      </w:r>
      <w:r w:rsidR="00FC44E5">
        <w:t> </w:t>
      </w:r>
      <w:proofErr w:type="gramStart"/>
      <w:r w:rsidR="00DD1C77">
        <w:t>z</w:t>
      </w:r>
      <w:proofErr w:type="gramEnd"/>
      <w:r w:rsidR="00DD1C77">
        <w:t> </w:t>
      </w:r>
      <w:proofErr w:type="spellStart"/>
      <w:r>
        <w:t>o.o</w:t>
      </w:r>
      <w:proofErr w:type="spellEnd"/>
      <w:r>
        <w:t>., dont le siège se trouve à Cracovie, compte 31 grues au sein de sa flotte. 28 d’entre elles sont des grues mobiles Liebherr fabriquées dans l’usine d’</w:t>
      </w:r>
      <w:proofErr w:type="spellStart"/>
      <w:r>
        <w:t>Ehingen</w:t>
      </w:r>
      <w:proofErr w:type="spellEnd"/>
      <w:r>
        <w:t>. Une première grue de construction mobile de Liebherr-</w:t>
      </w:r>
      <w:proofErr w:type="spellStart"/>
      <w:r>
        <w:t>Werk</w:t>
      </w:r>
      <w:proofErr w:type="spellEnd"/>
      <w:r>
        <w:t xml:space="preserve"> Biberach</w:t>
      </w:r>
      <w:r w:rsidR="00FC44E5">
        <w:t> </w:t>
      </w:r>
      <w:proofErr w:type="spellStart"/>
      <w:r>
        <w:t>GmbH</w:t>
      </w:r>
      <w:proofErr w:type="spellEnd"/>
      <w:r>
        <w:t xml:space="preserve"> vient désormais compléter ce parc. L’entreprise de levage emploie 450 personnes.</w:t>
      </w:r>
    </w:p>
    <w:p w14:paraId="793544E7" w14:textId="77777777" w:rsidR="00207EBC" w:rsidRDefault="00207EBC" w:rsidP="00207EBC">
      <w:pPr>
        <w:pStyle w:val="BoilerplateCopyhead9Pt"/>
      </w:pPr>
      <w:r>
        <w:t>Au sujet du segment des grues à tour Liebherr</w:t>
      </w:r>
    </w:p>
    <w:p w14:paraId="0BA13ABF" w14:textId="77777777" w:rsidR="00207EBC" w:rsidRDefault="00207EBC" w:rsidP="00207EBC">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4357695C" w14:textId="77777777" w:rsidR="00207EBC" w:rsidRDefault="00207EBC" w:rsidP="00207EBC">
      <w:pPr>
        <w:pStyle w:val="LHbase-type11ptbold"/>
        <w:rPr>
          <w:sz w:val="18"/>
          <w:szCs w:val="18"/>
        </w:rPr>
      </w:pPr>
      <w:r>
        <w:rPr>
          <w:sz w:val="18"/>
        </w:rPr>
        <w:t>À propos du Groupe Liebherr</w:t>
      </w:r>
    </w:p>
    <w:p w14:paraId="0B71BC33" w14:textId="77777777" w:rsidR="00207EBC" w:rsidRDefault="00207EBC" w:rsidP="00207EBC">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4FE27542" w14:textId="77777777" w:rsidR="00A00EA7" w:rsidRDefault="00A00EA7">
      <w:pPr>
        <w:rPr>
          <w:rFonts w:ascii="Arial" w:eastAsia="Times New Roman" w:hAnsi="Arial" w:cs="Times New Roman"/>
          <w:b/>
          <w:szCs w:val="18"/>
          <w:lang w:eastAsia="de-DE"/>
        </w:rPr>
      </w:pPr>
      <w:r>
        <w:br w:type="page"/>
      </w:r>
    </w:p>
    <w:p w14:paraId="27679FED" w14:textId="376C46BC" w:rsidR="009A3D17" w:rsidRPr="00C10065" w:rsidRDefault="00BB3515" w:rsidP="007E0D71">
      <w:pPr>
        <w:pStyle w:val="Copyhead11Pt"/>
      </w:pPr>
      <w:r>
        <w:lastRenderedPageBreak/>
        <w:t xml:space="preserve">Image </w:t>
      </w:r>
    </w:p>
    <w:p w14:paraId="3DFC0982" w14:textId="6301AA4E" w:rsidR="00A00EA7" w:rsidRDefault="00A00EA7" w:rsidP="00FC44E5">
      <w:pPr>
        <w:pStyle w:val="Caption9Pt"/>
      </w:pPr>
      <w:r>
        <w:rPr>
          <w:noProof/>
        </w:rPr>
        <w:drawing>
          <wp:anchor distT="0" distB="0" distL="114300" distR="114300" simplePos="0" relativeHeight="251659264" behindDoc="0" locked="0" layoutInCell="1" allowOverlap="1" wp14:anchorId="51EF541E" wp14:editId="657ADE4F">
            <wp:simplePos x="0" y="0"/>
            <wp:positionH relativeFrom="margin">
              <wp:posOffset>0</wp:posOffset>
            </wp:positionH>
            <wp:positionV relativeFrom="paragraph">
              <wp:posOffset>0</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32A6828F" w14:textId="23B999F3" w:rsidR="00A00EA7" w:rsidRDefault="00A00EA7" w:rsidP="00FC44E5">
      <w:pPr>
        <w:pStyle w:val="Caption9Pt"/>
      </w:pPr>
    </w:p>
    <w:p w14:paraId="2253D1DA" w14:textId="607C0EC9" w:rsidR="00A00EA7" w:rsidRDefault="00A00EA7" w:rsidP="00FC44E5">
      <w:pPr>
        <w:pStyle w:val="Caption9Pt"/>
      </w:pPr>
      <w:r>
        <w:br/>
      </w:r>
    </w:p>
    <w:p w14:paraId="67A55757" w14:textId="77777777" w:rsidR="00A00EA7" w:rsidRDefault="00A00EA7" w:rsidP="00FC44E5">
      <w:pPr>
        <w:pStyle w:val="Caption9Pt"/>
      </w:pPr>
    </w:p>
    <w:p w14:paraId="08EDEA1B" w14:textId="77777777" w:rsidR="00A00EA7" w:rsidRDefault="00A00EA7" w:rsidP="00FC44E5">
      <w:pPr>
        <w:pStyle w:val="Caption9Pt"/>
      </w:pPr>
    </w:p>
    <w:p w14:paraId="26CACD04" w14:textId="77777777" w:rsidR="00A00EA7" w:rsidRDefault="00A00EA7" w:rsidP="00FC44E5">
      <w:pPr>
        <w:pStyle w:val="Caption9Pt"/>
      </w:pPr>
    </w:p>
    <w:p w14:paraId="60089BE3" w14:textId="77777777" w:rsidR="00A00EA7" w:rsidRDefault="00A00EA7" w:rsidP="00FC44E5">
      <w:pPr>
        <w:pStyle w:val="Caption9Pt"/>
      </w:pPr>
    </w:p>
    <w:p w14:paraId="630E6EC6" w14:textId="4FB4A41C" w:rsidR="009A3D17" w:rsidRPr="00C10065" w:rsidRDefault="00C84438" w:rsidP="00FC44E5">
      <w:pPr>
        <w:pStyle w:val="Caption9Pt"/>
      </w:pPr>
      <w:r w:rsidRPr="00C10065">
        <w:t>liebherr-</w:t>
      </w:r>
      <w:r>
        <w:t>handover-mk-88-4-1</w:t>
      </w:r>
      <w:r w:rsidRPr="00C10065">
        <w:t>-pi</w:t>
      </w:r>
      <w:r>
        <w:t>o</w:t>
      </w:r>
      <w:r w:rsidRPr="00C10065">
        <w:t>mar.jpg</w:t>
      </w:r>
      <w:r w:rsidR="009A3D17">
        <w:br/>
        <w:t xml:space="preserve">La première grue mobile de construction pour la Pologne a été réceptionnée, en personne, par Erwin </w:t>
      </w:r>
      <w:proofErr w:type="spellStart"/>
      <w:r w:rsidR="009A3D17">
        <w:t>Kloos</w:t>
      </w:r>
      <w:proofErr w:type="spellEnd"/>
      <w:r w:rsidR="009A3D17">
        <w:t xml:space="preserve"> et </w:t>
      </w:r>
      <w:proofErr w:type="spellStart"/>
      <w:r w:rsidR="009A3D17">
        <w:t>Łukasz</w:t>
      </w:r>
      <w:proofErr w:type="spellEnd"/>
      <w:r w:rsidR="009A3D17">
        <w:t xml:space="preserve"> </w:t>
      </w:r>
      <w:proofErr w:type="spellStart"/>
      <w:r w:rsidR="009A3D17">
        <w:t>Fuksa</w:t>
      </w:r>
      <w:proofErr w:type="spellEnd"/>
      <w:r w:rsidR="009A3D17">
        <w:t xml:space="preserve"> (tous deux de l’entreprise </w:t>
      </w:r>
      <w:proofErr w:type="spellStart"/>
      <w:r w:rsidR="009A3D17">
        <w:t>Piomar</w:t>
      </w:r>
      <w:proofErr w:type="spellEnd"/>
      <w:r w:rsidR="009A3D17">
        <w:t>) à Biberach/</w:t>
      </w:r>
      <w:proofErr w:type="spellStart"/>
      <w:r w:rsidR="009A3D17">
        <w:t>Riß</w:t>
      </w:r>
      <w:proofErr w:type="spellEnd"/>
      <w:r w:rsidR="009A3D17">
        <w:t>.</w:t>
      </w:r>
    </w:p>
    <w:p w14:paraId="2C837B04" w14:textId="6CE609B7" w:rsidR="003F57BD" w:rsidRDefault="003F57BD" w:rsidP="00A00EA7">
      <w:pPr>
        <w:pStyle w:val="Copyhead11Pt"/>
      </w:pPr>
    </w:p>
    <w:p w14:paraId="06C9E294" w14:textId="77777777" w:rsidR="00A00EA7" w:rsidRDefault="00A00EA7" w:rsidP="00A00EA7">
      <w:pPr>
        <w:pStyle w:val="Copyhead11Pt"/>
      </w:pPr>
    </w:p>
    <w:p w14:paraId="0B5B5153" w14:textId="17D048BF" w:rsidR="009A3D17" w:rsidRPr="00C10065" w:rsidRDefault="00D63B50" w:rsidP="009A3D17">
      <w:pPr>
        <w:pStyle w:val="Copyhead11Pt"/>
      </w:pPr>
      <w:r>
        <w:t>Contact</w:t>
      </w:r>
    </w:p>
    <w:p w14:paraId="494B8EC1" w14:textId="3611DD3F" w:rsidR="009A3D17" w:rsidRPr="004347DD" w:rsidRDefault="00D27C31" w:rsidP="004C01C4">
      <w:pPr>
        <w:pStyle w:val="Copytext11Pt"/>
      </w:pPr>
      <w:r>
        <w:t>Astrid Kuzia</w:t>
      </w:r>
      <w:r>
        <w:br/>
        <w:t>Spécialiste de la communication</w:t>
      </w:r>
      <w:r>
        <w:br/>
      </w:r>
      <w:proofErr w:type="gramStart"/>
      <w:r w:rsidR="00C02B34">
        <w:t>E-mail</w:t>
      </w:r>
      <w:proofErr w:type="gramEnd"/>
      <w:r>
        <w:t xml:space="preserve"> : astrid.kuzia@liebherr.com </w:t>
      </w:r>
    </w:p>
    <w:p w14:paraId="72B06564" w14:textId="77777777" w:rsidR="009A3D17" w:rsidRPr="00C10065" w:rsidRDefault="009A3D17" w:rsidP="009A3D17">
      <w:pPr>
        <w:pStyle w:val="Copyhead11Pt"/>
      </w:pPr>
      <w:r>
        <w:t>Une publication de</w:t>
      </w:r>
    </w:p>
    <w:p w14:paraId="221F54C6" w14:textId="3A625C4C" w:rsidR="00341E37" w:rsidRPr="00C10065" w:rsidRDefault="00230C6E" w:rsidP="00341E37">
      <w:pPr>
        <w:pStyle w:val="Copytext11P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0E8168DA"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41E4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141E4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41E4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141E4D">
      <w:rPr>
        <w:rFonts w:ascii="Arial" w:hAnsi="Arial" w:cs="Arial"/>
        <w:color w:val="2B579A"/>
        <w:shd w:val="clear" w:color="auto" w:fill="E6E6E6"/>
      </w:rPr>
      <w:fldChar w:fldCharType="separate"/>
    </w:r>
    <w:r w:rsidR="00141E4D">
      <w:rPr>
        <w:rFonts w:ascii="Arial" w:hAnsi="Arial" w:cs="Arial"/>
        <w:noProof/>
      </w:rPr>
      <w:t>3</w:t>
    </w:r>
    <w:r w:rsidR="00141E4D" w:rsidRPr="0093605C">
      <w:rPr>
        <w:rFonts w:ascii="Arial" w:hAnsi="Arial" w:cs="Arial"/>
        <w:noProof/>
      </w:rPr>
      <w:t>/</w:t>
    </w:r>
    <w:r w:rsidR="00141E4D">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552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LIEBHERR-PRESSEINFORMATION-DEUTSCH"/>
  </w:docVars>
  <w:rsids>
    <w:rsidRoot w:val="00906470"/>
    <w:rsid w:val="00002FCA"/>
    <w:rsid w:val="00033002"/>
    <w:rsid w:val="000375C0"/>
    <w:rsid w:val="0004333F"/>
    <w:rsid w:val="00064EBB"/>
    <w:rsid w:val="00066E54"/>
    <w:rsid w:val="000958B4"/>
    <w:rsid w:val="000A3AA1"/>
    <w:rsid w:val="000D5990"/>
    <w:rsid w:val="000E2C6D"/>
    <w:rsid w:val="000E3C3F"/>
    <w:rsid w:val="001062D0"/>
    <w:rsid w:val="001168FB"/>
    <w:rsid w:val="001218CF"/>
    <w:rsid w:val="00126FB4"/>
    <w:rsid w:val="001413DF"/>
    <w:rsid w:val="001419B4"/>
    <w:rsid w:val="00141E4D"/>
    <w:rsid w:val="00145DB7"/>
    <w:rsid w:val="00147A03"/>
    <w:rsid w:val="00173146"/>
    <w:rsid w:val="001A1AD7"/>
    <w:rsid w:val="001E7543"/>
    <w:rsid w:val="001F63C2"/>
    <w:rsid w:val="001F7080"/>
    <w:rsid w:val="00207EBC"/>
    <w:rsid w:val="00217940"/>
    <w:rsid w:val="00230C6E"/>
    <w:rsid w:val="00240217"/>
    <w:rsid w:val="0024652C"/>
    <w:rsid w:val="00281DF1"/>
    <w:rsid w:val="00283E17"/>
    <w:rsid w:val="00294D40"/>
    <w:rsid w:val="002B2BEC"/>
    <w:rsid w:val="002C3350"/>
    <w:rsid w:val="00314C98"/>
    <w:rsid w:val="00327624"/>
    <w:rsid w:val="00341E37"/>
    <w:rsid w:val="0035125C"/>
    <w:rsid w:val="003524D2"/>
    <w:rsid w:val="00362E35"/>
    <w:rsid w:val="003936A6"/>
    <w:rsid w:val="0039632D"/>
    <w:rsid w:val="003C3306"/>
    <w:rsid w:val="003E3DFA"/>
    <w:rsid w:val="003F57BD"/>
    <w:rsid w:val="004306CF"/>
    <w:rsid w:val="004347DD"/>
    <w:rsid w:val="00436179"/>
    <w:rsid w:val="00443B75"/>
    <w:rsid w:val="0044437A"/>
    <w:rsid w:val="00447DA4"/>
    <w:rsid w:val="0046681B"/>
    <w:rsid w:val="004708C4"/>
    <w:rsid w:val="004755E1"/>
    <w:rsid w:val="004A0B60"/>
    <w:rsid w:val="004A3DAB"/>
    <w:rsid w:val="004B235F"/>
    <w:rsid w:val="004B5E15"/>
    <w:rsid w:val="004C01C4"/>
    <w:rsid w:val="004E38C5"/>
    <w:rsid w:val="004E4FD1"/>
    <w:rsid w:val="00514F0D"/>
    <w:rsid w:val="005353B7"/>
    <w:rsid w:val="005406EB"/>
    <w:rsid w:val="00551497"/>
    <w:rsid w:val="00552E31"/>
    <w:rsid w:val="00556698"/>
    <w:rsid w:val="00573121"/>
    <w:rsid w:val="00584499"/>
    <w:rsid w:val="005972F0"/>
    <w:rsid w:val="005A5257"/>
    <w:rsid w:val="005B7081"/>
    <w:rsid w:val="0060D8C8"/>
    <w:rsid w:val="00633ADD"/>
    <w:rsid w:val="00652E53"/>
    <w:rsid w:val="006B6148"/>
    <w:rsid w:val="00702237"/>
    <w:rsid w:val="007028BC"/>
    <w:rsid w:val="00723556"/>
    <w:rsid w:val="00747169"/>
    <w:rsid w:val="00761197"/>
    <w:rsid w:val="0077FAF4"/>
    <w:rsid w:val="007804D8"/>
    <w:rsid w:val="00796090"/>
    <w:rsid w:val="007C2DD9"/>
    <w:rsid w:val="007E0D71"/>
    <w:rsid w:val="007E299E"/>
    <w:rsid w:val="007E642C"/>
    <w:rsid w:val="007F2586"/>
    <w:rsid w:val="0082074D"/>
    <w:rsid w:val="00824226"/>
    <w:rsid w:val="008706C1"/>
    <w:rsid w:val="008D61C6"/>
    <w:rsid w:val="008F1FDC"/>
    <w:rsid w:val="008F3A6A"/>
    <w:rsid w:val="00906470"/>
    <w:rsid w:val="009169F9"/>
    <w:rsid w:val="0092139D"/>
    <w:rsid w:val="00924637"/>
    <w:rsid w:val="0093605C"/>
    <w:rsid w:val="009546EB"/>
    <w:rsid w:val="00965077"/>
    <w:rsid w:val="0097736C"/>
    <w:rsid w:val="009A3D17"/>
    <w:rsid w:val="009B2BA9"/>
    <w:rsid w:val="009D26FE"/>
    <w:rsid w:val="00A00EA7"/>
    <w:rsid w:val="00A05D64"/>
    <w:rsid w:val="00A06F4A"/>
    <w:rsid w:val="00A21033"/>
    <w:rsid w:val="00A261BF"/>
    <w:rsid w:val="00A3765B"/>
    <w:rsid w:val="00A51BA8"/>
    <w:rsid w:val="00A64F38"/>
    <w:rsid w:val="00A76F1C"/>
    <w:rsid w:val="00AC2129"/>
    <w:rsid w:val="00AF1F99"/>
    <w:rsid w:val="00B03450"/>
    <w:rsid w:val="00B81ED6"/>
    <w:rsid w:val="00B91126"/>
    <w:rsid w:val="00BB0BFF"/>
    <w:rsid w:val="00BB3515"/>
    <w:rsid w:val="00BB78AA"/>
    <w:rsid w:val="00BD7045"/>
    <w:rsid w:val="00BE1BED"/>
    <w:rsid w:val="00C02B34"/>
    <w:rsid w:val="00C10065"/>
    <w:rsid w:val="00C15E3D"/>
    <w:rsid w:val="00C3193D"/>
    <w:rsid w:val="00C32828"/>
    <w:rsid w:val="00C464EC"/>
    <w:rsid w:val="00C61FEC"/>
    <w:rsid w:val="00C62318"/>
    <w:rsid w:val="00C7572E"/>
    <w:rsid w:val="00C77574"/>
    <w:rsid w:val="00C84438"/>
    <w:rsid w:val="00CD6761"/>
    <w:rsid w:val="00CD6D47"/>
    <w:rsid w:val="00CE709E"/>
    <w:rsid w:val="00D047E2"/>
    <w:rsid w:val="00D075B3"/>
    <w:rsid w:val="00D247FF"/>
    <w:rsid w:val="00D258DD"/>
    <w:rsid w:val="00D27C31"/>
    <w:rsid w:val="00D3469F"/>
    <w:rsid w:val="00D36D2D"/>
    <w:rsid w:val="00D63B50"/>
    <w:rsid w:val="00D8574A"/>
    <w:rsid w:val="00DD1C77"/>
    <w:rsid w:val="00DD7DB9"/>
    <w:rsid w:val="00DF40C0"/>
    <w:rsid w:val="00E02021"/>
    <w:rsid w:val="00E1364E"/>
    <w:rsid w:val="00E260E6"/>
    <w:rsid w:val="00E32363"/>
    <w:rsid w:val="00E339F6"/>
    <w:rsid w:val="00E356FD"/>
    <w:rsid w:val="00E64D45"/>
    <w:rsid w:val="00E847CC"/>
    <w:rsid w:val="00EA26F3"/>
    <w:rsid w:val="00EB0853"/>
    <w:rsid w:val="00EE1C4D"/>
    <w:rsid w:val="00EE36C7"/>
    <w:rsid w:val="00EF3AE0"/>
    <w:rsid w:val="00F00DDB"/>
    <w:rsid w:val="00F018FD"/>
    <w:rsid w:val="00F03B37"/>
    <w:rsid w:val="00F16F0F"/>
    <w:rsid w:val="00F40C2A"/>
    <w:rsid w:val="00F476AF"/>
    <w:rsid w:val="00F60C28"/>
    <w:rsid w:val="00F706D8"/>
    <w:rsid w:val="00F70FAE"/>
    <w:rsid w:val="00FC44E5"/>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 w:type="paragraph" w:customStyle="1" w:styleId="LHbase-type11ptbold">
    <w:name w:val="LH_base-type 11pt bold"/>
    <w:basedOn w:val="Standard"/>
    <w:qFormat/>
    <w:rsid w:val="00207EB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F82D94-49D6-41F5-A79B-DEB05D8699DC}">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E1B03F0C-BF92-4E7D-9F93-B94719F302E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743</Words>
  <Characters>4687</Characters>
  <Application>Microsoft Office Word</Application>
  <DocSecurity>0</DocSecurity>
  <Lines>39</Lines>
  <Paragraphs>10</Paragraphs>
  <ScaleCrop>false</ScaleCrop>
  <Company>Liebherr</Company>
  <LinksUpToDate>false</LinksUpToDate>
  <CharactersWithSpaces>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75</cp:revision>
  <cp:lastPrinted>2023-09-21T09:42:00Z</cp:lastPrinted>
  <dcterms:created xsi:type="dcterms:W3CDTF">2023-02-23T11:52:00Z</dcterms:created>
  <dcterms:modified xsi:type="dcterms:W3CDTF">2023-09-21T09:42:00Z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