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559BB7" w14:textId="77777777" w:rsidR="008D70BE" w:rsidRPr="00BC354B" w:rsidRDefault="008D70BE" w:rsidP="008D70BE">
      <w:pPr>
        <w:pStyle w:val="Topline16Pt"/>
        <w:spacing w:before="240"/>
        <w:rPr>
          <w:lang w:val="en-GB"/>
        </w:rPr>
      </w:pPr>
      <w:r w:rsidRPr="00BC354B">
        <w:rPr>
          <w:lang w:val="en-GB"/>
        </w:rPr>
        <w:t>Press release</w:t>
      </w:r>
    </w:p>
    <w:p w14:paraId="1C4379D3" w14:textId="505D8AF5" w:rsidR="00F654C7" w:rsidRPr="00BC354B" w:rsidRDefault="00331966" w:rsidP="008D70BE">
      <w:pPr>
        <w:pStyle w:val="HeadlineH233Pt"/>
        <w:rPr>
          <w:lang w:val="en-GB"/>
        </w:rPr>
      </w:pPr>
      <w:r w:rsidRPr="00BC354B">
        <w:rPr>
          <w:rFonts w:cs="Arial"/>
          <w:lang w:val="en-GB"/>
        </w:rPr>
        <w:t xml:space="preserve">Liebherr </w:t>
      </w:r>
      <w:r w:rsidR="00F46515">
        <w:rPr>
          <w:rFonts w:cs="Arial"/>
          <w:lang w:val="en-GB"/>
        </w:rPr>
        <w:t xml:space="preserve">deploys </w:t>
      </w:r>
      <w:r w:rsidRPr="00BC354B">
        <w:rPr>
          <w:rFonts w:cs="Arial"/>
          <w:lang w:val="en-GB"/>
        </w:rPr>
        <w:t xml:space="preserve">autonomous </w:t>
      </w:r>
      <w:r w:rsidR="00045A5C" w:rsidRPr="00BC354B">
        <w:rPr>
          <w:rFonts w:cs="Arial"/>
          <w:lang w:val="en-GB"/>
        </w:rPr>
        <w:t xml:space="preserve">haulage </w:t>
      </w:r>
      <w:r w:rsidRPr="00BC354B">
        <w:rPr>
          <w:rFonts w:cs="Arial"/>
          <w:lang w:val="en-GB"/>
        </w:rPr>
        <w:t>fleet for onsite validation</w:t>
      </w:r>
    </w:p>
    <w:p w14:paraId="63A54BEC" w14:textId="77777777" w:rsidR="00B81ED6" w:rsidRPr="00BC354B" w:rsidRDefault="00B81ED6" w:rsidP="00B81ED6">
      <w:pPr>
        <w:pStyle w:val="HeadlineH233Pt"/>
        <w:spacing w:before="240" w:after="240" w:line="140" w:lineRule="exact"/>
        <w:rPr>
          <w:rFonts w:ascii="Tahoma" w:hAnsi="Tahoma" w:cs="Tahoma"/>
          <w:lang w:val="en-GB"/>
        </w:rPr>
      </w:pPr>
      <w:r w:rsidRPr="00BC354B">
        <w:rPr>
          <w:rFonts w:ascii="Tahoma" w:hAnsi="Tahoma" w:cs="Tahoma"/>
          <w:lang w:val="en-GB"/>
        </w:rPr>
        <w:t>⸺</w:t>
      </w:r>
    </w:p>
    <w:p w14:paraId="4CB56875" w14:textId="7696F1FD" w:rsidR="00331966" w:rsidRPr="00BC354B" w:rsidRDefault="00331966" w:rsidP="00331966">
      <w:pPr>
        <w:pStyle w:val="Bulletpoints11Pt"/>
        <w:ind w:left="284" w:hanging="284"/>
        <w:rPr>
          <w:lang w:val="en-GB"/>
        </w:rPr>
      </w:pPr>
      <w:r w:rsidRPr="00BC354B">
        <w:rPr>
          <w:lang w:val="en-GB"/>
        </w:rPr>
        <w:t xml:space="preserve">Liebherr Mining </w:t>
      </w:r>
      <w:r w:rsidR="00F46515">
        <w:rPr>
          <w:lang w:val="en-GB"/>
        </w:rPr>
        <w:t>will</w:t>
      </w:r>
      <w:r w:rsidR="001A573D">
        <w:rPr>
          <w:lang w:val="en-GB"/>
        </w:rPr>
        <w:t xml:space="preserve"> </w:t>
      </w:r>
      <w:r w:rsidR="004D02BA">
        <w:rPr>
          <w:lang w:val="en-GB"/>
        </w:rPr>
        <w:t xml:space="preserve">perform </w:t>
      </w:r>
      <w:r w:rsidR="001A573D">
        <w:rPr>
          <w:lang w:val="en-GB"/>
        </w:rPr>
        <w:t>onsite validation of the</w:t>
      </w:r>
      <w:r w:rsidR="00BD4EDC">
        <w:rPr>
          <w:lang w:val="en-GB"/>
        </w:rPr>
        <w:t xml:space="preserve"> </w:t>
      </w:r>
      <w:r w:rsidR="00DC3DCC" w:rsidRPr="00BC354B">
        <w:rPr>
          <w:lang w:val="en-GB"/>
        </w:rPr>
        <w:t xml:space="preserve">Liebherr </w:t>
      </w:r>
      <w:r w:rsidRPr="00BC354B">
        <w:rPr>
          <w:lang w:val="en-GB"/>
        </w:rPr>
        <w:t xml:space="preserve">Autonomous Haulage Solution </w:t>
      </w:r>
    </w:p>
    <w:p w14:paraId="0E95CA4E" w14:textId="68013697" w:rsidR="00331966" w:rsidRPr="00BC354B" w:rsidRDefault="00331966" w:rsidP="00331966">
      <w:pPr>
        <w:pStyle w:val="Bulletpoints11Pt"/>
        <w:ind w:left="284" w:hanging="284"/>
        <w:rPr>
          <w:lang w:val="en-GB"/>
        </w:rPr>
      </w:pPr>
      <w:r w:rsidRPr="00BC354B">
        <w:rPr>
          <w:lang w:val="en-GB"/>
        </w:rPr>
        <w:t xml:space="preserve">The autonomous T 264 trucks </w:t>
      </w:r>
      <w:r w:rsidR="00F967FF" w:rsidRPr="00BC354B">
        <w:rPr>
          <w:lang w:val="en-GB"/>
        </w:rPr>
        <w:t>commence</w:t>
      </w:r>
      <w:r w:rsidR="004D02BA">
        <w:rPr>
          <w:lang w:val="en-GB"/>
        </w:rPr>
        <w:t>d</w:t>
      </w:r>
      <w:r w:rsidRPr="00BC354B">
        <w:rPr>
          <w:lang w:val="en-GB"/>
        </w:rPr>
        <w:t xml:space="preserve"> </w:t>
      </w:r>
      <w:r w:rsidR="00567947" w:rsidRPr="00BC354B">
        <w:rPr>
          <w:lang w:val="en-GB"/>
        </w:rPr>
        <w:t xml:space="preserve">onsite </w:t>
      </w:r>
      <w:r w:rsidRPr="00BC354B">
        <w:rPr>
          <w:lang w:val="en-GB"/>
        </w:rPr>
        <w:t>system validation in Q3, 2023</w:t>
      </w:r>
      <w:r w:rsidR="00B160A6">
        <w:rPr>
          <w:lang w:val="en-GB"/>
        </w:rPr>
        <w:t>,</w:t>
      </w:r>
      <w:r w:rsidRPr="00BC354B">
        <w:rPr>
          <w:lang w:val="en-GB"/>
        </w:rPr>
        <w:t xml:space="preserve"> </w:t>
      </w:r>
      <w:r w:rsidR="001A573D">
        <w:rPr>
          <w:lang w:val="en-GB"/>
        </w:rPr>
        <w:t>at</w:t>
      </w:r>
      <w:r w:rsidRPr="00BC354B">
        <w:rPr>
          <w:lang w:val="en-GB"/>
        </w:rPr>
        <w:t xml:space="preserve"> </w:t>
      </w:r>
      <w:r w:rsidR="00BD4EDC">
        <w:rPr>
          <w:lang w:val="en-GB"/>
        </w:rPr>
        <w:t>a mine site in</w:t>
      </w:r>
      <w:r w:rsidRPr="00BC354B">
        <w:rPr>
          <w:lang w:val="en-GB"/>
        </w:rPr>
        <w:t xml:space="preserve"> Western Australia</w:t>
      </w:r>
    </w:p>
    <w:p w14:paraId="344C55E4" w14:textId="4F7C3194" w:rsidR="00331966" w:rsidRPr="00BC354B" w:rsidRDefault="00965001" w:rsidP="00331966">
      <w:pPr>
        <w:pStyle w:val="Bulletpoints11Pt"/>
        <w:ind w:left="284" w:hanging="284"/>
        <w:rPr>
          <w:lang w:val="en-GB"/>
        </w:rPr>
      </w:pPr>
      <w:r w:rsidRPr="00BC354B">
        <w:rPr>
          <w:lang w:val="en-GB"/>
        </w:rPr>
        <w:t xml:space="preserve">The </w:t>
      </w:r>
      <w:r w:rsidR="00331966" w:rsidRPr="00BC354B">
        <w:rPr>
          <w:lang w:val="en-GB"/>
        </w:rPr>
        <w:t xml:space="preserve">Liebherr </w:t>
      </w:r>
      <w:r w:rsidR="00DC3DCC" w:rsidRPr="00BC354B">
        <w:rPr>
          <w:lang w:val="en-GB"/>
        </w:rPr>
        <w:t>a</w:t>
      </w:r>
      <w:r w:rsidR="00FA5EFF" w:rsidRPr="00BC354B">
        <w:rPr>
          <w:lang w:val="en-GB"/>
        </w:rPr>
        <w:t>uto</w:t>
      </w:r>
      <w:r w:rsidR="00DC3DCC" w:rsidRPr="00BC354B">
        <w:rPr>
          <w:lang w:val="en-GB"/>
        </w:rPr>
        <w:t>nomy</w:t>
      </w:r>
      <w:r w:rsidR="00FA5EFF" w:rsidRPr="00BC354B">
        <w:rPr>
          <w:lang w:val="en-GB"/>
        </w:rPr>
        <w:t xml:space="preserve"> </w:t>
      </w:r>
      <w:r w:rsidR="00331966" w:rsidRPr="00BC354B">
        <w:rPr>
          <w:lang w:val="en-GB"/>
        </w:rPr>
        <w:t xml:space="preserve">project team </w:t>
      </w:r>
      <w:r w:rsidR="00002F26" w:rsidRPr="00BC354B">
        <w:rPr>
          <w:lang w:val="en-GB"/>
        </w:rPr>
        <w:t xml:space="preserve">has </w:t>
      </w:r>
      <w:r w:rsidR="00DC3DCC" w:rsidRPr="00BC354B">
        <w:rPr>
          <w:lang w:val="en-GB"/>
        </w:rPr>
        <w:t>expanded to provide onsite support for</w:t>
      </w:r>
      <w:r w:rsidR="00720E6A" w:rsidRPr="00BC354B">
        <w:rPr>
          <w:lang w:val="en-GB"/>
        </w:rPr>
        <w:t xml:space="preserve"> the </w:t>
      </w:r>
      <w:r w:rsidR="00BD4EDC">
        <w:rPr>
          <w:lang w:val="en-GB"/>
        </w:rPr>
        <w:t xml:space="preserve">full duration of the </w:t>
      </w:r>
      <w:r w:rsidR="00720E6A" w:rsidRPr="00BC354B">
        <w:rPr>
          <w:lang w:val="en-GB"/>
        </w:rPr>
        <w:t>AHS Validation Program</w:t>
      </w:r>
    </w:p>
    <w:p w14:paraId="78B21335" w14:textId="3F00D41D" w:rsidR="0085283D" w:rsidRPr="00BC354B" w:rsidRDefault="00BD4EDC" w:rsidP="00BD4EDC">
      <w:pPr>
        <w:pStyle w:val="Teaser11Pt"/>
        <w:rPr>
          <w:lang w:val="en-GB"/>
        </w:rPr>
      </w:pPr>
      <w:r w:rsidRPr="00BC354B">
        <w:rPr>
          <w:lang w:val="en-GB"/>
        </w:rPr>
        <w:t>Colmar (France), 2</w:t>
      </w:r>
      <w:r w:rsidR="00762090">
        <w:rPr>
          <w:lang w:val="en-GB"/>
        </w:rPr>
        <w:t>9</w:t>
      </w:r>
      <w:r w:rsidRPr="00BC354B">
        <w:rPr>
          <w:lang w:val="en-GB"/>
        </w:rPr>
        <w:t xml:space="preserve"> </w:t>
      </w:r>
      <w:r>
        <w:rPr>
          <w:lang w:val="en-GB"/>
        </w:rPr>
        <w:t xml:space="preserve">August </w:t>
      </w:r>
      <w:r w:rsidRPr="00BC354B">
        <w:rPr>
          <w:lang w:val="en-GB"/>
        </w:rPr>
        <w:t>2023</w:t>
      </w:r>
      <w:r w:rsidR="002077CC">
        <w:rPr>
          <w:lang w:val="en-GB"/>
        </w:rPr>
        <w:t xml:space="preserve"> – </w:t>
      </w:r>
      <w:r w:rsidR="001A573D">
        <w:rPr>
          <w:lang w:val="en-GB"/>
        </w:rPr>
        <w:t>Having completed</w:t>
      </w:r>
      <w:r w:rsidRPr="00BC354B">
        <w:rPr>
          <w:lang w:val="en-GB"/>
        </w:rPr>
        <w:t xml:space="preserve"> comprehensive internal validation </w:t>
      </w:r>
      <w:r>
        <w:rPr>
          <w:lang w:val="en-GB"/>
        </w:rPr>
        <w:t xml:space="preserve">of their </w:t>
      </w:r>
      <w:r w:rsidRPr="00BC354B">
        <w:rPr>
          <w:lang w:val="en-GB"/>
        </w:rPr>
        <w:t>Autonomous Haulage Solution</w:t>
      </w:r>
      <w:r>
        <w:rPr>
          <w:lang w:val="en-GB"/>
        </w:rPr>
        <w:t xml:space="preserve"> (AHS) </w:t>
      </w:r>
      <w:r w:rsidRPr="00BC354B">
        <w:rPr>
          <w:lang w:val="en-GB"/>
        </w:rPr>
        <w:t xml:space="preserve">at Liebherr’s Mining Technology Development Centre in </w:t>
      </w:r>
      <w:r>
        <w:rPr>
          <w:lang w:val="en-GB"/>
        </w:rPr>
        <w:t xml:space="preserve">the </w:t>
      </w:r>
      <w:r w:rsidRPr="00BC354B">
        <w:rPr>
          <w:lang w:val="en-GB"/>
        </w:rPr>
        <w:t>USA</w:t>
      </w:r>
      <w:r>
        <w:rPr>
          <w:lang w:val="en-GB"/>
        </w:rPr>
        <w:t xml:space="preserve">, </w:t>
      </w:r>
      <w:r w:rsidR="00331966" w:rsidRPr="00BC354B">
        <w:rPr>
          <w:lang w:val="en-GB"/>
        </w:rPr>
        <w:t xml:space="preserve">Liebherr Mining has announced that it </w:t>
      </w:r>
      <w:r w:rsidR="002077CC">
        <w:rPr>
          <w:lang w:val="en-GB"/>
        </w:rPr>
        <w:t>has</w:t>
      </w:r>
      <w:r w:rsidR="00273F96">
        <w:rPr>
          <w:lang w:val="en-GB"/>
        </w:rPr>
        <w:t xml:space="preserve"> </w:t>
      </w:r>
      <w:r w:rsidR="00331966" w:rsidRPr="00BC354B">
        <w:rPr>
          <w:lang w:val="en-GB"/>
        </w:rPr>
        <w:t>de</w:t>
      </w:r>
      <w:r w:rsidR="008314AE">
        <w:rPr>
          <w:lang w:val="en-GB"/>
        </w:rPr>
        <w:t>ploy</w:t>
      </w:r>
      <w:r w:rsidR="004D02BA">
        <w:rPr>
          <w:lang w:val="en-GB"/>
        </w:rPr>
        <w:t>ed</w:t>
      </w:r>
      <w:r w:rsidR="00331966" w:rsidRPr="00BC354B">
        <w:rPr>
          <w:lang w:val="en-GB"/>
        </w:rPr>
        <w:t xml:space="preserve"> a</w:t>
      </w:r>
      <w:r>
        <w:rPr>
          <w:lang w:val="en-GB"/>
        </w:rPr>
        <w:t xml:space="preserve"> fleet </w:t>
      </w:r>
      <w:r w:rsidR="00331966" w:rsidRPr="00BC354B">
        <w:rPr>
          <w:lang w:val="en-GB"/>
        </w:rPr>
        <w:t xml:space="preserve">of four T 264 trucks </w:t>
      </w:r>
      <w:r>
        <w:rPr>
          <w:lang w:val="en-GB"/>
        </w:rPr>
        <w:t xml:space="preserve">to </w:t>
      </w:r>
      <w:r w:rsidR="001A573D">
        <w:rPr>
          <w:lang w:val="en-GB"/>
        </w:rPr>
        <w:t>support</w:t>
      </w:r>
      <w:r w:rsidR="004D02BA">
        <w:rPr>
          <w:lang w:val="en-GB"/>
        </w:rPr>
        <w:t xml:space="preserve"> </w:t>
      </w:r>
      <w:r w:rsidR="00331966" w:rsidRPr="00BC354B">
        <w:rPr>
          <w:lang w:val="en-GB"/>
        </w:rPr>
        <w:t xml:space="preserve">onsite validation. </w:t>
      </w:r>
      <w:r w:rsidR="0085283D" w:rsidRPr="00BC354B">
        <w:rPr>
          <w:lang w:val="en-GB"/>
        </w:rPr>
        <w:t xml:space="preserve">This onsite validation marks a new stage of Liebherr’s strategy to accelerate development of </w:t>
      </w:r>
      <w:r>
        <w:rPr>
          <w:lang w:val="en-GB"/>
        </w:rPr>
        <w:t xml:space="preserve">a new </w:t>
      </w:r>
      <w:r w:rsidR="002F7CA4">
        <w:rPr>
          <w:lang w:val="en-GB"/>
        </w:rPr>
        <w:t>autonomy product</w:t>
      </w:r>
      <w:r w:rsidR="0085283D" w:rsidRPr="00BC354B">
        <w:rPr>
          <w:lang w:val="en-GB"/>
        </w:rPr>
        <w:t xml:space="preserve"> for the mining industry.</w:t>
      </w:r>
    </w:p>
    <w:p w14:paraId="1C2FD1A8" w14:textId="72600BCD" w:rsidR="00F97CDF" w:rsidRPr="00BC354B" w:rsidRDefault="0085283D" w:rsidP="009A3D17">
      <w:pPr>
        <w:pStyle w:val="Copytext11Pt"/>
        <w:rPr>
          <w:lang w:val="en-GB"/>
        </w:rPr>
      </w:pPr>
      <w:r w:rsidRPr="00BC354B">
        <w:rPr>
          <w:lang w:val="en-GB"/>
        </w:rPr>
        <w:t xml:space="preserve">“After </w:t>
      </w:r>
      <w:r w:rsidR="00854A83">
        <w:rPr>
          <w:lang w:val="en-GB"/>
        </w:rPr>
        <w:t xml:space="preserve">significant </w:t>
      </w:r>
      <w:r w:rsidRPr="00BC354B">
        <w:rPr>
          <w:lang w:val="en-GB"/>
        </w:rPr>
        <w:t xml:space="preserve">research, development, and program planning, Liebherr is excited to </w:t>
      </w:r>
      <w:r w:rsidR="004D02BA">
        <w:rPr>
          <w:lang w:val="en-GB"/>
        </w:rPr>
        <w:t>announce</w:t>
      </w:r>
      <w:r w:rsidR="00FD5992" w:rsidRPr="00BC354B">
        <w:rPr>
          <w:lang w:val="en-GB"/>
        </w:rPr>
        <w:t xml:space="preserve"> </w:t>
      </w:r>
      <w:r w:rsidR="00002F26" w:rsidRPr="00BC354B">
        <w:rPr>
          <w:lang w:val="en-GB"/>
        </w:rPr>
        <w:t>the</w:t>
      </w:r>
      <w:r w:rsidR="00495C61" w:rsidRPr="00BC354B">
        <w:rPr>
          <w:lang w:val="en-GB"/>
        </w:rPr>
        <w:t xml:space="preserve"> commencement of onsite </w:t>
      </w:r>
      <w:r w:rsidR="00F30A23" w:rsidRPr="00BC354B">
        <w:rPr>
          <w:lang w:val="en-GB"/>
        </w:rPr>
        <w:t xml:space="preserve">Autonomous Haulage Solution </w:t>
      </w:r>
      <w:r w:rsidR="00495C61" w:rsidRPr="00BC354B">
        <w:rPr>
          <w:lang w:val="en-GB"/>
        </w:rPr>
        <w:t xml:space="preserve">validation </w:t>
      </w:r>
      <w:r w:rsidR="00C34379" w:rsidRPr="00BC354B">
        <w:rPr>
          <w:lang w:val="en-GB"/>
        </w:rPr>
        <w:t xml:space="preserve">as we move to </w:t>
      </w:r>
      <w:r w:rsidRPr="00BC354B">
        <w:rPr>
          <w:lang w:val="en-GB"/>
        </w:rPr>
        <w:t xml:space="preserve">deploy </w:t>
      </w:r>
      <w:r w:rsidR="001F0ACC">
        <w:rPr>
          <w:lang w:val="en-GB"/>
        </w:rPr>
        <w:t>the</w:t>
      </w:r>
      <w:r w:rsidRPr="00BC354B">
        <w:rPr>
          <w:lang w:val="en-GB"/>
        </w:rPr>
        <w:t xml:space="preserve"> next generation</w:t>
      </w:r>
      <w:r w:rsidR="00E563A0" w:rsidRPr="00BC354B">
        <w:rPr>
          <w:lang w:val="en-GB"/>
        </w:rPr>
        <w:t xml:space="preserve"> </w:t>
      </w:r>
      <w:r w:rsidR="001F0ACC">
        <w:rPr>
          <w:lang w:val="en-GB"/>
        </w:rPr>
        <w:t>of autonomy technology</w:t>
      </w:r>
      <w:r w:rsidR="00F517E8">
        <w:rPr>
          <w:lang w:val="en-GB"/>
        </w:rPr>
        <w:t xml:space="preserve"> for mining equipment</w:t>
      </w:r>
      <w:r w:rsidR="00F30A23" w:rsidRPr="00BC354B">
        <w:rPr>
          <w:lang w:val="en-GB"/>
        </w:rPr>
        <w:t>,”</w:t>
      </w:r>
      <w:r w:rsidRPr="00BC354B">
        <w:rPr>
          <w:lang w:val="en-GB"/>
        </w:rPr>
        <w:t xml:space="preserve"> says Scott Bellamy, Divisional General Manager, Product Management, for Liebherr Mining. “This deployment not only represents Liebherr Mining’s market introduction of the </w:t>
      </w:r>
      <w:r w:rsidR="009B725E" w:rsidRPr="00BC354B">
        <w:rPr>
          <w:lang w:val="en-GB"/>
        </w:rPr>
        <w:t>AHS</w:t>
      </w:r>
      <w:r w:rsidRPr="00BC354B">
        <w:rPr>
          <w:lang w:val="en-GB"/>
        </w:rPr>
        <w:t>, but also highlights Liebherr’s continued expansion as a technology solution provider for the mining industry.”</w:t>
      </w:r>
    </w:p>
    <w:p w14:paraId="462C89C4" w14:textId="0C8DCE0F" w:rsidR="007A0A6A" w:rsidRPr="00BC354B" w:rsidRDefault="007A0A6A" w:rsidP="007A0A6A">
      <w:pPr>
        <w:pStyle w:val="Copyhead11Pt"/>
        <w:rPr>
          <w:lang w:val="en-GB"/>
        </w:rPr>
      </w:pPr>
      <w:r w:rsidRPr="00BC354B">
        <w:rPr>
          <w:lang w:val="en-GB"/>
        </w:rPr>
        <w:t xml:space="preserve">Full scope of </w:t>
      </w:r>
      <w:r w:rsidR="0027552D" w:rsidRPr="00BC354B">
        <w:rPr>
          <w:lang w:val="en-GB"/>
        </w:rPr>
        <w:t>supply</w:t>
      </w:r>
      <w:r w:rsidR="00C7580D">
        <w:rPr>
          <w:lang w:val="en-GB"/>
        </w:rPr>
        <w:t xml:space="preserve">: </w:t>
      </w:r>
      <w:r w:rsidR="002F7CA4">
        <w:rPr>
          <w:lang w:val="en-GB"/>
        </w:rPr>
        <w:t>for autonomy with open protocol architecture</w:t>
      </w:r>
    </w:p>
    <w:p w14:paraId="6A71C75E" w14:textId="0E601656" w:rsidR="002D1960" w:rsidRDefault="007A0A6A" w:rsidP="007A0A6A">
      <w:pPr>
        <w:pStyle w:val="Copytext11Pt"/>
        <w:rPr>
          <w:lang w:val="en-GB"/>
        </w:rPr>
      </w:pPr>
      <w:r w:rsidRPr="00BC354B">
        <w:rPr>
          <w:lang w:val="en-GB"/>
        </w:rPr>
        <w:t xml:space="preserve">Liebherr’s flexible scope of supply </w:t>
      </w:r>
      <w:r w:rsidR="003F4E00" w:rsidRPr="00BC354B">
        <w:rPr>
          <w:lang w:val="en-GB"/>
        </w:rPr>
        <w:t>solutions</w:t>
      </w:r>
      <w:r w:rsidR="00DF086D" w:rsidRPr="00BC354B">
        <w:rPr>
          <w:lang w:val="en-GB"/>
        </w:rPr>
        <w:t xml:space="preserve"> provide customers </w:t>
      </w:r>
      <w:r w:rsidRPr="00BC354B">
        <w:rPr>
          <w:lang w:val="en-GB"/>
        </w:rPr>
        <w:t>with scalable options</w:t>
      </w:r>
      <w:r w:rsidR="00E10104">
        <w:rPr>
          <w:lang w:val="en-GB"/>
        </w:rPr>
        <w:t xml:space="preserve"> </w:t>
      </w:r>
      <w:r w:rsidR="00E10104">
        <w:rPr>
          <w:rFonts w:cs="Arial"/>
          <w:lang w:val="en-GB"/>
        </w:rPr>
        <w:t>–</w:t>
      </w:r>
      <w:r w:rsidR="00E10104">
        <w:rPr>
          <w:lang w:val="en-GB"/>
        </w:rPr>
        <w:t xml:space="preserve"> </w:t>
      </w:r>
      <w:r w:rsidRPr="00BC354B">
        <w:rPr>
          <w:lang w:val="en-GB"/>
        </w:rPr>
        <w:t>from autonomy ready haul trucks through to the fully integrated Liebherr AHS</w:t>
      </w:r>
      <w:r w:rsidR="002F7CA4">
        <w:rPr>
          <w:lang w:val="en-GB"/>
        </w:rPr>
        <w:t>, also including a fully integrated Fleet Management System.</w:t>
      </w:r>
    </w:p>
    <w:p w14:paraId="17AED5A3" w14:textId="37601734" w:rsidR="007A0A6A" w:rsidRPr="00BC354B" w:rsidRDefault="007A0A6A" w:rsidP="007A0A6A">
      <w:pPr>
        <w:pStyle w:val="Copytext11Pt"/>
        <w:rPr>
          <w:lang w:val="en-GB"/>
        </w:rPr>
      </w:pPr>
      <w:r w:rsidRPr="00BC354B">
        <w:rPr>
          <w:lang w:val="en-GB"/>
        </w:rPr>
        <w:t>Liebherr’s philosophy</w:t>
      </w:r>
      <w:r w:rsidR="002F7CA4">
        <w:rPr>
          <w:lang w:val="en-GB"/>
        </w:rPr>
        <w:t xml:space="preserve"> is to provide </w:t>
      </w:r>
      <w:r w:rsidRPr="00BC354B">
        <w:rPr>
          <w:lang w:val="en-GB"/>
        </w:rPr>
        <w:t>open architecture</w:t>
      </w:r>
      <w:r w:rsidR="00475DC1" w:rsidRPr="00BC354B">
        <w:rPr>
          <w:lang w:val="en-GB"/>
        </w:rPr>
        <w:t xml:space="preserve"> solutions</w:t>
      </w:r>
      <w:r w:rsidRPr="00BC354B">
        <w:rPr>
          <w:lang w:val="en-GB"/>
        </w:rPr>
        <w:t xml:space="preserve">, allowing customers the freedom </w:t>
      </w:r>
      <w:r w:rsidR="001718CD" w:rsidRPr="00BC354B">
        <w:rPr>
          <w:lang w:val="en-GB"/>
        </w:rPr>
        <w:t>to choose which</w:t>
      </w:r>
      <w:r w:rsidRPr="00BC354B">
        <w:rPr>
          <w:lang w:val="en-GB"/>
        </w:rPr>
        <w:t xml:space="preserve"> best-in-class base machines, automation, traffic management, and fleet management systems</w:t>
      </w:r>
      <w:r w:rsidR="001718CD" w:rsidRPr="00BC354B">
        <w:rPr>
          <w:lang w:val="en-GB"/>
        </w:rPr>
        <w:t xml:space="preserve"> will work best for their purposes</w:t>
      </w:r>
      <w:r w:rsidRPr="00BC354B">
        <w:rPr>
          <w:lang w:val="en-GB"/>
        </w:rPr>
        <w:t>.</w:t>
      </w:r>
    </w:p>
    <w:p w14:paraId="21C0CC62" w14:textId="77777777" w:rsidR="003D1A16" w:rsidRDefault="003D1A16">
      <w:pPr>
        <w:rPr>
          <w:rFonts w:ascii="Arial" w:eastAsia="Times New Roman" w:hAnsi="Arial" w:cs="Times New Roman"/>
          <w:b/>
          <w:szCs w:val="18"/>
          <w:lang w:val="en-GB" w:eastAsia="de-DE"/>
        </w:rPr>
      </w:pPr>
      <w:r>
        <w:rPr>
          <w:lang w:val="en-GB"/>
        </w:rPr>
        <w:br w:type="page"/>
      </w:r>
    </w:p>
    <w:p w14:paraId="24DD6D32" w14:textId="6404A87E" w:rsidR="00CC64B3" w:rsidRPr="00BC354B" w:rsidRDefault="0027552D" w:rsidP="00CC64B3">
      <w:pPr>
        <w:pStyle w:val="Copyhead11Pt"/>
        <w:rPr>
          <w:lang w:val="en-GB"/>
        </w:rPr>
      </w:pPr>
      <w:r w:rsidRPr="00BC354B">
        <w:rPr>
          <w:lang w:val="en-GB"/>
        </w:rPr>
        <w:lastRenderedPageBreak/>
        <w:t xml:space="preserve">On </w:t>
      </w:r>
      <w:r w:rsidR="006A623F">
        <w:rPr>
          <w:lang w:val="en-GB"/>
        </w:rPr>
        <w:t xml:space="preserve">the customers’ </w:t>
      </w:r>
      <w:r w:rsidRPr="00BC354B">
        <w:rPr>
          <w:lang w:val="en-GB"/>
        </w:rPr>
        <w:t>sit</w:t>
      </w:r>
      <w:r w:rsidR="006A623F">
        <w:rPr>
          <w:lang w:val="en-GB"/>
        </w:rPr>
        <w:t>e: Long-term support from Liebherr experts</w:t>
      </w:r>
    </w:p>
    <w:p w14:paraId="65A72336" w14:textId="2DAD599C" w:rsidR="002F7CA4" w:rsidRPr="00BC354B" w:rsidRDefault="002F7CA4" w:rsidP="002F7CA4">
      <w:pPr>
        <w:pStyle w:val="Copyhead11Pt"/>
        <w:rPr>
          <w:b w:val="0"/>
          <w:lang w:val="en-GB"/>
        </w:rPr>
      </w:pPr>
      <w:r>
        <w:rPr>
          <w:b w:val="0"/>
          <w:lang w:val="en-GB"/>
        </w:rPr>
        <w:t xml:space="preserve">“Along with the </w:t>
      </w:r>
      <w:r w:rsidR="00C94B17">
        <w:rPr>
          <w:b w:val="0"/>
          <w:lang w:val="en-GB"/>
        </w:rPr>
        <w:t xml:space="preserve">first </w:t>
      </w:r>
      <w:r>
        <w:rPr>
          <w:b w:val="0"/>
          <w:lang w:val="en-GB"/>
        </w:rPr>
        <w:t xml:space="preserve">deployment of the autonomy solution, </w:t>
      </w:r>
      <w:r w:rsidR="0027083E">
        <w:rPr>
          <w:b w:val="0"/>
          <w:lang w:val="en-GB"/>
        </w:rPr>
        <w:t>Liebherr has</w:t>
      </w:r>
      <w:r w:rsidR="0019129A" w:rsidRPr="00BC354B">
        <w:rPr>
          <w:b w:val="0"/>
          <w:lang w:val="en-GB"/>
        </w:rPr>
        <w:t xml:space="preserve"> expanded</w:t>
      </w:r>
      <w:r w:rsidR="00C50B62" w:rsidRPr="00BC354B">
        <w:rPr>
          <w:b w:val="0"/>
          <w:lang w:val="en-GB"/>
        </w:rPr>
        <w:t xml:space="preserve"> </w:t>
      </w:r>
      <w:r w:rsidR="0085283D" w:rsidRPr="00BC354B">
        <w:rPr>
          <w:b w:val="0"/>
          <w:lang w:val="en-GB"/>
        </w:rPr>
        <w:t xml:space="preserve">its </w:t>
      </w:r>
      <w:r w:rsidR="00BA29DE">
        <w:rPr>
          <w:b w:val="0"/>
          <w:lang w:val="en-GB"/>
        </w:rPr>
        <w:t>autonomy</w:t>
      </w:r>
      <w:r w:rsidR="001A3113">
        <w:rPr>
          <w:b w:val="0"/>
          <w:lang w:val="en-GB"/>
        </w:rPr>
        <w:t xml:space="preserve"> </w:t>
      </w:r>
      <w:r w:rsidR="0085283D" w:rsidRPr="00BC354B">
        <w:rPr>
          <w:b w:val="0"/>
          <w:lang w:val="en-GB"/>
        </w:rPr>
        <w:t xml:space="preserve">project team to </w:t>
      </w:r>
      <w:r w:rsidR="00C50B62" w:rsidRPr="00BC354B">
        <w:rPr>
          <w:b w:val="0"/>
          <w:lang w:val="en-GB"/>
        </w:rPr>
        <w:t xml:space="preserve">include onsite support for the duration of the </w:t>
      </w:r>
      <w:r w:rsidR="004249D4" w:rsidRPr="00BC354B">
        <w:rPr>
          <w:b w:val="0"/>
          <w:lang w:val="en-GB"/>
        </w:rPr>
        <w:t xml:space="preserve">AHS </w:t>
      </w:r>
      <w:r w:rsidR="00A51AC0">
        <w:rPr>
          <w:b w:val="0"/>
          <w:lang w:val="en-GB"/>
        </w:rPr>
        <w:t>v</w:t>
      </w:r>
      <w:r w:rsidR="00C50B62" w:rsidRPr="00BC354B">
        <w:rPr>
          <w:b w:val="0"/>
          <w:lang w:val="en-GB"/>
        </w:rPr>
        <w:t xml:space="preserve">alidation </w:t>
      </w:r>
      <w:r w:rsidR="00A51AC0">
        <w:rPr>
          <w:b w:val="0"/>
          <w:lang w:val="en-GB"/>
        </w:rPr>
        <w:t>p</w:t>
      </w:r>
      <w:r w:rsidR="00C50B62" w:rsidRPr="00BC354B">
        <w:rPr>
          <w:b w:val="0"/>
          <w:lang w:val="en-GB"/>
        </w:rPr>
        <w:t>rogram</w:t>
      </w:r>
      <w:r w:rsidR="00273F96">
        <w:rPr>
          <w:b w:val="0"/>
          <w:lang w:val="en-GB"/>
        </w:rPr>
        <w:t>,</w:t>
      </w:r>
      <w:r>
        <w:rPr>
          <w:b w:val="0"/>
          <w:lang w:val="en-GB"/>
        </w:rPr>
        <w:t>” continues Scott Bellamy.</w:t>
      </w:r>
    </w:p>
    <w:p w14:paraId="3A6E43BA" w14:textId="2EA7F0C8" w:rsidR="0085283D" w:rsidRPr="00BC354B" w:rsidRDefault="0085283D" w:rsidP="00CC64B3">
      <w:pPr>
        <w:pStyle w:val="Copyhead11Pt"/>
        <w:rPr>
          <w:b w:val="0"/>
          <w:lang w:val="en-GB"/>
        </w:rPr>
      </w:pPr>
      <w:r w:rsidRPr="00BC354B">
        <w:rPr>
          <w:b w:val="0"/>
          <w:lang w:val="en-GB"/>
        </w:rPr>
        <w:t>“</w:t>
      </w:r>
      <w:r w:rsidR="002F7CA4">
        <w:rPr>
          <w:b w:val="0"/>
          <w:lang w:val="en-GB"/>
        </w:rPr>
        <w:t>However, o</w:t>
      </w:r>
      <w:r w:rsidRPr="00BC354B">
        <w:rPr>
          <w:b w:val="0"/>
          <w:lang w:val="en-GB"/>
        </w:rPr>
        <w:t>ur focus is to ensure the organisation can support</w:t>
      </w:r>
      <w:r w:rsidR="002F7CA4">
        <w:rPr>
          <w:b w:val="0"/>
          <w:lang w:val="en-GB"/>
        </w:rPr>
        <w:t xml:space="preserve"> in the future </w:t>
      </w:r>
      <w:r w:rsidRPr="00BC354B">
        <w:rPr>
          <w:b w:val="0"/>
          <w:lang w:val="en-GB"/>
        </w:rPr>
        <w:t>not only this exciting project, but also future AHS deployments across multiple customers and regions.”</w:t>
      </w:r>
    </w:p>
    <w:p w14:paraId="0B5C1616" w14:textId="77777777" w:rsidR="008D70BE" w:rsidRPr="00BC354B" w:rsidRDefault="008D70BE" w:rsidP="008D70BE">
      <w:pPr>
        <w:pStyle w:val="BoilerplateCopyhead9Pt"/>
        <w:rPr>
          <w:lang w:val="en-GB"/>
        </w:rPr>
      </w:pPr>
      <w:r w:rsidRPr="00BC354B">
        <w:rPr>
          <w:lang w:val="en-GB"/>
        </w:rPr>
        <w:t>About the Liebherr Group</w:t>
      </w:r>
    </w:p>
    <w:p w14:paraId="66C8137F" w14:textId="0BCC0BAF" w:rsidR="009A3D17" w:rsidRPr="00BC354B" w:rsidRDefault="008D70BE" w:rsidP="008D70BE">
      <w:pPr>
        <w:pStyle w:val="BoilerplateCopytext9Pt"/>
        <w:rPr>
          <w:lang w:val="en-GB"/>
        </w:rPr>
      </w:pPr>
      <w:r w:rsidRPr="00BC354B">
        <w:rPr>
          <w:lang w:val="en-GB"/>
        </w:rPr>
        <w:t xml:space="preserve">The </w:t>
      </w:r>
      <w:r w:rsidR="00B15998" w:rsidRPr="00BC354B">
        <w:rPr>
          <w:lang w:val="en-GB"/>
        </w:rPr>
        <w:t>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 all continents. In 2022, it employed more than 50,000 staff and achieved combined revenues of over 12.5 billion euros. Liebherr was founded in Kirchdorf an der Iller in Southern Germany in 1949. Since then, the employees have been pursuing the goal of achieving continuous technological innovation and bringing industry-leading solutions to its customers.</w:t>
      </w:r>
    </w:p>
    <w:p w14:paraId="4861C3F3" w14:textId="70BE1AD3" w:rsidR="009A3D17" w:rsidRPr="00BC354B" w:rsidRDefault="007E7FC6" w:rsidP="00B43737">
      <w:pPr>
        <w:pStyle w:val="Copyhead11Pt"/>
      </w:pPr>
      <w:r w:rsidRPr="00BC354B">
        <w:rPr>
          <w:lang w:val="en-GB"/>
        </w:rPr>
        <w:t>Images</w:t>
      </w:r>
    </w:p>
    <w:p w14:paraId="69A70A8E" w14:textId="6D0B7E64" w:rsidR="009A3D17" w:rsidRPr="00BC354B" w:rsidRDefault="004D02BA" w:rsidP="009A3D17">
      <w:pPr>
        <w:rPr>
          <w:lang w:val="en-GB"/>
        </w:rPr>
      </w:pPr>
      <w:r w:rsidRPr="004D02BA">
        <w:rPr>
          <w:noProof/>
          <w:lang w:val="en-GB"/>
        </w:rPr>
        <w:drawing>
          <wp:inline distT="0" distB="0" distL="0" distR="0" wp14:anchorId="6CFCBE1B" wp14:editId="0E221172">
            <wp:extent cx="2709862" cy="2025492"/>
            <wp:effectExtent l="0" t="0" r="0" b="0"/>
            <wp:docPr id="1516268818" name="Picture 15162688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6268818" name=""/>
                    <pic:cNvPicPr/>
                  </pic:nvPicPr>
                  <pic:blipFill>
                    <a:blip r:embed="rId11"/>
                    <a:stretch>
                      <a:fillRect/>
                    </a:stretch>
                  </pic:blipFill>
                  <pic:spPr>
                    <a:xfrm>
                      <a:off x="0" y="0"/>
                      <a:ext cx="2721777" cy="2034398"/>
                    </a:xfrm>
                    <a:prstGeom prst="rect">
                      <a:avLst/>
                    </a:prstGeom>
                  </pic:spPr>
                </pic:pic>
              </a:graphicData>
            </a:graphic>
          </wp:inline>
        </w:drawing>
      </w:r>
    </w:p>
    <w:p w14:paraId="71165574" w14:textId="6FF0880E" w:rsidR="009A3D17" w:rsidRPr="00B43737" w:rsidRDefault="00331966" w:rsidP="009A3D17">
      <w:pPr>
        <w:pStyle w:val="Caption9Pt"/>
      </w:pPr>
      <w:r w:rsidRPr="00B43737">
        <w:t>Liebherr_T264_AHS</w:t>
      </w:r>
      <w:r w:rsidR="008D70BE" w:rsidRPr="00B43737">
        <w:t>.jpg</w:t>
      </w:r>
      <w:r w:rsidR="008D70BE" w:rsidRPr="00B43737">
        <w:br/>
      </w:r>
      <w:r w:rsidRPr="00B43737">
        <w:t>Liebherr T 264 A</w:t>
      </w:r>
      <w:r w:rsidR="003D1A16" w:rsidRPr="00B43737">
        <w:t>utonomous Haulage Solution.</w:t>
      </w:r>
    </w:p>
    <w:p w14:paraId="4B2D5C91" w14:textId="77777777" w:rsidR="008D70BE" w:rsidRPr="00BC354B" w:rsidRDefault="00A64335" w:rsidP="008D70BE">
      <w:pPr>
        <w:pStyle w:val="Copyhead11Pt"/>
        <w:rPr>
          <w:lang w:val="en-GB"/>
        </w:rPr>
      </w:pPr>
      <w:r w:rsidRPr="00BC354B">
        <w:rPr>
          <w:lang w:val="en-GB"/>
        </w:rPr>
        <w:t>Contact</w:t>
      </w:r>
    </w:p>
    <w:p w14:paraId="2644F4C1" w14:textId="0E57D72E" w:rsidR="008D70BE" w:rsidRPr="00BC354B" w:rsidRDefault="00331966" w:rsidP="008D70BE">
      <w:pPr>
        <w:pStyle w:val="Copytext11Pt"/>
        <w:rPr>
          <w:lang w:val="en-GB"/>
        </w:rPr>
      </w:pPr>
      <w:r w:rsidRPr="00BC354B">
        <w:rPr>
          <w:lang w:val="en-GB"/>
        </w:rPr>
        <w:t>Swann Blaise</w:t>
      </w:r>
      <w:r w:rsidR="008D70BE" w:rsidRPr="00BC354B">
        <w:rPr>
          <w:lang w:val="en-GB"/>
        </w:rPr>
        <w:br/>
      </w:r>
      <w:r w:rsidRPr="00BC354B">
        <w:rPr>
          <w:lang w:val="en-GB"/>
        </w:rPr>
        <w:t>General Manager Marketing</w:t>
      </w:r>
      <w:r w:rsidRPr="00BC354B">
        <w:rPr>
          <w:lang w:val="en-GB"/>
        </w:rPr>
        <w:br/>
        <w:t>Mining Division</w:t>
      </w:r>
      <w:r w:rsidR="008D70BE" w:rsidRPr="00BC354B">
        <w:rPr>
          <w:lang w:val="en-GB"/>
        </w:rPr>
        <w:br/>
        <w:t>E-</w:t>
      </w:r>
      <w:r w:rsidR="00355B3E" w:rsidRPr="00BC354B">
        <w:rPr>
          <w:lang w:val="en-GB"/>
        </w:rPr>
        <w:t>m</w:t>
      </w:r>
      <w:r w:rsidR="008D70BE" w:rsidRPr="00BC354B">
        <w:rPr>
          <w:lang w:val="en-GB"/>
        </w:rPr>
        <w:t xml:space="preserve">ail: </w:t>
      </w:r>
      <w:r w:rsidRPr="00BC354B">
        <w:rPr>
          <w:lang w:val="en-GB"/>
        </w:rPr>
        <w:t>swann.blaise</w:t>
      </w:r>
      <w:r w:rsidR="008D70BE" w:rsidRPr="00BC354B">
        <w:rPr>
          <w:lang w:val="en-GB"/>
        </w:rPr>
        <w:t>@liebherr.com</w:t>
      </w:r>
    </w:p>
    <w:p w14:paraId="3E6E4DEE" w14:textId="77777777" w:rsidR="008D70BE" w:rsidRPr="00BC354B" w:rsidRDefault="008D70BE" w:rsidP="008D70BE">
      <w:pPr>
        <w:pStyle w:val="Copyhead11Pt"/>
        <w:rPr>
          <w:lang w:val="en-GB"/>
        </w:rPr>
      </w:pPr>
      <w:r w:rsidRPr="00BC354B">
        <w:rPr>
          <w:lang w:val="en-GB"/>
        </w:rPr>
        <w:t>Published by</w:t>
      </w:r>
    </w:p>
    <w:p w14:paraId="28B077AF" w14:textId="5AE6AA32" w:rsidR="00B81ED6" w:rsidRPr="00BC354B" w:rsidRDefault="00331966" w:rsidP="008D70BE">
      <w:pPr>
        <w:pStyle w:val="Copytext11Pt"/>
        <w:rPr>
          <w:lang w:val="en-GB"/>
        </w:rPr>
      </w:pPr>
      <w:r w:rsidRPr="00BC354B">
        <w:rPr>
          <w:lang w:val="en-GB"/>
        </w:rPr>
        <w:t>Liebherr-Mining Equipment SAS</w:t>
      </w:r>
      <w:r w:rsidR="008D70BE" w:rsidRPr="00BC354B">
        <w:rPr>
          <w:lang w:val="en-GB"/>
        </w:rPr>
        <w:br/>
      </w:r>
      <w:r w:rsidRPr="00BC354B">
        <w:rPr>
          <w:lang w:val="en-GB"/>
        </w:rPr>
        <w:t>Colmar</w:t>
      </w:r>
      <w:r w:rsidR="008D70BE" w:rsidRPr="00BC354B">
        <w:rPr>
          <w:lang w:val="en-GB"/>
        </w:rPr>
        <w:t> / </w:t>
      </w:r>
      <w:r w:rsidRPr="00BC354B">
        <w:rPr>
          <w:lang w:val="en-GB"/>
        </w:rPr>
        <w:t>France</w:t>
      </w:r>
      <w:r w:rsidR="008D70BE" w:rsidRPr="00BC354B">
        <w:rPr>
          <w:lang w:val="en-GB"/>
        </w:rPr>
        <w:br/>
        <w:t>www.liebherr.com</w:t>
      </w:r>
    </w:p>
    <w:sectPr w:rsidR="00B81ED6" w:rsidRPr="00BC354B" w:rsidSect="00E847CC">
      <w:headerReference w:type="default" r:id="rId12"/>
      <w:footerReference w:type="default" r:id="rId13"/>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272BF5B" w14:textId="77777777" w:rsidR="00082CE9" w:rsidRDefault="00082CE9" w:rsidP="00B81ED6">
      <w:pPr>
        <w:spacing w:after="0" w:line="240" w:lineRule="auto"/>
      </w:pPr>
      <w:r>
        <w:separator/>
      </w:r>
    </w:p>
  </w:endnote>
  <w:endnote w:type="continuationSeparator" w:id="0">
    <w:p w14:paraId="675F8011" w14:textId="77777777" w:rsidR="00082CE9" w:rsidRDefault="00082CE9" w:rsidP="00B81ED6">
      <w:pPr>
        <w:spacing w:after="0" w:line="240" w:lineRule="auto"/>
      </w:pPr>
      <w:r>
        <w:continuationSeparator/>
      </w:r>
    </w:p>
  </w:endnote>
  <w:endnote w:type="continuationNotice" w:id="1">
    <w:p w14:paraId="6963BE26" w14:textId="77777777" w:rsidR="00082CE9" w:rsidRDefault="00082CE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1A0A89" w14:textId="100CB806"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762090">
      <w:rPr>
        <w:rFonts w:ascii="Arial" w:hAnsi="Arial" w:cs="Arial"/>
        <w:noProof/>
      </w:rPr>
      <w:instrText>2</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762090">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762090">
      <w:rPr>
        <w:rFonts w:ascii="Arial" w:hAnsi="Arial" w:cs="Arial"/>
        <w:noProof/>
      </w:rPr>
      <w:instrText>2</w:instrText>
    </w:r>
    <w:r w:rsidRPr="0093605C">
      <w:rPr>
        <w:rFonts w:ascii="Arial" w:hAnsi="Arial" w:cs="Arial"/>
        <w:noProof/>
      </w:rPr>
      <w:fldChar w:fldCharType="end"/>
    </w:r>
    <w:r w:rsidRPr="0093605C">
      <w:rPr>
        <w:rFonts w:ascii="Arial" w:hAnsi="Arial" w:cs="Arial"/>
      </w:rPr>
      <w:instrText xml:space="preserve">" "" </w:instrText>
    </w:r>
    <w:r w:rsidR="00762090">
      <w:rPr>
        <w:rFonts w:ascii="Arial" w:hAnsi="Arial" w:cs="Arial"/>
      </w:rPr>
      <w:fldChar w:fldCharType="separate"/>
    </w:r>
    <w:r w:rsidR="00762090">
      <w:rPr>
        <w:rFonts w:ascii="Arial" w:hAnsi="Arial" w:cs="Arial"/>
        <w:noProof/>
      </w:rPr>
      <w:t>1</w:t>
    </w:r>
    <w:r w:rsidR="00762090" w:rsidRPr="0093605C">
      <w:rPr>
        <w:rFonts w:ascii="Arial" w:hAnsi="Arial" w:cs="Arial"/>
        <w:noProof/>
      </w:rPr>
      <w:t>/</w:t>
    </w:r>
    <w:r w:rsidR="00762090">
      <w:rPr>
        <w:rFonts w:ascii="Arial" w:hAnsi="Arial" w:cs="Arial"/>
        <w:noProof/>
      </w:rPr>
      <w:t>2</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BB5E21D" w14:textId="77777777" w:rsidR="00082CE9" w:rsidRDefault="00082CE9" w:rsidP="00B81ED6">
      <w:pPr>
        <w:spacing w:after="0" w:line="240" w:lineRule="auto"/>
      </w:pPr>
      <w:r>
        <w:separator/>
      </w:r>
    </w:p>
  </w:footnote>
  <w:footnote w:type="continuationSeparator" w:id="0">
    <w:p w14:paraId="79D87DB8" w14:textId="77777777" w:rsidR="00082CE9" w:rsidRDefault="00082CE9" w:rsidP="00B81ED6">
      <w:pPr>
        <w:spacing w:after="0" w:line="240" w:lineRule="auto"/>
      </w:pPr>
      <w:r>
        <w:continuationSeparator/>
      </w:r>
    </w:p>
  </w:footnote>
  <w:footnote w:type="continuationNotice" w:id="1">
    <w:p w14:paraId="3F90D950" w14:textId="77777777" w:rsidR="00082CE9" w:rsidRDefault="00082CE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6A3A4E" w14:textId="77777777" w:rsidR="00E847CC" w:rsidRDefault="00E847CC">
    <w:pPr>
      <w:pStyle w:val="Kopfzeile"/>
    </w:pPr>
    <w:r>
      <w:tab/>
    </w:r>
    <w:r>
      <w:tab/>
    </w:r>
    <w:r>
      <w:ptab w:relativeTo="margin" w:alignment="right" w:leader="none"/>
    </w:r>
    <w:r>
      <w:rPr>
        <w:noProof/>
      </w:rPr>
      <w:drawing>
        <wp:inline distT="0" distB="0" distL="0" distR="0" wp14:anchorId="61A3CC07" wp14:editId="63D71E41">
          <wp:extent cx="2167200" cy="270000"/>
          <wp:effectExtent l="0" t="0" r="508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574B7FD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16cid:durableId="2113814344">
    <w:abstractNumId w:val="0"/>
  </w:num>
  <w:num w:numId="2" w16cid:durableId="2095590128">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1196968767">
    <w:abstractNumId w:val="1"/>
  </w:num>
  <w:num w:numId="4" w16cid:durableId="2066441013">
    <w:abstractNumId w:val="1"/>
  </w:num>
  <w:num w:numId="5" w16cid:durableId="150427394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00112"/>
    <w:rsid w:val="00002F26"/>
    <w:rsid w:val="00033002"/>
    <w:rsid w:val="00045A5C"/>
    <w:rsid w:val="00056617"/>
    <w:rsid w:val="00066E54"/>
    <w:rsid w:val="00082CE9"/>
    <w:rsid w:val="00086B32"/>
    <w:rsid w:val="00090B36"/>
    <w:rsid w:val="00096080"/>
    <w:rsid w:val="000A06AB"/>
    <w:rsid w:val="000D5189"/>
    <w:rsid w:val="0012189A"/>
    <w:rsid w:val="001419B4"/>
    <w:rsid w:val="00145DB7"/>
    <w:rsid w:val="001718CD"/>
    <w:rsid w:val="0019129A"/>
    <w:rsid w:val="00194D30"/>
    <w:rsid w:val="001A3113"/>
    <w:rsid w:val="001A573D"/>
    <w:rsid w:val="001A5BA0"/>
    <w:rsid w:val="001B68C8"/>
    <w:rsid w:val="001C23B5"/>
    <w:rsid w:val="001E537D"/>
    <w:rsid w:val="001E5B32"/>
    <w:rsid w:val="001F0ACC"/>
    <w:rsid w:val="002025AE"/>
    <w:rsid w:val="0020582F"/>
    <w:rsid w:val="002077CC"/>
    <w:rsid w:val="00234F7A"/>
    <w:rsid w:val="002556FF"/>
    <w:rsid w:val="0027083E"/>
    <w:rsid w:val="00273F96"/>
    <w:rsid w:val="0027552D"/>
    <w:rsid w:val="0028187D"/>
    <w:rsid w:val="00292E88"/>
    <w:rsid w:val="002D0A9C"/>
    <w:rsid w:val="002D1960"/>
    <w:rsid w:val="002F7CA4"/>
    <w:rsid w:val="00327624"/>
    <w:rsid w:val="00331966"/>
    <w:rsid w:val="003524D2"/>
    <w:rsid w:val="00355B3E"/>
    <w:rsid w:val="0037389B"/>
    <w:rsid w:val="00390347"/>
    <w:rsid w:val="003936A6"/>
    <w:rsid w:val="003B0980"/>
    <w:rsid w:val="003D1A16"/>
    <w:rsid w:val="003F4E00"/>
    <w:rsid w:val="003F5DF8"/>
    <w:rsid w:val="004249D4"/>
    <w:rsid w:val="00431574"/>
    <w:rsid w:val="004708EB"/>
    <w:rsid w:val="00475DC1"/>
    <w:rsid w:val="00492D3B"/>
    <w:rsid w:val="004932AF"/>
    <w:rsid w:val="00495C61"/>
    <w:rsid w:val="004B202E"/>
    <w:rsid w:val="004D02BA"/>
    <w:rsid w:val="004E6F64"/>
    <w:rsid w:val="00552AD6"/>
    <w:rsid w:val="00555746"/>
    <w:rsid w:val="00556698"/>
    <w:rsid w:val="005572F4"/>
    <w:rsid w:val="00563714"/>
    <w:rsid w:val="00566A67"/>
    <w:rsid w:val="00567947"/>
    <w:rsid w:val="00592B35"/>
    <w:rsid w:val="00597AED"/>
    <w:rsid w:val="005A3ABA"/>
    <w:rsid w:val="005D3813"/>
    <w:rsid w:val="006109AD"/>
    <w:rsid w:val="00652E53"/>
    <w:rsid w:val="00656434"/>
    <w:rsid w:val="00676927"/>
    <w:rsid w:val="006A55F1"/>
    <w:rsid w:val="006A623F"/>
    <w:rsid w:val="006B17F9"/>
    <w:rsid w:val="006D4CA9"/>
    <w:rsid w:val="006D5E3E"/>
    <w:rsid w:val="00702188"/>
    <w:rsid w:val="00720E6A"/>
    <w:rsid w:val="00721270"/>
    <w:rsid w:val="0073219C"/>
    <w:rsid w:val="00754D95"/>
    <w:rsid w:val="00762090"/>
    <w:rsid w:val="00797EFE"/>
    <w:rsid w:val="007A0A6A"/>
    <w:rsid w:val="007A3C20"/>
    <w:rsid w:val="007B1AEF"/>
    <w:rsid w:val="007C2DD9"/>
    <w:rsid w:val="007E7FC6"/>
    <w:rsid w:val="007F2586"/>
    <w:rsid w:val="00802E01"/>
    <w:rsid w:val="00824226"/>
    <w:rsid w:val="008314AE"/>
    <w:rsid w:val="00846789"/>
    <w:rsid w:val="0085283D"/>
    <w:rsid w:val="00854A83"/>
    <w:rsid w:val="00881CC9"/>
    <w:rsid w:val="008D70BE"/>
    <w:rsid w:val="009169F9"/>
    <w:rsid w:val="0093605C"/>
    <w:rsid w:val="00945DDC"/>
    <w:rsid w:val="00965001"/>
    <w:rsid w:val="00965077"/>
    <w:rsid w:val="009A3D17"/>
    <w:rsid w:val="009B130E"/>
    <w:rsid w:val="009B725E"/>
    <w:rsid w:val="009D5C17"/>
    <w:rsid w:val="009E48DB"/>
    <w:rsid w:val="00A02269"/>
    <w:rsid w:val="00A07F54"/>
    <w:rsid w:val="00A11B2B"/>
    <w:rsid w:val="00A51AC0"/>
    <w:rsid w:val="00A64335"/>
    <w:rsid w:val="00AC2129"/>
    <w:rsid w:val="00AF1F99"/>
    <w:rsid w:val="00AF789A"/>
    <w:rsid w:val="00B139D2"/>
    <w:rsid w:val="00B15067"/>
    <w:rsid w:val="00B15998"/>
    <w:rsid w:val="00B160A6"/>
    <w:rsid w:val="00B43581"/>
    <w:rsid w:val="00B43737"/>
    <w:rsid w:val="00B66D75"/>
    <w:rsid w:val="00B80BED"/>
    <w:rsid w:val="00B81ED6"/>
    <w:rsid w:val="00BA29DE"/>
    <w:rsid w:val="00BB0BFF"/>
    <w:rsid w:val="00BC354B"/>
    <w:rsid w:val="00BC799C"/>
    <w:rsid w:val="00BC7EF7"/>
    <w:rsid w:val="00BD0270"/>
    <w:rsid w:val="00BD4EDC"/>
    <w:rsid w:val="00BD7045"/>
    <w:rsid w:val="00C33532"/>
    <w:rsid w:val="00C34379"/>
    <w:rsid w:val="00C464EC"/>
    <w:rsid w:val="00C50B62"/>
    <w:rsid w:val="00C67523"/>
    <w:rsid w:val="00C7580D"/>
    <w:rsid w:val="00C77574"/>
    <w:rsid w:val="00C81320"/>
    <w:rsid w:val="00C8538A"/>
    <w:rsid w:val="00C94B17"/>
    <w:rsid w:val="00CB0AEE"/>
    <w:rsid w:val="00CC4B22"/>
    <w:rsid w:val="00CC64B3"/>
    <w:rsid w:val="00CD42D9"/>
    <w:rsid w:val="00CE42B2"/>
    <w:rsid w:val="00CE5090"/>
    <w:rsid w:val="00D138DF"/>
    <w:rsid w:val="00D65439"/>
    <w:rsid w:val="00D82EAE"/>
    <w:rsid w:val="00DC3DCC"/>
    <w:rsid w:val="00DD75A0"/>
    <w:rsid w:val="00DF086D"/>
    <w:rsid w:val="00DF40C0"/>
    <w:rsid w:val="00DF793E"/>
    <w:rsid w:val="00E03120"/>
    <w:rsid w:val="00E10104"/>
    <w:rsid w:val="00E260E6"/>
    <w:rsid w:val="00E32363"/>
    <w:rsid w:val="00E33384"/>
    <w:rsid w:val="00E563A0"/>
    <w:rsid w:val="00E847CC"/>
    <w:rsid w:val="00E849D3"/>
    <w:rsid w:val="00E923C3"/>
    <w:rsid w:val="00EA26F3"/>
    <w:rsid w:val="00EC534D"/>
    <w:rsid w:val="00EF137A"/>
    <w:rsid w:val="00EF1DB7"/>
    <w:rsid w:val="00F30A23"/>
    <w:rsid w:val="00F46515"/>
    <w:rsid w:val="00F517E8"/>
    <w:rsid w:val="00F654C7"/>
    <w:rsid w:val="00F71266"/>
    <w:rsid w:val="00F77271"/>
    <w:rsid w:val="00F967FF"/>
    <w:rsid w:val="00F97CDF"/>
    <w:rsid w:val="00FA5EFF"/>
    <w:rsid w:val="00FD5992"/>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5D7A525"/>
  <w15:chartTrackingRefBased/>
  <w15:docId w15:val="{0761375B-6E23-4281-9E2B-6D4B76D167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link w:val="Bulletpoints11Pt1Zchn"/>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786" w:hanging="360"/>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customStyle="1" w:styleId="Bulletpoints11Pt1Zchn">
    <w:name w:val="Bulletpoints 11Pt1 Zchn"/>
    <w:basedOn w:val="Absatz-Standardschriftart"/>
    <w:link w:val="Bulletpoints11Pt1"/>
    <w:rsid w:val="00194D30"/>
    <w:rPr>
      <w:rFonts w:ascii="Arial" w:eastAsiaTheme="minorHAnsi" w:hAnsi="Arial" w:cs="Arial"/>
      <w:b/>
      <w:lang w:val="en-US" w:eastAsia="en-US"/>
    </w:rPr>
  </w:style>
  <w:style w:type="character" w:styleId="Kommentarzeichen">
    <w:name w:val="annotation reference"/>
    <w:basedOn w:val="Absatz-Standardschriftart"/>
    <w:uiPriority w:val="99"/>
    <w:semiHidden/>
    <w:unhideWhenUsed/>
    <w:rsid w:val="0085283D"/>
    <w:rPr>
      <w:sz w:val="16"/>
      <w:szCs w:val="16"/>
    </w:rPr>
  </w:style>
  <w:style w:type="paragraph" w:styleId="Kommentartext">
    <w:name w:val="annotation text"/>
    <w:basedOn w:val="Standard"/>
    <w:link w:val="KommentartextZchn"/>
    <w:uiPriority w:val="99"/>
    <w:unhideWhenUsed/>
    <w:rsid w:val="0085283D"/>
    <w:pPr>
      <w:spacing w:line="240" w:lineRule="auto"/>
    </w:pPr>
    <w:rPr>
      <w:sz w:val="20"/>
      <w:szCs w:val="20"/>
    </w:rPr>
  </w:style>
  <w:style w:type="character" w:customStyle="1" w:styleId="KommentartextZchn">
    <w:name w:val="Kommentartext Zchn"/>
    <w:basedOn w:val="Absatz-Standardschriftart"/>
    <w:link w:val="Kommentartext"/>
    <w:uiPriority w:val="99"/>
    <w:rsid w:val="0085283D"/>
    <w:rPr>
      <w:sz w:val="20"/>
      <w:szCs w:val="20"/>
    </w:rPr>
  </w:style>
  <w:style w:type="paragraph" w:styleId="Kommentarthema">
    <w:name w:val="annotation subject"/>
    <w:basedOn w:val="Kommentartext"/>
    <w:next w:val="Kommentartext"/>
    <w:link w:val="KommentarthemaZchn"/>
    <w:uiPriority w:val="99"/>
    <w:semiHidden/>
    <w:unhideWhenUsed/>
    <w:rsid w:val="0085283D"/>
    <w:rPr>
      <w:b/>
      <w:bCs/>
    </w:rPr>
  </w:style>
  <w:style w:type="character" w:customStyle="1" w:styleId="KommentarthemaZchn">
    <w:name w:val="Kommentarthema Zchn"/>
    <w:basedOn w:val="KommentartextZchn"/>
    <w:link w:val="Kommentarthema"/>
    <w:uiPriority w:val="99"/>
    <w:semiHidden/>
    <w:rsid w:val="0085283D"/>
    <w:rPr>
      <w:b/>
      <w:bCs/>
      <w:sz w:val="20"/>
      <w:szCs w:val="20"/>
    </w:rPr>
  </w:style>
  <w:style w:type="paragraph" w:styleId="berarbeitung">
    <w:name w:val="Revision"/>
    <w:hidden/>
    <w:uiPriority w:val="99"/>
    <w:semiHidden/>
    <w:rsid w:val="00567947"/>
    <w:pPr>
      <w:spacing w:after="0" w:line="240" w:lineRule="auto"/>
    </w:pPr>
  </w:style>
  <w:style w:type="paragraph" w:styleId="Sprechblasentext">
    <w:name w:val="Balloon Text"/>
    <w:basedOn w:val="Standard"/>
    <w:link w:val="SprechblasentextZchn"/>
    <w:uiPriority w:val="99"/>
    <w:semiHidden/>
    <w:unhideWhenUsed/>
    <w:rsid w:val="006D4CA9"/>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6D4CA9"/>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1623559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c3d1282-222e-4330-a8db-6a7134e029b8">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D23525CC8A53634D9CAE5DE5AB800246" ma:contentTypeVersion="12" ma:contentTypeDescription="Create a new document." ma:contentTypeScope="" ma:versionID="45f732300c098f60172f8ebbdbc205ba">
  <xsd:schema xmlns:xsd="http://www.w3.org/2001/XMLSchema" xmlns:xs="http://www.w3.org/2001/XMLSchema" xmlns:p="http://schemas.microsoft.com/office/2006/metadata/properties" xmlns:ns2="4c3d1282-222e-4330-a8db-6a7134e029b8" xmlns:ns3="79f39dce-6c5f-42d2-9625-571ae15f37b3" targetNamespace="http://schemas.microsoft.com/office/2006/metadata/properties" ma:root="true" ma:fieldsID="add2cd36842ab2106550d0ed6443dd89" ns2:_="" ns3:_="">
    <xsd:import namespace="4c3d1282-222e-4330-a8db-6a7134e029b8"/>
    <xsd:import namespace="79f39dce-6c5f-42d2-9625-571ae15f37b3"/>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3:SharedWithUsers" minOccurs="0"/>
                <xsd:element ref="ns3:SharedWithDetails" minOccurs="0"/>
                <xsd:element ref="ns2:lcf76f155ced4ddcb4097134ff3c332f" minOccurs="0"/>
                <xsd:element ref="ns2:MediaServiceOCR" minOccurs="0"/>
                <xsd:element ref="ns2:MediaServiceGenerationTime" minOccurs="0"/>
                <xsd:element ref="ns2:MediaServiceEventHashCode"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c3d1282-222e-4330-a8db-6a7134e029b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fcb9df7f-77c7-4c19-a1f0-028a04891bfe"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Location" ma:index="19"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9f39dce-6c5f-42d2-9625-571ae15f37b3"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5A40D69-0689-424C-B257-28F5517CE0D8}">
  <ds:schemaRefs>
    <ds:schemaRef ds:uri="http://purl.org/dc/dcmitype/"/>
    <ds:schemaRef ds:uri="http://schemas.microsoft.com/office/2006/documentManagement/types"/>
    <ds:schemaRef ds:uri="http://schemas.microsoft.com/office/2006/metadata/properties"/>
    <ds:schemaRef ds:uri="http://www.w3.org/XML/1998/namespace"/>
    <ds:schemaRef ds:uri="http://purl.org/dc/elements/1.1/"/>
    <ds:schemaRef ds:uri="http://schemas.openxmlformats.org/package/2006/metadata/core-properties"/>
    <ds:schemaRef ds:uri="http://schemas.microsoft.com/office/infopath/2007/PartnerControls"/>
    <ds:schemaRef ds:uri="79f39dce-6c5f-42d2-9625-571ae15f37b3"/>
    <ds:schemaRef ds:uri="4c3d1282-222e-4330-a8db-6a7134e029b8"/>
    <ds:schemaRef ds:uri="http://purl.org/dc/terms/"/>
  </ds:schemaRefs>
</ds:datastoreItem>
</file>

<file path=customXml/itemProps2.xml><?xml version="1.0" encoding="utf-8"?>
<ds:datastoreItem xmlns:ds="http://schemas.openxmlformats.org/officeDocument/2006/customXml" ds:itemID="{49F8BA20-F90D-4B41-B7D3-07B9F87E20D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c3d1282-222e-4330-a8db-6a7134e029b8"/>
    <ds:schemaRef ds:uri="79f39dce-6c5f-42d2-9625-571ae15f37b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72A5E84-6B3C-4039-95B7-43DED6D2B4C2}">
  <ds:schemaRefs>
    <ds:schemaRef ds:uri="http://schemas.openxmlformats.org/officeDocument/2006/bibliography"/>
  </ds:schemaRefs>
</ds:datastoreItem>
</file>

<file path=customXml/itemProps4.xml><?xml version="1.0" encoding="utf-8"?>
<ds:datastoreItem xmlns:ds="http://schemas.openxmlformats.org/officeDocument/2006/customXml" ds:itemID="{49EC26C1-FA50-4AF8-98A5-3D9648DC208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457</Words>
  <Characters>2882</Characters>
  <Application>Microsoft Office Word</Application>
  <DocSecurity>4</DocSecurity>
  <Lines>24</Lines>
  <Paragraphs>6</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Headlin</vt:lpstr>
      <vt:lpstr>Headlin</vt:lpstr>
    </vt:vector>
  </TitlesOfParts>
  <Company>Liebherr</Company>
  <LinksUpToDate>false</LinksUpToDate>
  <CharactersWithSpaces>3333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Truempler Simon (LIN)</cp:lastModifiedBy>
  <cp:revision>2</cp:revision>
  <dcterms:created xsi:type="dcterms:W3CDTF">2023-08-29T07:54:00Z</dcterms:created>
  <dcterms:modified xsi:type="dcterms:W3CDTF">2023-08-29T07:54:00Z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0x010100D23525CC8A53634D9CAE5DE5AB800246</vt:lpwstr>
  </property>
</Properties>
</file>