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86CF8F" w14:textId="77777777" w:rsidR="00BB1DC9" w:rsidRPr="001437E2" w:rsidRDefault="00E847CC" w:rsidP="00E847CC">
      <w:pPr>
        <w:pStyle w:val="Topline16Pt"/>
      </w:pPr>
      <w:r>
        <w:t>Comunicato stampa</w:t>
      </w:r>
    </w:p>
    <w:p w14:paraId="6DD56309" w14:textId="4043593C" w:rsidR="00E847CC" w:rsidRPr="00B53D64" w:rsidRDefault="00CA3C15" w:rsidP="00B53D64">
      <w:pPr>
        <w:pStyle w:val="HeadlineH233Pt"/>
      </w:pPr>
      <w:r w:rsidRPr="00B53D64">
        <w:t xml:space="preserve">Sopra i tetti di Bratislava: un elicottero trasporta la gru </w:t>
      </w:r>
      <w:proofErr w:type="spellStart"/>
      <w:r w:rsidRPr="00B53D64">
        <w:t>Liebherr</w:t>
      </w:r>
      <w:proofErr w:type="spellEnd"/>
      <w:r w:rsidRPr="00B53D64">
        <w:t xml:space="preserve"> nel centro storico della città </w:t>
      </w:r>
    </w:p>
    <w:p w14:paraId="2F9DF836" w14:textId="693873AA" w:rsidR="009A3D17" w:rsidRPr="001437E2" w:rsidRDefault="00B81ED6" w:rsidP="00CA3C15">
      <w:pPr>
        <w:pStyle w:val="HeadlineH233Pt"/>
        <w:spacing w:before="240" w:after="240" w:line="140" w:lineRule="exact"/>
      </w:pPr>
      <w:r>
        <w:rPr>
          <w:rFonts w:ascii="Tahoma" w:hAnsi="Tahoma"/>
        </w:rPr>
        <w:t>⸺</w:t>
      </w:r>
      <w:r>
        <w:t xml:space="preserve">  </w:t>
      </w:r>
    </w:p>
    <w:p w14:paraId="21D8D3F9" w14:textId="71A9896B" w:rsidR="00CA3C15" w:rsidRPr="00DF1133" w:rsidRDefault="00CA3C15" w:rsidP="00DF1133">
      <w:pPr>
        <w:pStyle w:val="Bulletpoints11Pt"/>
      </w:pPr>
      <w:r>
        <w:t xml:space="preserve">Il concessionario </w:t>
      </w:r>
      <w:proofErr w:type="spellStart"/>
      <w:r>
        <w:t>Liebherr</w:t>
      </w:r>
      <w:proofErr w:type="spellEnd"/>
      <w:r>
        <w:t xml:space="preserve"> </w:t>
      </w:r>
      <w:proofErr w:type="spellStart"/>
      <w:r>
        <w:t>Kranimex</w:t>
      </w:r>
      <w:proofErr w:type="spellEnd"/>
      <w:r>
        <w:t xml:space="preserve"> assembla una gru a torre 40</w:t>
      </w:r>
      <w:r w:rsidR="00B53D64">
        <w:t> </w:t>
      </w:r>
      <w:r>
        <w:t xml:space="preserve">LC con l'ausilio di un elicottero MI-8T nella capitale della Slovacchia </w:t>
      </w:r>
    </w:p>
    <w:p w14:paraId="6780AA57" w14:textId="432E7146" w:rsidR="005814AA" w:rsidRDefault="005814AA" w:rsidP="00CA3C15">
      <w:pPr>
        <w:pStyle w:val="Bulletpoints11Pt"/>
      </w:pPr>
      <w:r>
        <w:t xml:space="preserve">Cantiere in centro città difficile da raggiungere, con bordi di interferenza e linee elettriche </w:t>
      </w:r>
    </w:p>
    <w:p w14:paraId="0157E2F1" w14:textId="5AAADA2C" w:rsidR="005814AA" w:rsidRDefault="005814AA" w:rsidP="00CA3C15">
      <w:pPr>
        <w:pStyle w:val="Bulletpoints11Pt"/>
      </w:pPr>
      <w:r>
        <w:t>Un'installazione senza intoppi grazie alla grande competenza e a partner esperti</w:t>
      </w:r>
    </w:p>
    <w:p w14:paraId="7AB0B149" w14:textId="4AD62588" w:rsidR="00576B20" w:rsidRPr="00B53D64" w:rsidRDefault="004002AC" w:rsidP="00B53D64">
      <w:pPr>
        <w:pStyle w:val="Teaser11Pt"/>
      </w:pPr>
      <w:r w:rsidRPr="00B53D64">
        <w:t>Quando il classico montaggio di una gru a torre con una gru mobile è impossibile, i clienti Liebherr hanno a disposizione altre soluzioni: nella capitale slovacca di Bratislava, gli esperti del concessionario Liebherr Kranimex hanno affrontato questa sfida con un montaggio dall'alto. Un elicottero ha trasportato la gru a rotazione in alto 40</w:t>
      </w:r>
      <w:r w:rsidR="00B53D64">
        <w:t> </w:t>
      </w:r>
      <w:r w:rsidRPr="00B53D64">
        <w:t xml:space="preserve">LC fino al centro città. Lì, l’apparecchiatura Liebherr supporterà la costruzione di nuovi appartamenti nei prossimi mesi. </w:t>
      </w:r>
    </w:p>
    <w:p w14:paraId="1B8F143A" w14:textId="48F870E8" w:rsidR="00176CF5" w:rsidRDefault="00D255BB" w:rsidP="009A3D17">
      <w:pPr>
        <w:pStyle w:val="Copytext11Pt"/>
      </w:pPr>
      <w:r>
        <w:t xml:space="preserve">Bratislava (Slovacchia), </w:t>
      </w:r>
      <w:r w:rsidR="00C856C2">
        <w:t>6</w:t>
      </w:r>
      <w:r>
        <w:t xml:space="preserve"> luglio 2023 – La sede di lavoro della 40</w:t>
      </w:r>
      <w:r w:rsidR="00B53D64">
        <w:t> </w:t>
      </w:r>
      <w:r>
        <w:t xml:space="preserve">LC è nel centro di Bratislava, dove si sta costruendo un nuovo edificio in seconda fila, senza accesso diretto alla strada. Il consueto assemblaggio della gru </w:t>
      </w:r>
      <w:proofErr w:type="spellStart"/>
      <w:r>
        <w:t>Liebherr</w:t>
      </w:r>
      <w:proofErr w:type="spellEnd"/>
      <w:r>
        <w:t xml:space="preserve"> con una gru mobile avrebbe richiesto una macchina di grandi dimensioni con una capacità di sollevamento di almeno 350</w:t>
      </w:r>
      <w:r w:rsidR="00B53D64">
        <w:t> </w:t>
      </w:r>
      <w:r>
        <w:t xml:space="preserve">tonnellate e un'estensione del braccio per superare i bordi di interferenza degli edifici adiacenti. </w:t>
      </w:r>
    </w:p>
    <w:p w14:paraId="2D8AF532" w14:textId="774909B0" w:rsidR="004B3A10" w:rsidRDefault="00D22765" w:rsidP="009A3D17">
      <w:pPr>
        <w:pStyle w:val="Copytext11Pt"/>
      </w:pPr>
      <w:r>
        <w:t>Ma il vero problema era questo: durante l'installazione della 40</w:t>
      </w:r>
      <w:r w:rsidR="00B53D64">
        <w:t> </w:t>
      </w:r>
      <w:r>
        <w:t xml:space="preserve">LC, il trasporto pubblico con tram ogni cinque minuti avrebbe dovuto essere interrotto e le linee elettriche per i tram avrebbero dovuto essere smontate e poi reinstallate con costi ingenti. L'assemblaggio tramite elicottero, in collaborazione con Tech-Mont, azienda specializzata in trasporti pesanti, era la soluzione giusta per gli esperti del concessionario </w:t>
      </w:r>
      <w:proofErr w:type="spellStart"/>
      <w:r>
        <w:t>Liebherr</w:t>
      </w:r>
      <w:proofErr w:type="spellEnd"/>
      <w:r>
        <w:t xml:space="preserve"> </w:t>
      </w:r>
      <w:proofErr w:type="spellStart"/>
      <w:r>
        <w:t>Kranimex</w:t>
      </w:r>
      <w:proofErr w:type="spellEnd"/>
      <w:r>
        <w:t>. Tech-Mont opera sul mercato da oltre 25</w:t>
      </w:r>
      <w:r w:rsidR="00B53D64">
        <w:t> </w:t>
      </w:r>
      <w:r>
        <w:t>anni.</w:t>
      </w:r>
    </w:p>
    <w:p w14:paraId="6B608F0A" w14:textId="657E4214" w:rsidR="00DF1133" w:rsidRPr="0068337C" w:rsidRDefault="00736928" w:rsidP="00736928">
      <w:pPr>
        <w:pStyle w:val="Copyhead11Pt"/>
      </w:pPr>
      <w:r>
        <w:t>L'elicottero trasporta senza problemi il pezzo più pesante della gru</w:t>
      </w:r>
    </w:p>
    <w:p w14:paraId="17EBBDE4" w14:textId="10629BCB" w:rsidR="00153EAD" w:rsidRDefault="003B5F3F" w:rsidP="009A3D17">
      <w:pPr>
        <w:pStyle w:val="Copytext11Pt"/>
      </w:pPr>
      <w:r>
        <w:t>L'impegnativo assemblaggio ha richiesto un totale di due giorni. L'elicottero MI-8T utilizzato offriva un carico massimo di tre tonnellate. Questo ha permesso all'elicottero di trasportare senza problemi anche la parte più pesante della gru, la piattaforma girevole del peso di 2.750</w:t>
      </w:r>
      <w:r w:rsidR="00B53D64">
        <w:t> </w:t>
      </w:r>
      <w:r>
        <w:t xml:space="preserve">chilogrammi. L'elicottero ha prelevato i componenti della gru, come gli elementi della torre, il braccio e il controbraccio in un'area di stoccaggio temporaneo vicino al Danubio e li ha fatti volare sopra i tetti della città fino al cantiere. Sono </w:t>
      </w:r>
      <w:r>
        <w:lastRenderedPageBreak/>
        <w:t xml:space="preserve">stati necessari undici voli per consegnare tutte le parti della gru. I tecnici esperti di </w:t>
      </w:r>
      <w:proofErr w:type="spellStart"/>
      <w:r>
        <w:t>Kranimex</w:t>
      </w:r>
      <w:proofErr w:type="spellEnd"/>
      <w:r>
        <w:t xml:space="preserve"> hanno ricevuto i pezzi dall'aereo e hanno assemblato la gru a rotazione in alto.</w:t>
      </w:r>
    </w:p>
    <w:p w14:paraId="2B4DF88B" w14:textId="03128BC0" w:rsidR="0082240E" w:rsidRDefault="00153EAD" w:rsidP="009A3D17">
      <w:pPr>
        <w:pStyle w:val="Copytext11Pt"/>
      </w:pPr>
      <w:r>
        <w:t xml:space="preserve">"La stretta e fiduciosa collaborazione è il fattore chiave di questo eccezionale assemblaggio", afferma Patrik </w:t>
      </w:r>
      <w:proofErr w:type="spellStart"/>
      <w:r>
        <w:t>Šeba</w:t>
      </w:r>
      <w:proofErr w:type="spellEnd"/>
      <w:r>
        <w:t xml:space="preserve">, montatore del concessionario </w:t>
      </w:r>
      <w:proofErr w:type="spellStart"/>
      <w:r>
        <w:t>Liebherr</w:t>
      </w:r>
      <w:proofErr w:type="spellEnd"/>
      <w:r>
        <w:t xml:space="preserve"> </w:t>
      </w:r>
      <w:proofErr w:type="spellStart"/>
      <w:r>
        <w:t>Kranimex</w:t>
      </w:r>
      <w:proofErr w:type="spellEnd"/>
      <w:r>
        <w:t>. "Per noi è stato il terzo assemblaggio con Tech-Mont, quindi eravamo sicuri di poter contare gli uni sugli altri</w:t>
      </w:r>
      <w:r w:rsidR="00770554">
        <w:t>.</w:t>
      </w:r>
      <w:r>
        <w:t xml:space="preserve">" </w:t>
      </w:r>
    </w:p>
    <w:p w14:paraId="48C19D87" w14:textId="78D926D1" w:rsidR="00500EC2" w:rsidRPr="00500EC2" w:rsidRDefault="00736928" w:rsidP="00500EC2">
      <w:pPr>
        <w:pStyle w:val="Copyhead11Pt"/>
      </w:pPr>
      <w:r>
        <w:t xml:space="preserve">Sistema a torre stretto e </w:t>
      </w:r>
      <w:proofErr w:type="spellStart"/>
      <w:r>
        <w:t>tirafondi</w:t>
      </w:r>
      <w:proofErr w:type="spellEnd"/>
      <w:r>
        <w:t xml:space="preserve"> </w:t>
      </w:r>
    </w:p>
    <w:p w14:paraId="799CF6BF" w14:textId="4C00FA24" w:rsidR="0082240E" w:rsidRPr="006B01B0" w:rsidRDefault="006B01B0" w:rsidP="009A3D17">
      <w:pPr>
        <w:pStyle w:val="Copytext11Pt"/>
      </w:pPr>
      <w:r>
        <w:t xml:space="preserve">La gru </w:t>
      </w:r>
      <w:proofErr w:type="spellStart"/>
      <w:r>
        <w:t>Liebherr</w:t>
      </w:r>
      <w:proofErr w:type="spellEnd"/>
      <w:r>
        <w:t xml:space="preserve"> 40</w:t>
      </w:r>
      <w:r w:rsidR="00B53D64">
        <w:t> </w:t>
      </w:r>
      <w:r>
        <w:t>LC lavora in cantiere con un'altezza del gancio di</w:t>
      </w:r>
      <w:r w:rsidR="00B53D64">
        <w:t> </w:t>
      </w:r>
      <w:r>
        <w:t>30 metri e un braccio lungo quasi 25</w:t>
      </w:r>
      <w:r w:rsidR="00B53D64">
        <w:t> </w:t>
      </w:r>
      <w:r>
        <w:t>metri. La capacità di carico massima è di 4.000</w:t>
      </w:r>
      <w:r w:rsidR="00B53D64">
        <w:t> </w:t>
      </w:r>
      <w:r>
        <w:t xml:space="preserve">chilogrammi. Per un utilizzo particolarmente compatto, la gru è stata montata su </w:t>
      </w:r>
      <w:proofErr w:type="spellStart"/>
      <w:r>
        <w:t>tirafondi</w:t>
      </w:r>
      <w:proofErr w:type="spellEnd"/>
      <w:r>
        <w:t xml:space="preserve"> e sistema a torre stretto 63</w:t>
      </w:r>
      <w:r w:rsidR="00B53D64">
        <w:t> </w:t>
      </w:r>
      <w:r>
        <w:t>LC con dimensioni esterne di 1,2</w:t>
      </w:r>
      <w:r w:rsidR="00B53D64">
        <w:t> </w:t>
      </w:r>
      <w:r>
        <w:t>x</w:t>
      </w:r>
      <w:r w:rsidR="00B53D64">
        <w:t> </w:t>
      </w:r>
      <w:r>
        <w:t>1,2</w:t>
      </w:r>
      <w:r w:rsidR="00B53D64">
        <w:t> </w:t>
      </w:r>
      <w:r>
        <w:t xml:space="preserve">metri. La gru a rotazione in alto, costruita nel 2006, continua a fornire un servizio affidabile, sottolineando l'alta qualità e la durata delle macchine </w:t>
      </w:r>
      <w:proofErr w:type="spellStart"/>
      <w:r>
        <w:t>Liebherr</w:t>
      </w:r>
      <w:proofErr w:type="spellEnd"/>
      <w:r>
        <w:t xml:space="preserve">.     </w:t>
      </w:r>
    </w:p>
    <w:p w14:paraId="7AFBABF5" w14:textId="72E6C3FE" w:rsidR="00F65FF9" w:rsidRPr="006B01B0" w:rsidRDefault="006B01B0" w:rsidP="009A3D17">
      <w:pPr>
        <w:pStyle w:val="Copytext11Pt"/>
      </w:pPr>
      <w:r>
        <w:t xml:space="preserve">La gru contribuirà alla costruzione di appartamenti nel centro di Bratislava probabilmente fino alla fine del 2023. Grazie alle sue dimensioni, la macchina </w:t>
      </w:r>
      <w:proofErr w:type="spellStart"/>
      <w:r>
        <w:t>Liebherr</w:t>
      </w:r>
      <w:proofErr w:type="spellEnd"/>
      <w:r>
        <w:t xml:space="preserve"> raggiunge con facilità tutti gli angoli del cantiere e supporta in varie operazioni di sollevamento, ad esempio la movimentazione di mattoni e calcestruzzo. Non appena la gru avrà terminato il suo lavoro, sarà smontata tramite l’elicottero e sorvolerà nuovamente i tetti di Bratislava.  </w:t>
      </w:r>
    </w:p>
    <w:p w14:paraId="104ECFEE" w14:textId="7F4DD5F2" w:rsidR="001D16E6" w:rsidRPr="00176CF5" w:rsidRDefault="001D16E6" w:rsidP="00176CF5">
      <w:pPr>
        <w:pStyle w:val="BoilerplateCopyhead9Pt"/>
      </w:pPr>
      <w:r>
        <w:t xml:space="preserve">Informazioni su </w:t>
      </w:r>
      <w:proofErr w:type="spellStart"/>
      <w:r>
        <w:t>Kranimex</w:t>
      </w:r>
      <w:proofErr w:type="spellEnd"/>
    </w:p>
    <w:p w14:paraId="7EF301DD" w14:textId="765975A5" w:rsidR="00B078E4" w:rsidRPr="00B53D64" w:rsidRDefault="00B078E4" w:rsidP="00B53D64">
      <w:pPr>
        <w:pStyle w:val="BoilerplateCopytext9Pt"/>
      </w:pPr>
      <w:r w:rsidRPr="00B53D64">
        <w:t xml:space="preserve">Il concessionario </w:t>
      </w:r>
      <w:proofErr w:type="spellStart"/>
      <w:r w:rsidRPr="00B53D64">
        <w:t>Liebherr</w:t>
      </w:r>
      <w:proofErr w:type="spellEnd"/>
      <w:r w:rsidRPr="00B53D64">
        <w:t xml:space="preserve"> </w:t>
      </w:r>
      <w:proofErr w:type="spellStart"/>
      <w:r w:rsidRPr="00B53D64">
        <w:t>Kranimex</w:t>
      </w:r>
      <w:proofErr w:type="spellEnd"/>
      <w:r w:rsidRPr="00B53D64">
        <w:t xml:space="preserve">, con filiali a Bratislava e Praga (Repubblica Ceca), è specializzato nella vendita e nel noleggio di gru a torre </w:t>
      </w:r>
      <w:proofErr w:type="spellStart"/>
      <w:r w:rsidRPr="00B53D64">
        <w:t>Liebherr</w:t>
      </w:r>
      <w:proofErr w:type="spellEnd"/>
      <w:r w:rsidRPr="00B53D64">
        <w:t xml:space="preserve">. Attraverso la continua acquisizione di nuove attrezzature, </w:t>
      </w:r>
      <w:proofErr w:type="spellStart"/>
      <w:r w:rsidRPr="00B53D64">
        <w:t>Kranimex</w:t>
      </w:r>
      <w:proofErr w:type="spellEnd"/>
      <w:r w:rsidRPr="00B53D64">
        <w:t xml:space="preserve"> garantisce ai suoi partner commerciali i più alti standard tecnologici e di sicurezza, qualità e affidabilità. La flotta comprende gru di varie dimensioni e tipologie, tra cui gru a montaggio rapido, gru </w:t>
      </w:r>
      <w:proofErr w:type="spellStart"/>
      <w:r w:rsidRPr="00B53D64">
        <w:t>Flat</w:t>
      </w:r>
      <w:proofErr w:type="spellEnd"/>
      <w:r w:rsidRPr="00B53D64">
        <w:t xml:space="preserve">-Top e gru High-Top. Servizi come l'assistenza globale completano il portafoglio.  </w:t>
      </w:r>
    </w:p>
    <w:p w14:paraId="479C9380" w14:textId="77777777" w:rsidR="002D3462" w:rsidRPr="00101A70" w:rsidRDefault="002D3462" w:rsidP="002D3462">
      <w:pPr>
        <w:pStyle w:val="BoilerplateCopyhead9Pt"/>
      </w:pPr>
      <w:bookmarkStart w:id="0" w:name="_Hlk139027364"/>
      <w:r>
        <w:t xml:space="preserve">Informazioni sulla divisione gru a torre di </w:t>
      </w:r>
      <w:proofErr w:type="spellStart"/>
      <w:r>
        <w:t>Liebherr</w:t>
      </w:r>
      <w:proofErr w:type="spellEnd"/>
    </w:p>
    <w:p w14:paraId="5CD365BF" w14:textId="77777777" w:rsidR="002D3462" w:rsidRPr="00101A70" w:rsidRDefault="002D3462" w:rsidP="002D3462">
      <w:pPr>
        <w:pStyle w:val="BoilerplateCopytext9Pt"/>
      </w:pPr>
      <w:r>
        <w:t xml:space="preserve">Oltre settant'anni di esperienza fanno di </w:t>
      </w:r>
      <w:proofErr w:type="spellStart"/>
      <w:r>
        <w:t>Liebherr</w:t>
      </w:r>
      <w:proofErr w:type="spellEnd"/>
      <w:r>
        <w:t xml:space="preserve"> uno specialista riconosciuto nel settore della tecnologia di sollevamento in cantieri di ogni tipo. La serie </w:t>
      </w:r>
      <w:proofErr w:type="spellStart"/>
      <w:r>
        <w:t>Liebherr</w:t>
      </w:r>
      <w:proofErr w:type="spellEnd"/>
      <w:r>
        <w:t xml:space="preserve"> Tower </w:t>
      </w:r>
      <w:proofErr w:type="spellStart"/>
      <w:r>
        <w:t>Cranes</w:t>
      </w:r>
      <w:proofErr w:type="spellEnd"/>
      <w:r>
        <w:t xml:space="preserve"> comprende una vasta gamma di gru a torre di alta qualità utilizzate in tutto il mondo. Tra queste figurano: gru a montaggio rapido, a rotazione alta, con braccio regolabile e gru speciali, nonché gru </w:t>
      </w:r>
      <w:proofErr w:type="spellStart"/>
      <w:r>
        <w:t>automontanti</w:t>
      </w:r>
      <w:proofErr w:type="spellEnd"/>
      <w:r>
        <w:t xml:space="preserve">. Oltre ai prodotti, la divisione </w:t>
      </w:r>
      <w:proofErr w:type="spellStart"/>
      <w:r>
        <w:t>Liebherr</w:t>
      </w:r>
      <w:proofErr w:type="spellEnd"/>
      <w:r>
        <w:t xml:space="preserve"> Tower </w:t>
      </w:r>
      <w:proofErr w:type="spellStart"/>
      <w:r>
        <w:t>Cranes</w:t>
      </w:r>
      <w:proofErr w:type="spellEnd"/>
      <w:r>
        <w:t xml:space="preserve"> propone anche una vasta scelta di servizi a completamento del suo portafoglio: le Tower </w:t>
      </w:r>
      <w:proofErr w:type="spellStart"/>
      <w:r>
        <w:t>Crane</w:t>
      </w:r>
      <w:proofErr w:type="spellEnd"/>
      <w:r>
        <w:t xml:space="preserve"> Solutions, il Tower </w:t>
      </w:r>
      <w:proofErr w:type="spellStart"/>
      <w:r>
        <w:t>Crane</w:t>
      </w:r>
      <w:proofErr w:type="spellEnd"/>
      <w:r>
        <w:t xml:space="preserve"> Center e il Tower </w:t>
      </w:r>
      <w:proofErr w:type="spellStart"/>
      <w:r>
        <w:t>Crane</w:t>
      </w:r>
      <w:proofErr w:type="spellEnd"/>
      <w:r>
        <w:t xml:space="preserve"> Customer Service.</w:t>
      </w:r>
    </w:p>
    <w:p w14:paraId="0A9EA4DD" w14:textId="77777777" w:rsidR="009A3D17" w:rsidRPr="00DE6E5C" w:rsidRDefault="009A3D17" w:rsidP="009A3D17">
      <w:pPr>
        <w:pStyle w:val="BoilerplateCopyhead9Pt"/>
      </w:pPr>
      <w:r>
        <w:t xml:space="preserve">Informazioni sul gruppo </w:t>
      </w:r>
      <w:proofErr w:type="spellStart"/>
      <w:r>
        <w:t>Liebherr</w:t>
      </w:r>
      <w:proofErr w:type="spellEnd"/>
    </w:p>
    <w:p w14:paraId="03275668" w14:textId="2458909C" w:rsidR="009A3D17" w:rsidRPr="002C3350" w:rsidRDefault="00096589" w:rsidP="009A3D17">
      <w:pPr>
        <w:pStyle w:val="BoilerplateCopytext9Pt"/>
      </w:pPr>
      <w:r>
        <w:t xml:space="preserve">Il Gruppo </w:t>
      </w:r>
      <w:proofErr w:type="spellStart"/>
      <w:r>
        <w:t>Liebherr</w:t>
      </w:r>
      <w:proofErr w:type="spellEnd"/>
      <w:r>
        <w:t xml:space="preserve"> è un'azienda tecnologica a conduzione familiare con una gamma di prodotti ampiamente diversificata. È uno dei più grandi costruttori di macchine edili al mondo, ma offre anche prodotti e servizi di alta qualità in molti altri settori. Il gruppo comprende oggi oltre 140 società in tutti i continenti, impiega oltre 50.000 addetti e nel 2022 ha realizzato un fatturato totale consolidato di oltre 12,5 miliardi di </w:t>
      </w:r>
      <w:proofErr w:type="gramStart"/>
      <w:r>
        <w:t>Euro</w:t>
      </w:r>
      <w:proofErr w:type="gramEnd"/>
      <w:r>
        <w:t xml:space="preserve">. </w:t>
      </w:r>
      <w:proofErr w:type="spellStart"/>
      <w:r>
        <w:t>Liebherr</w:t>
      </w:r>
      <w:proofErr w:type="spellEnd"/>
      <w:r>
        <w:t xml:space="preserve"> è stata fondata nel 1949 a </w:t>
      </w:r>
      <w:proofErr w:type="spellStart"/>
      <w:r>
        <w:t>Kirchdorf</w:t>
      </w:r>
      <w:proofErr w:type="spellEnd"/>
      <w:r>
        <w:t xml:space="preserve"> an </w:t>
      </w:r>
      <w:proofErr w:type="spellStart"/>
      <w:r>
        <w:t>der</w:t>
      </w:r>
      <w:proofErr w:type="spellEnd"/>
      <w:r>
        <w:t xml:space="preserve"> </w:t>
      </w:r>
      <w:proofErr w:type="spellStart"/>
      <w:r>
        <w:t>Iller</w:t>
      </w:r>
      <w:proofErr w:type="spellEnd"/>
      <w:r>
        <w:t xml:space="preserve">, nel sud della Germania. Da allora, </w:t>
      </w:r>
      <w:proofErr w:type="spellStart"/>
      <w:r>
        <w:t>Liebherr</w:t>
      </w:r>
      <w:proofErr w:type="spellEnd"/>
      <w:r>
        <w:t xml:space="preserve"> ha perseguito l'obiettivo di fidelizzare i propri clienti con soluzioni di avanzata concezione e di contribuire al progresso tecnologico.</w:t>
      </w:r>
    </w:p>
    <w:bookmarkEnd w:id="0"/>
    <w:p w14:paraId="27CAF7DD" w14:textId="77777777" w:rsidR="00736928" w:rsidRDefault="00736928">
      <w:pPr>
        <w:rPr>
          <w:rFonts w:ascii="Arial" w:eastAsia="Times New Roman" w:hAnsi="Arial" w:cs="Times New Roman"/>
          <w:b/>
          <w:szCs w:val="18"/>
        </w:rPr>
      </w:pPr>
      <w:r>
        <w:br w:type="page"/>
      </w:r>
    </w:p>
    <w:p w14:paraId="172A8187" w14:textId="4181DCD6" w:rsidR="009A3D17" w:rsidRPr="008B5AF8" w:rsidRDefault="005D65F4" w:rsidP="005D65F4">
      <w:pPr>
        <w:pStyle w:val="Copyhead11Pt"/>
        <w:spacing w:before="240"/>
      </w:pPr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3B0A81FE" wp14:editId="41B84FE1">
            <wp:simplePos x="0" y="0"/>
            <wp:positionH relativeFrom="column">
              <wp:posOffset>-11130</wp:posOffset>
            </wp:positionH>
            <wp:positionV relativeFrom="paragraph">
              <wp:posOffset>288758</wp:posOffset>
            </wp:positionV>
            <wp:extent cx="2519680" cy="1416050"/>
            <wp:effectExtent l="0" t="0" r="0" b="0"/>
            <wp:wrapTopAndBottom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9680" cy="141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t>Immagini</w:t>
      </w:r>
    </w:p>
    <w:p w14:paraId="344D47CC" w14:textId="282A4A7C" w:rsidR="009A3D17" w:rsidRPr="001D0F4F" w:rsidRDefault="005D65F4" w:rsidP="001D0F4F">
      <w:pPr>
        <w:pStyle w:val="Caption9Pt"/>
      </w:pPr>
      <w:r>
        <w:rPr>
          <w:noProof/>
        </w:rPr>
        <w:drawing>
          <wp:anchor distT="0" distB="0" distL="114300" distR="114300" simplePos="0" relativeHeight="251658241" behindDoc="0" locked="0" layoutInCell="1" allowOverlap="1" wp14:anchorId="6A5CC30B" wp14:editId="56DD4028">
            <wp:simplePos x="0" y="0"/>
            <wp:positionH relativeFrom="margin">
              <wp:align>left</wp:align>
            </wp:positionH>
            <wp:positionV relativeFrom="paragraph">
              <wp:posOffset>1820545</wp:posOffset>
            </wp:positionV>
            <wp:extent cx="1679575" cy="2519680"/>
            <wp:effectExtent l="0" t="0" r="0" b="0"/>
            <wp:wrapTopAndBottom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9575" cy="2519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t>liebherr-assembly-kranimex-bratislava-2023-01.jpg</w:t>
      </w:r>
      <w:r>
        <w:br/>
        <w:t xml:space="preserve">Un elicottero della Tech-Mont è stato utilizzato per montare la gru </w:t>
      </w:r>
      <w:proofErr w:type="spellStart"/>
      <w:r>
        <w:t>Liebherr</w:t>
      </w:r>
      <w:proofErr w:type="spellEnd"/>
      <w:r>
        <w:t xml:space="preserve"> 40</w:t>
      </w:r>
      <w:r w:rsidR="00B53D64">
        <w:t> </w:t>
      </w:r>
      <w:r>
        <w:t xml:space="preserve">LC nel centro di Bratislava. </w:t>
      </w:r>
    </w:p>
    <w:p w14:paraId="68C7E333" w14:textId="4D7298FF" w:rsidR="0068337C" w:rsidRPr="0068337C" w:rsidRDefault="005D65F4" w:rsidP="001D0F4F">
      <w:pPr>
        <w:pStyle w:val="Caption9Pt"/>
        <w:rPr>
          <w:rStyle w:val="BoilerplateCopytext9PtZchn"/>
          <w:rFonts w:eastAsiaTheme="minorHAnsi"/>
        </w:rPr>
      </w:pPr>
      <w:r>
        <w:rPr>
          <w:noProof/>
        </w:rPr>
        <w:drawing>
          <wp:anchor distT="0" distB="0" distL="114300" distR="114300" simplePos="0" relativeHeight="251658242" behindDoc="0" locked="0" layoutInCell="1" allowOverlap="1" wp14:anchorId="153232C8" wp14:editId="00F31B12">
            <wp:simplePos x="0" y="0"/>
            <wp:positionH relativeFrom="margin">
              <wp:align>left</wp:align>
            </wp:positionH>
            <wp:positionV relativeFrom="paragraph">
              <wp:posOffset>3135772</wp:posOffset>
            </wp:positionV>
            <wp:extent cx="2519680" cy="1678940"/>
            <wp:effectExtent l="0" t="0" r="0" b="0"/>
            <wp:wrapTopAndBottom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9680" cy="1678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Style w:val="BoilerplateCopytext9PtZchn"/>
          <w:rFonts w:eastAsiaTheme="minorHAnsi"/>
        </w:rPr>
        <w:t>liebherr-assembly-kranimex-bratislava-2023-02.jpg</w:t>
      </w:r>
      <w:r>
        <w:rPr>
          <w:rStyle w:val="BoilerplateCopytext9PtZchn"/>
          <w:rFonts w:eastAsiaTheme="minorHAnsi"/>
        </w:rPr>
        <w:br/>
        <w:t xml:space="preserve">I tecnici dell'assistenza del concessionario </w:t>
      </w:r>
      <w:proofErr w:type="spellStart"/>
      <w:r>
        <w:rPr>
          <w:rStyle w:val="BoilerplateCopytext9PtZchn"/>
          <w:rFonts w:eastAsiaTheme="minorHAnsi"/>
        </w:rPr>
        <w:t>Liebherr</w:t>
      </w:r>
      <w:proofErr w:type="spellEnd"/>
      <w:r>
        <w:rPr>
          <w:rStyle w:val="BoilerplateCopytext9PtZchn"/>
          <w:rFonts w:eastAsiaTheme="minorHAnsi"/>
        </w:rPr>
        <w:t xml:space="preserve"> </w:t>
      </w:r>
      <w:proofErr w:type="spellStart"/>
      <w:r>
        <w:rPr>
          <w:rStyle w:val="BoilerplateCopytext9PtZchn"/>
          <w:rFonts w:eastAsiaTheme="minorHAnsi"/>
        </w:rPr>
        <w:t>Kranimex</w:t>
      </w:r>
      <w:proofErr w:type="spellEnd"/>
      <w:r>
        <w:rPr>
          <w:rStyle w:val="BoilerplateCopytext9PtZchn"/>
          <w:rFonts w:eastAsiaTheme="minorHAnsi"/>
        </w:rPr>
        <w:t xml:space="preserve"> hanno preso in consegna i singoli componenti della gru dall'aereo. </w:t>
      </w:r>
    </w:p>
    <w:p w14:paraId="22B11B82" w14:textId="3BFC59B9" w:rsidR="003936A6" w:rsidRPr="0068337C" w:rsidRDefault="0068337C" w:rsidP="001D0F4F">
      <w:pPr>
        <w:pStyle w:val="Caption9Pt"/>
      </w:pPr>
      <w:r>
        <w:t>liebherr-assembly-kranimex-bratislava-2023-03.jpg</w:t>
      </w:r>
      <w:r>
        <w:br/>
        <w:t xml:space="preserve">L'imponente assemblaggio con elicottero richiede un totale di due giorni. </w:t>
      </w:r>
    </w:p>
    <w:p w14:paraId="31F63163" w14:textId="77777777" w:rsidR="005D65F4" w:rsidRDefault="005D65F4">
      <w:pPr>
        <w:rPr>
          <w:rFonts w:ascii="Arial" w:eastAsia="Times New Roman" w:hAnsi="Arial" w:cs="Times New Roman"/>
          <w:b/>
          <w:szCs w:val="18"/>
        </w:rPr>
      </w:pPr>
      <w:r>
        <w:br w:type="page"/>
      </w:r>
    </w:p>
    <w:p w14:paraId="1779A458" w14:textId="7098D37C" w:rsidR="009A3D17" w:rsidRPr="00BA1DEA" w:rsidRDefault="00D63B50" w:rsidP="009A3D17">
      <w:pPr>
        <w:pStyle w:val="Copyhead11Pt"/>
      </w:pPr>
      <w:r>
        <w:lastRenderedPageBreak/>
        <w:t>Contatto</w:t>
      </w:r>
    </w:p>
    <w:p w14:paraId="30A27353" w14:textId="119DD32D" w:rsidR="009A3D17" w:rsidRPr="00A53434" w:rsidRDefault="00230C6E" w:rsidP="009A3D17">
      <w:pPr>
        <w:pStyle w:val="Copytext11Pt"/>
      </w:pPr>
      <w:r>
        <w:t>Daniel H</w:t>
      </w:r>
      <w:r w:rsidR="00C856C2">
        <w:t>ae</w:t>
      </w:r>
      <w:r>
        <w:t>fele</w:t>
      </w:r>
      <w:r>
        <w:br/>
        <w:t xml:space="preserve">Global </w:t>
      </w:r>
      <w:proofErr w:type="spellStart"/>
      <w:r>
        <w:t>Communication</w:t>
      </w:r>
      <w:proofErr w:type="spellEnd"/>
      <w:r>
        <w:br/>
        <w:t>Telefono: +49 7351 / 41 - 2330</w:t>
      </w:r>
      <w:r>
        <w:br/>
        <w:t xml:space="preserve">E-mail: daniel.haefele@liebherr.com </w:t>
      </w:r>
    </w:p>
    <w:p w14:paraId="632F0932" w14:textId="77777777" w:rsidR="009A3D17" w:rsidRPr="00BA1DEA" w:rsidRDefault="009A3D17" w:rsidP="009A3D17">
      <w:pPr>
        <w:pStyle w:val="Copyhead11Pt"/>
      </w:pPr>
      <w:r>
        <w:t>Pubblicato da</w:t>
      </w:r>
    </w:p>
    <w:p w14:paraId="4C3B65AD" w14:textId="1FA6DD47" w:rsidR="00B81ED6" w:rsidRPr="00B81ED6" w:rsidRDefault="00230C6E" w:rsidP="005D65F4">
      <w:pPr>
        <w:pStyle w:val="Text"/>
      </w:pPr>
      <w:proofErr w:type="spellStart"/>
      <w:r>
        <w:t>Liebherr-Werk</w:t>
      </w:r>
      <w:proofErr w:type="spellEnd"/>
      <w:r>
        <w:t xml:space="preserve"> </w:t>
      </w:r>
      <w:proofErr w:type="spellStart"/>
      <w:r>
        <w:t>Biberach</w:t>
      </w:r>
      <w:proofErr w:type="spellEnd"/>
      <w:r>
        <w:t xml:space="preserve"> GmbH </w:t>
      </w:r>
      <w:r>
        <w:br/>
      </w:r>
      <w:proofErr w:type="spellStart"/>
      <w:r>
        <w:t>Biberach</w:t>
      </w:r>
      <w:proofErr w:type="spellEnd"/>
      <w:r>
        <w:t xml:space="preserve"> / Deutschland </w:t>
      </w:r>
      <w:r>
        <w:br/>
        <w:t>www.liebherr.com</w:t>
      </w:r>
    </w:p>
    <w:sectPr w:rsidR="00B81ED6" w:rsidRPr="00B81ED6" w:rsidSect="00E847CC">
      <w:headerReference w:type="default" r:id="rId14"/>
      <w:footerReference w:type="default" r:id="rId15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1FA7E5" w14:textId="77777777" w:rsidR="00BB1DC9" w:rsidRDefault="00BB1DC9" w:rsidP="00B81ED6">
      <w:pPr>
        <w:spacing w:after="0" w:line="240" w:lineRule="auto"/>
      </w:pPr>
      <w:r>
        <w:separator/>
      </w:r>
    </w:p>
  </w:endnote>
  <w:endnote w:type="continuationSeparator" w:id="0">
    <w:p w14:paraId="7FAF22F6" w14:textId="77777777" w:rsidR="00BB1DC9" w:rsidRDefault="00BB1DC9" w:rsidP="00B81ED6">
      <w:pPr>
        <w:spacing w:after="0" w:line="240" w:lineRule="auto"/>
      </w:pPr>
      <w:r>
        <w:continuationSeparator/>
      </w:r>
    </w:p>
  </w:endnote>
  <w:endnote w:type="continuationNotice" w:id="1">
    <w:p w14:paraId="4172D180" w14:textId="77777777" w:rsidR="003A2834" w:rsidRDefault="003A283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SimSun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578C2A" w14:textId="226C25CC" w:rsidR="00BB1DC9" w:rsidRPr="00E847CC" w:rsidRDefault="00BB1DC9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B53D64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B53D64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B53D64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B53D64">
      <w:rPr>
        <w:rFonts w:ascii="Arial" w:hAnsi="Arial" w:cs="Arial"/>
      </w:rPr>
      <w:fldChar w:fldCharType="separate"/>
    </w:r>
    <w:r w:rsidR="00B53D64">
      <w:rPr>
        <w:rFonts w:ascii="Arial" w:hAnsi="Arial" w:cs="Arial"/>
        <w:noProof/>
      </w:rPr>
      <w:t>2</w:t>
    </w:r>
    <w:r w:rsidR="00B53D64" w:rsidRPr="0093605C">
      <w:rPr>
        <w:rFonts w:ascii="Arial" w:hAnsi="Arial" w:cs="Arial"/>
        <w:noProof/>
      </w:rPr>
      <w:t>/</w:t>
    </w:r>
    <w:r w:rsidR="00B53D64">
      <w:rPr>
        <w:rFonts w:ascii="Arial" w:hAnsi="Arial" w:cs="Arial"/>
        <w:noProof/>
      </w:rPr>
      <w:t>4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17126F" w14:textId="77777777" w:rsidR="00BB1DC9" w:rsidRDefault="00BB1DC9" w:rsidP="00B81ED6">
      <w:pPr>
        <w:spacing w:after="0" w:line="240" w:lineRule="auto"/>
      </w:pPr>
      <w:r>
        <w:separator/>
      </w:r>
    </w:p>
  </w:footnote>
  <w:footnote w:type="continuationSeparator" w:id="0">
    <w:p w14:paraId="0B065F92" w14:textId="77777777" w:rsidR="00BB1DC9" w:rsidRDefault="00BB1DC9" w:rsidP="00B81ED6">
      <w:pPr>
        <w:spacing w:after="0" w:line="240" w:lineRule="auto"/>
      </w:pPr>
      <w:r>
        <w:continuationSeparator/>
      </w:r>
    </w:p>
  </w:footnote>
  <w:footnote w:type="continuationNotice" w:id="1">
    <w:p w14:paraId="470B2DAA" w14:textId="77777777" w:rsidR="003A2834" w:rsidRDefault="003A283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3CFC5" w14:textId="77777777" w:rsidR="00BB1DC9" w:rsidRDefault="00BB1DC9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</w:rPr>
      <w:drawing>
        <wp:inline distT="0" distB="0" distL="0" distR="0" wp14:anchorId="0CE9C3BE" wp14:editId="7F06FA81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5AC666CC" w14:textId="77777777" w:rsidR="00BB1DC9" w:rsidRDefault="00BB1DC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abstractNum w:abstractNumId="3" w15:restartNumberingAfterBreak="0">
    <w:nsid w:val="4A166171"/>
    <w:multiLevelType w:val="hybridMultilevel"/>
    <w:tmpl w:val="22BE1B1A"/>
    <w:lvl w:ilvl="0" w:tplc="70D079F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8145194">
    <w:abstractNumId w:val="0"/>
  </w:num>
  <w:num w:numId="2" w16cid:durableId="1480075803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 w16cid:durableId="671303163">
    <w:abstractNumId w:val="1"/>
  </w:num>
  <w:num w:numId="4" w16cid:durableId="8957728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LIEBHERR-PRESSEINFORMATION-DEUTSCH-2023"/>
  </w:docVars>
  <w:rsids>
    <w:rsidRoot w:val="00FD4DDD"/>
    <w:rsid w:val="00033002"/>
    <w:rsid w:val="0004405D"/>
    <w:rsid w:val="00046721"/>
    <w:rsid w:val="00066E54"/>
    <w:rsid w:val="00096589"/>
    <w:rsid w:val="000B6484"/>
    <w:rsid w:val="000E3C3F"/>
    <w:rsid w:val="001218CF"/>
    <w:rsid w:val="001419B4"/>
    <w:rsid w:val="001437E2"/>
    <w:rsid w:val="00145DB7"/>
    <w:rsid w:val="00153EAD"/>
    <w:rsid w:val="00172668"/>
    <w:rsid w:val="00173A23"/>
    <w:rsid w:val="00176CF5"/>
    <w:rsid w:val="001A1AD7"/>
    <w:rsid w:val="001D0F4F"/>
    <w:rsid w:val="001D16E6"/>
    <w:rsid w:val="001F63C2"/>
    <w:rsid w:val="00230C6E"/>
    <w:rsid w:val="002C3350"/>
    <w:rsid w:val="002D3462"/>
    <w:rsid w:val="002F785F"/>
    <w:rsid w:val="00327624"/>
    <w:rsid w:val="003524D2"/>
    <w:rsid w:val="003936A6"/>
    <w:rsid w:val="00395225"/>
    <w:rsid w:val="003A2834"/>
    <w:rsid w:val="003B5F3F"/>
    <w:rsid w:val="003B6E6C"/>
    <w:rsid w:val="003C7234"/>
    <w:rsid w:val="004002AC"/>
    <w:rsid w:val="004077BD"/>
    <w:rsid w:val="00481DF3"/>
    <w:rsid w:val="004A0B60"/>
    <w:rsid w:val="004A3DAB"/>
    <w:rsid w:val="004B3A10"/>
    <w:rsid w:val="00500AA6"/>
    <w:rsid w:val="00500EC2"/>
    <w:rsid w:val="00556698"/>
    <w:rsid w:val="00576B20"/>
    <w:rsid w:val="005814AA"/>
    <w:rsid w:val="005D65F4"/>
    <w:rsid w:val="00652E53"/>
    <w:rsid w:val="00672C22"/>
    <w:rsid w:val="0068337C"/>
    <w:rsid w:val="006B01B0"/>
    <w:rsid w:val="006C2E9B"/>
    <w:rsid w:val="0070253B"/>
    <w:rsid w:val="00711B55"/>
    <w:rsid w:val="00736928"/>
    <w:rsid w:val="00747169"/>
    <w:rsid w:val="00761197"/>
    <w:rsid w:val="00770554"/>
    <w:rsid w:val="007B06D8"/>
    <w:rsid w:val="007B2245"/>
    <w:rsid w:val="007C2DD9"/>
    <w:rsid w:val="007F2586"/>
    <w:rsid w:val="0082240E"/>
    <w:rsid w:val="00824226"/>
    <w:rsid w:val="00843D09"/>
    <w:rsid w:val="008B363F"/>
    <w:rsid w:val="009169F9"/>
    <w:rsid w:val="0093605C"/>
    <w:rsid w:val="00965077"/>
    <w:rsid w:val="009A3D17"/>
    <w:rsid w:val="00A261BF"/>
    <w:rsid w:val="00A31291"/>
    <w:rsid w:val="00A73A73"/>
    <w:rsid w:val="00AC2129"/>
    <w:rsid w:val="00AF1F99"/>
    <w:rsid w:val="00B078E4"/>
    <w:rsid w:val="00B26963"/>
    <w:rsid w:val="00B53D64"/>
    <w:rsid w:val="00B81ED6"/>
    <w:rsid w:val="00BA5E9E"/>
    <w:rsid w:val="00BB0BFF"/>
    <w:rsid w:val="00BB1DC9"/>
    <w:rsid w:val="00BD7045"/>
    <w:rsid w:val="00C27573"/>
    <w:rsid w:val="00C464EC"/>
    <w:rsid w:val="00C77574"/>
    <w:rsid w:val="00C856C2"/>
    <w:rsid w:val="00C95939"/>
    <w:rsid w:val="00CA3C15"/>
    <w:rsid w:val="00CC4DE0"/>
    <w:rsid w:val="00D22765"/>
    <w:rsid w:val="00D255BB"/>
    <w:rsid w:val="00D63B50"/>
    <w:rsid w:val="00DF1133"/>
    <w:rsid w:val="00DF40C0"/>
    <w:rsid w:val="00E2072E"/>
    <w:rsid w:val="00E260E6"/>
    <w:rsid w:val="00E32363"/>
    <w:rsid w:val="00E46A5B"/>
    <w:rsid w:val="00E847CC"/>
    <w:rsid w:val="00EA26F3"/>
    <w:rsid w:val="00ED0483"/>
    <w:rsid w:val="00ED672A"/>
    <w:rsid w:val="00F65FF9"/>
    <w:rsid w:val="00F84B82"/>
    <w:rsid w:val="00FD4DDD"/>
    <w:rsid w:val="03B57F5D"/>
    <w:rsid w:val="2954CBAA"/>
    <w:rsid w:val="36FF6ED4"/>
    <w:rsid w:val="4316428D"/>
    <w:rsid w:val="516A2439"/>
    <w:rsid w:val="57C6AEDD"/>
    <w:rsid w:val="6FF40327"/>
    <w:rsid w:val="71D71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6A29A5"/>
  <w15:chartTrackingRefBased/>
  <w15:docId w15:val="{D4048902-0168-4D95-9F3F-FACF9A881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it-IT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it-IT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it-IT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it-IT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it-IT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it-IT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it-IT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it-IT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paragraph" w:customStyle="1" w:styleId="Text">
    <w:name w:val="Text"/>
    <w:basedOn w:val="Standard"/>
    <w:link w:val="TextZchn"/>
    <w:qFormat/>
    <w:rsid w:val="00230C6E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character" w:customStyle="1" w:styleId="TextZchn">
    <w:name w:val="Text Zchn"/>
    <w:basedOn w:val="Absatz-Standardschriftart"/>
    <w:link w:val="Text"/>
    <w:rsid w:val="00230C6E"/>
    <w:rPr>
      <w:rFonts w:ascii="Arial" w:eastAsia="Times New Roman" w:hAnsi="Arial" w:cs="Times New Roman"/>
      <w:szCs w:val="18"/>
      <w:lang w:val="it-IT" w:eastAsia="de-DE"/>
    </w:rPr>
  </w:style>
  <w:style w:type="paragraph" w:customStyle="1" w:styleId="Zwitiklein">
    <w:name w:val="Zwiti klein"/>
    <w:link w:val="ZwitikleinZchn"/>
    <w:qFormat/>
    <w:rsid w:val="00230C6E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ZwitikleinZchn">
    <w:name w:val="Zwiti klein Zchn"/>
    <w:basedOn w:val="Absatz-Standardschriftart"/>
    <w:link w:val="Zwitiklein"/>
    <w:rsid w:val="00230C6E"/>
    <w:rPr>
      <w:rFonts w:ascii="Arial" w:eastAsia="Times New Roman" w:hAnsi="Arial" w:cs="Times New Roman"/>
      <w:b/>
      <w:sz w:val="18"/>
      <w:szCs w:val="18"/>
      <w:lang w:val="it-IT" w:eastAsia="de-DE"/>
    </w:rPr>
  </w:style>
  <w:style w:type="paragraph" w:customStyle="1" w:styleId="InfoBU">
    <w:name w:val="Info/BU"/>
    <w:basedOn w:val="Standard"/>
    <w:link w:val="InfoBUZchn"/>
    <w:qFormat/>
    <w:rsid w:val="00230C6E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InfoBUZchn">
    <w:name w:val="Info/BU Zchn"/>
    <w:basedOn w:val="Absatz-Standardschriftart"/>
    <w:link w:val="InfoBU"/>
    <w:rsid w:val="00230C6E"/>
    <w:rPr>
      <w:rFonts w:ascii="Arial" w:eastAsiaTheme="minorHAnsi" w:hAnsi="Arial" w:cs="Arial"/>
      <w:sz w:val="18"/>
      <w:szCs w:val="18"/>
      <w:lang w:eastAsia="en-US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C4DE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C4DE0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046721"/>
    <w:pPr>
      <w:spacing w:after="0" w:line="240" w:lineRule="auto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81D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81DF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bchad3\Desktop\Vorlagen\liebherr-presseinformation-deutsch-2023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a583338-d06b-4077-afc2-42f30bb34c4b">
      <Terms xmlns="http://schemas.microsoft.com/office/infopath/2007/PartnerControls"/>
    </lcf76f155ced4ddcb4097134ff3c332f>
    <TaxCatchAll xmlns="21f7d9be-73b9-4727-a20b-acc7e6305b1f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4D2E5BA69AB0F49AEBDA0B931A285D1" ma:contentTypeVersion="15" ma:contentTypeDescription="Ein neues Dokument erstellen." ma:contentTypeScope="" ma:versionID="82bc8c0f58063f83ac3ecabe4a5b6e04">
  <xsd:schema xmlns:xsd="http://www.w3.org/2001/XMLSchema" xmlns:xs="http://www.w3.org/2001/XMLSchema" xmlns:p="http://schemas.microsoft.com/office/2006/metadata/properties" xmlns:ns2="8a583338-d06b-4077-afc2-42f30bb34c4b" xmlns:ns3="21f7d9be-73b9-4727-a20b-acc7e6305b1f" targetNamespace="http://schemas.microsoft.com/office/2006/metadata/properties" ma:root="true" ma:fieldsID="be3ee93a3f3d0e4894672ecaa86bb35c" ns2:_="" ns3:_="">
    <xsd:import namespace="8a583338-d06b-4077-afc2-42f30bb34c4b"/>
    <xsd:import namespace="21f7d9be-73b9-4727-a20b-acc7e6305b1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583338-d06b-4077-afc2-42f30bb34c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Bildmarkierungen" ma:readOnly="false" ma:fieldId="{5cf76f15-5ced-4ddc-b409-7134ff3c332f}" ma:taxonomyMulti="true" ma:sspId="fcb9df7f-77c7-4c19-a1f0-028a04891bf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f7d9be-73b9-4727-a20b-acc7e6305b1f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f5b46e8c-750c-4647-92aa-254b1738c966}" ma:internalName="TaxCatchAll" ma:showField="CatchAllData" ma:web="21f7d9be-73b9-4727-a20b-acc7e6305b1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8C9943A-2D50-4B76-BF8E-DB606B97F63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6006520-EE52-4E6B-8EC8-7DCE545BA27B}">
  <ds:schemaRefs>
    <ds:schemaRef ds:uri="http://www.w3.org/XML/1998/namespace"/>
    <ds:schemaRef ds:uri="b42f3db1-9d30-478f-8118-7d814837d933"/>
    <ds:schemaRef ds:uri="http://schemas.microsoft.com/office/2006/metadata/properties"/>
    <ds:schemaRef ds:uri="http://purl.org/dc/dcmitype/"/>
    <ds:schemaRef ds:uri="http://purl.org/dc/elements/1.1/"/>
    <ds:schemaRef ds:uri="http://purl.org/dc/terms/"/>
    <ds:schemaRef ds:uri="388e6982-0928-4d90-ad1f-adaaf6c0c84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8a583338-d06b-4077-afc2-42f30bb34c4b"/>
    <ds:schemaRef ds:uri="21f7d9be-73b9-4727-a20b-acc7e6305b1f"/>
  </ds:schemaRefs>
</ds:datastoreItem>
</file>

<file path=customXml/itemProps3.xml><?xml version="1.0" encoding="utf-8"?>
<ds:datastoreItem xmlns:ds="http://schemas.openxmlformats.org/officeDocument/2006/customXml" ds:itemID="{6B3D8048-EC04-43BC-8A5E-DA9061A0924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A103C9E-AC0F-4AED-AB96-4C316BF078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a583338-d06b-4077-afc2-42f30bb34c4b"/>
    <ds:schemaRef ds:uri="21f7d9be-73b9-4727-a20b-acc7e6305b1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liebherr-presseinformation-deutsch-2023</Template>
  <TotalTime>0</TotalTime>
  <Pages>4</Pages>
  <Words>889</Words>
  <Characters>5601</Characters>
  <Application>Microsoft Office Word</Application>
  <DocSecurity>0</DocSecurity>
  <Lines>46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</vt:lpstr>
    </vt:vector>
  </TitlesOfParts>
  <Company>Liebherr</Company>
  <LinksUpToDate>false</LinksUpToDate>
  <CharactersWithSpaces>6478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Haefele Daniel (LBC)</dc:creator>
  <cp:keywords/>
  <dc:description/>
  <cp:lastModifiedBy>Kuzia Astrid (LBC)</cp:lastModifiedBy>
  <cp:revision>8</cp:revision>
  <dcterms:created xsi:type="dcterms:W3CDTF">2023-06-16T13:42:00Z</dcterms:created>
  <dcterms:modified xsi:type="dcterms:W3CDTF">2023-07-05T12:05:00Z</dcterms:modified>
  <cp:category>Presseinformation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">
    <vt:lpwstr>for internal use</vt:lpwstr>
  </property>
  <property fmtid="{D5CDD505-2E9C-101B-9397-08002B2CF9AE}" pid="3" name="ContentTypeId">
    <vt:lpwstr>0x010100AE359F0B68AB0A45A8167488514E092D</vt:lpwstr>
  </property>
  <property fmtid="{D5CDD505-2E9C-101B-9397-08002B2CF9AE}" pid="4" name="MediaServiceImageTags">
    <vt:lpwstr/>
  </property>
</Properties>
</file>