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DABB4D" w14:textId="77777777" w:rsidR="00E75B43" w:rsidRDefault="008436B0">
      <w:pPr>
        <w:widowControl w:val="0"/>
        <w:pBdr>
          <w:top w:val="nil"/>
          <w:left w:val="nil"/>
          <w:bottom w:val="nil"/>
          <w:right w:val="nil"/>
          <w:between w:val="nil"/>
        </w:pBdr>
        <w:spacing w:after="0" w:line="276" w:lineRule="auto"/>
      </w:pPr>
      <w:r>
        <w:pict w14:anchorId="55068B3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margin-left:0;margin-top:0;width:50pt;height:50pt;z-index:251656704;visibility:hidden">
            <o:lock v:ext="edit" selection="t"/>
          </v:shape>
        </w:pict>
      </w:r>
      <w:r>
        <w:pict w14:anchorId="7716CA0A">
          <v:shape id="_x0000_s1027" type="#_x0000_t136" style="position:absolute;margin-left:0;margin-top:0;width:50pt;height:50pt;z-index:251657728;visibility:hidden">
            <o:lock v:ext="edit" selection="t"/>
          </v:shape>
        </w:pict>
      </w:r>
      <w:r>
        <w:pict w14:anchorId="4051C969">
          <v:shape id="_x0000_s1026" type="#_x0000_t136" style="position:absolute;margin-left:0;margin-top:0;width:50pt;height:50pt;z-index:251658752;visibility:hidden">
            <o:lock v:ext="edit" selection="t"/>
          </v:shape>
        </w:pict>
      </w:r>
    </w:p>
    <w:p w14:paraId="58506C10" w14:textId="77777777" w:rsidR="00E75B43" w:rsidRDefault="00E75B43">
      <w:pPr>
        <w:pBdr>
          <w:top w:val="nil"/>
          <w:left w:val="nil"/>
          <w:bottom w:val="nil"/>
          <w:right w:val="nil"/>
          <w:between w:val="nil"/>
        </w:pBdr>
        <w:spacing w:after="0"/>
        <w:jc w:val="right"/>
        <w:rPr>
          <w:color w:val="000000"/>
          <w:sz w:val="18"/>
          <w:szCs w:val="18"/>
        </w:rPr>
      </w:pPr>
    </w:p>
    <w:p w14:paraId="204E7BA7" w14:textId="77777777" w:rsidR="00E75B43" w:rsidRDefault="00553D4E">
      <w:pPr>
        <w:keepNext/>
        <w:keepLines/>
        <w:pBdr>
          <w:top w:val="nil"/>
          <w:left w:val="nil"/>
          <w:bottom w:val="nil"/>
          <w:right w:val="nil"/>
          <w:between w:val="nil"/>
        </w:pBdr>
        <w:spacing w:after="120" w:line="240" w:lineRule="auto"/>
        <w:rPr>
          <w:rFonts w:ascii="Arial" w:eastAsia="Arial" w:hAnsi="Arial" w:cs="Arial"/>
          <w:color w:val="000000"/>
          <w:sz w:val="33"/>
          <w:szCs w:val="33"/>
        </w:rPr>
      </w:pPr>
      <w:r>
        <w:rPr>
          <w:rFonts w:ascii="Arial" w:eastAsia="Arial" w:hAnsi="Arial" w:cs="Arial"/>
          <w:color w:val="000000"/>
          <w:sz w:val="33"/>
          <w:szCs w:val="33"/>
        </w:rPr>
        <w:t>Press release</w:t>
      </w:r>
    </w:p>
    <w:p w14:paraId="7DEA8756" w14:textId="77777777" w:rsidR="00D20305" w:rsidRPr="00D20305" w:rsidRDefault="00553D4E" w:rsidP="00946B70">
      <w:pPr>
        <w:pStyle w:val="Titel"/>
        <w:spacing w:line="240" w:lineRule="auto"/>
      </w:pPr>
      <w:r>
        <w:t>L</w:t>
      </w:r>
      <w:r w:rsidR="006F0E1D">
        <w:t>iebherr</w:t>
      </w:r>
      <w:r w:rsidR="0067310C">
        <w:t xml:space="preserve"> and H</w:t>
      </w:r>
      <w:r w:rsidR="001D1D73">
        <w:t>AE</w:t>
      </w:r>
      <w:r w:rsidR="0067310C">
        <w:t>CO boost their landing gear service agreement in China</w:t>
      </w:r>
    </w:p>
    <w:p w14:paraId="2956EDFF" w14:textId="77777777" w:rsidR="00E75B43" w:rsidRDefault="008436B0">
      <w:pPr>
        <w:keepNext/>
        <w:keepLines/>
        <w:pBdr>
          <w:top w:val="nil"/>
          <w:left w:val="nil"/>
          <w:bottom w:val="nil"/>
          <w:right w:val="nil"/>
          <w:between w:val="nil"/>
        </w:pBdr>
        <w:spacing w:before="240" w:after="240" w:line="140" w:lineRule="auto"/>
        <w:rPr>
          <w:rFonts w:ascii="Tahoma" w:eastAsia="Tahoma" w:hAnsi="Tahoma" w:cs="Tahoma"/>
          <w:b/>
          <w:color w:val="000000"/>
          <w:sz w:val="66"/>
          <w:szCs w:val="66"/>
        </w:rPr>
      </w:pPr>
      <w:sdt>
        <w:sdtPr>
          <w:tag w:val="goog_rdk_0"/>
          <w:id w:val="-2032715553"/>
        </w:sdtPr>
        <w:sdtEndPr/>
        <w:sdtContent>
          <w:r w:rsidR="00553D4E">
            <w:rPr>
              <w:rFonts w:ascii="Cardo" w:eastAsia="Cardo" w:hAnsi="Cardo" w:cs="Cardo"/>
              <w:b/>
              <w:color w:val="000000"/>
              <w:sz w:val="66"/>
              <w:szCs w:val="66"/>
            </w:rPr>
            <w:t>⸺</w:t>
          </w:r>
        </w:sdtContent>
      </w:sdt>
    </w:p>
    <w:p w14:paraId="06F51DF1" w14:textId="59EC9720" w:rsidR="00E75B43" w:rsidRDefault="00553D4E" w:rsidP="00A34AF5">
      <w:pPr>
        <w:pBdr>
          <w:top w:val="nil"/>
          <w:left w:val="nil"/>
          <w:bottom w:val="nil"/>
          <w:right w:val="nil"/>
          <w:between w:val="nil"/>
        </w:pBdr>
        <w:tabs>
          <w:tab w:val="left" w:pos="170"/>
        </w:tabs>
        <w:spacing w:before="240" w:after="300" w:line="276" w:lineRule="auto"/>
        <w:rPr>
          <w:rFonts w:ascii="Arial" w:eastAsia="Arial" w:hAnsi="Arial" w:cs="Arial"/>
          <w:b/>
          <w:color w:val="000000"/>
        </w:rPr>
      </w:pPr>
      <w:r>
        <w:rPr>
          <w:rFonts w:ascii="Arial" w:eastAsia="Arial" w:hAnsi="Arial" w:cs="Arial"/>
          <w:b/>
          <w:color w:val="000000"/>
        </w:rPr>
        <w:t xml:space="preserve">Liebherr-Aerospace </w:t>
      </w:r>
      <w:r w:rsidR="00B3180D" w:rsidRPr="00B3180D">
        <w:rPr>
          <w:rFonts w:ascii="Arial" w:eastAsia="Arial" w:hAnsi="Arial" w:cs="Arial"/>
          <w:b/>
          <w:color w:val="000000"/>
        </w:rPr>
        <w:t>grows its MRO foo</w:t>
      </w:r>
      <w:r w:rsidR="005B71BD">
        <w:rPr>
          <w:rFonts w:ascii="Arial" w:eastAsia="Arial" w:hAnsi="Arial" w:cs="Arial"/>
          <w:b/>
          <w:color w:val="000000"/>
        </w:rPr>
        <w:t>tprint in China by adding a new chapter</w:t>
      </w:r>
      <w:r w:rsidR="00B3180D" w:rsidRPr="00B3180D">
        <w:rPr>
          <w:rFonts w:ascii="Arial" w:eastAsia="Arial" w:hAnsi="Arial" w:cs="Arial"/>
          <w:b/>
          <w:color w:val="000000"/>
        </w:rPr>
        <w:t xml:space="preserve"> to its partnership with HAECO Landing Gear Services. This new MRO capability</w:t>
      </w:r>
      <w:r w:rsidR="005B71BD">
        <w:rPr>
          <w:rFonts w:ascii="Arial" w:eastAsia="Arial" w:hAnsi="Arial" w:cs="Arial"/>
          <w:b/>
          <w:color w:val="000000"/>
        </w:rPr>
        <w:t xml:space="preserve"> of landing gear </w:t>
      </w:r>
      <w:r w:rsidR="008D02A4">
        <w:rPr>
          <w:rFonts w:ascii="Arial" w:eastAsia="Arial" w:hAnsi="Arial" w:cs="Arial"/>
          <w:b/>
          <w:color w:val="000000"/>
        </w:rPr>
        <w:t xml:space="preserve">services for the </w:t>
      </w:r>
      <w:r w:rsidR="00E72668">
        <w:rPr>
          <w:rFonts w:ascii="Arial" w:eastAsia="Arial" w:hAnsi="Arial" w:cs="Arial"/>
          <w:b/>
          <w:color w:val="000000"/>
        </w:rPr>
        <w:t xml:space="preserve">COMAC </w:t>
      </w:r>
      <w:r w:rsidR="008D02A4">
        <w:rPr>
          <w:rFonts w:ascii="Arial" w:eastAsia="Arial" w:hAnsi="Arial" w:cs="Arial"/>
          <w:b/>
          <w:color w:val="000000"/>
        </w:rPr>
        <w:t>ARJ21 fleet</w:t>
      </w:r>
      <w:r w:rsidR="00B3180D" w:rsidRPr="00B3180D">
        <w:rPr>
          <w:rFonts w:ascii="Arial" w:eastAsia="Arial" w:hAnsi="Arial" w:cs="Arial"/>
          <w:b/>
          <w:color w:val="000000"/>
        </w:rPr>
        <w:t xml:space="preserve"> will add local capacity on </w:t>
      </w:r>
      <w:r w:rsidR="00E72668">
        <w:rPr>
          <w:rFonts w:ascii="Arial" w:eastAsia="Arial" w:hAnsi="Arial" w:cs="Arial"/>
          <w:b/>
          <w:color w:val="000000"/>
        </w:rPr>
        <w:t xml:space="preserve">the </w:t>
      </w:r>
      <w:r w:rsidR="00B3180D" w:rsidRPr="00B3180D">
        <w:rPr>
          <w:rFonts w:ascii="Arial" w:eastAsia="Arial" w:hAnsi="Arial" w:cs="Arial"/>
          <w:b/>
          <w:color w:val="000000"/>
        </w:rPr>
        <w:t>Chinese market.</w:t>
      </w:r>
      <w:r w:rsidR="00A34AF5" w:rsidRPr="00A34AF5">
        <w:rPr>
          <w:rFonts w:ascii="Arial" w:eastAsia="Arial" w:hAnsi="Arial" w:cs="Arial"/>
          <w:b/>
          <w:color w:val="000000"/>
        </w:rPr>
        <w:t xml:space="preserve"> </w:t>
      </w:r>
      <w:r w:rsidR="00604A1E">
        <w:rPr>
          <w:rFonts w:ascii="Arial" w:eastAsia="Arial" w:hAnsi="Arial" w:cs="Arial"/>
          <w:b/>
          <w:color w:val="000000"/>
        </w:rPr>
        <w:t xml:space="preserve">    </w:t>
      </w:r>
    </w:p>
    <w:p w14:paraId="048A52EA" w14:textId="7552BC07" w:rsidR="00B3180D" w:rsidRPr="00B3180D" w:rsidRDefault="00E411C8" w:rsidP="00B3180D">
      <w:pPr>
        <w:pBdr>
          <w:top w:val="nil"/>
          <w:left w:val="nil"/>
          <w:bottom w:val="nil"/>
          <w:right w:val="nil"/>
          <w:between w:val="nil"/>
        </w:pBdr>
        <w:spacing w:after="225" w:line="276" w:lineRule="auto"/>
        <w:rPr>
          <w:rFonts w:ascii="Arial" w:eastAsia="Arial" w:hAnsi="Arial" w:cs="Arial"/>
          <w:color w:val="000000"/>
        </w:rPr>
      </w:pPr>
      <w:r>
        <w:rPr>
          <w:rFonts w:ascii="Arial" w:eastAsia="Arial" w:hAnsi="Arial" w:cs="Arial"/>
          <w:color w:val="000000"/>
        </w:rPr>
        <w:t>Toulouse (France)</w:t>
      </w:r>
      <w:r w:rsidR="003A1631">
        <w:rPr>
          <w:rFonts w:ascii="Arial" w:eastAsia="Arial" w:hAnsi="Arial" w:cs="Arial"/>
          <w:color w:val="000000"/>
        </w:rPr>
        <w:t>,</w:t>
      </w:r>
      <w:r w:rsidR="00553D4E">
        <w:rPr>
          <w:rFonts w:ascii="Arial" w:eastAsia="Arial" w:hAnsi="Arial" w:cs="Arial"/>
          <w:color w:val="000000"/>
        </w:rPr>
        <w:t xml:space="preserve"> </w:t>
      </w:r>
      <w:r w:rsidR="003A1631">
        <w:rPr>
          <w:rFonts w:ascii="Arial" w:eastAsia="Arial" w:hAnsi="Arial" w:cs="Arial"/>
          <w:color w:val="000000"/>
        </w:rPr>
        <w:t>June</w:t>
      </w:r>
      <w:r w:rsidR="00946B70">
        <w:rPr>
          <w:rFonts w:ascii="Arial" w:eastAsia="Arial" w:hAnsi="Arial" w:cs="Arial"/>
          <w:color w:val="000000"/>
        </w:rPr>
        <w:t xml:space="preserve"> </w:t>
      </w:r>
      <w:r w:rsidR="003B0005">
        <w:rPr>
          <w:rFonts w:ascii="Arial" w:eastAsia="Arial" w:hAnsi="Arial" w:cs="Arial"/>
          <w:color w:val="000000"/>
        </w:rPr>
        <w:t>2023</w:t>
      </w:r>
      <w:r w:rsidR="00553D4E">
        <w:rPr>
          <w:rFonts w:ascii="Arial" w:eastAsia="Arial" w:hAnsi="Arial" w:cs="Arial"/>
          <w:color w:val="000000"/>
        </w:rPr>
        <w:t xml:space="preserve"> – </w:t>
      </w:r>
      <w:r w:rsidR="00ED35FA">
        <w:rPr>
          <w:rFonts w:ascii="Arial" w:eastAsia="Arial" w:hAnsi="Arial" w:cs="Arial"/>
          <w:color w:val="000000"/>
        </w:rPr>
        <w:t xml:space="preserve">Liebherr-Aerospace </w:t>
      </w:r>
      <w:r w:rsidR="00B3180D" w:rsidRPr="00B3180D">
        <w:rPr>
          <w:rFonts w:ascii="Arial" w:eastAsia="Arial" w:hAnsi="Arial" w:cs="Arial"/>
          <w:color w:val="000000"/>
        </w:rPr>
        <w:t xml:space="preserve">and HAECO are pleased to announce the expansion of their </w:t>
      </w:r>
      <w:r w:rsidR="008D02A4">
        <w:rPr>
          <w:rFonts w:ascii="Arial" w:eastAsia="Arial" w:hAnsi="Arial" w:cs="Arial"/>
          <w:color w:val="000000"/>
        </w:rPr>
        <w:t xml:space="preserve">ARJ21 </w:t>
      </w:r>
      <w:r w:rsidR="00B3180D" w:rsidRPr="00B3180D">
        <w:rPr>
          <w:rFonts w:ascii="Arial" w:eastAsia="Arial" w:hAnsi="Arial" w:cs="Arial"/>
          <w:color w:val="000000"/>
        </w:rPr>
        <w:t xml:space="preserve">landing gear service offer in China. As the popularity of the ARJ21-700 </w:t>
      </w:r>
      <w:proofErr w:type="spellStart"/>
      <w:r w:rsidR="00B3180D" w:rsidRPr="00B3180D">
        <w:rPr>
          <w:rFonts w:ascii="Arial" w:eastAsia="Arial" w:hAnsi="Arial" w:cs="Arial"/>
          <w:color w:val="000000"/>
        </w:rPr>
        <w:t>Xiangfeng</w:t>
      </w:r>
      <w:proofErr w:type="spellEnd"/>
      <w:r w:rsidR="00B3180D" w:rsidRPr="00B3180D">
        <w:rPr>
          <w:rFonts w:ascii="Arial" w:eastAsia="Arial" w:hAnsi="Arial" w:cs="Arial"/>
          <w:color w:val="000000"/>
        </w:rPr>
        <w:t xml:space="preserve"> continues to grow in China, with 100 aircraft in operation and its first customer outside of China in Indonesia, Liebherr-Aerospace and HAECO are </w:t>
      </w:r>
      <w:r w:rsidR="00E72668" w:rsidRPr="00B3180D">
        <w:rPr>
          <w:rFonts w:ascii="Arial" w:eastAsia="Arial" w:hAnsi="Arial" w:cs="Arial"/>
          <w:color w:val="000000"/>
        </w:rPr>
        <w:t>collaborating</w:t>
      </w:r>
      <w:r w:rsidR="00B3180D" w:rsidRPr="00B3180D">
        <w:rPr>
          <w:rFonts w:ascii="Arial" w:eastAsia="Arial" w:hAnsi="Arial" w:cs="Arial"/>
          <w:color w:val="000000"/>
        </w:rPr>
        <w:t xml:space="preserve"> to meet the increased demand for landing gear maintenance services.</w:t>
      </w:r>
    </w:p>
    <w:p w14:paraId="499B7C80" w14:textId="61A4C421" w:rsidR="00B3180D" w:rsidRPr="00B3180D" w:rsidRDefault="00B3180D" w:rsidP="00B3180D">
      <w:pPr>
        <w:pBdr>
          <w:top w:val="nil"/>
          <w:left w:val="nil"/>
          <w:bottom w:val="nil"/>
          <w:right w:val="nil"/>
          <w:between w:val="nil"/>
        </w:pBdr>
        <w:spacing w:after="225" w:line="276" w:lineRule="auto"/>
        <w:rPr>
          <w:rFonts w:ascii="Arial" w:eastAsia="Arial" w:hAnsi="Arial" w:cs="Arial"/>
          <w:color w:val="000000"/>
        </w:rPr>
      </w:pPr>
      <w:r w:rsidRPr="00B3180D">
        <w:rPr>
          <w:rFonts w:ascii="Arial" w:eastAsia="Arial" w:hAnsi="Arial" w:cs="Arial"/>
          <w:color w:val="000000"/>
        </w:rPr>
        <w:t xml:space="preserve">This unique partnership combines Liebherr-Aerospace's OEM expertise as the design and product responsible company for the </w:t>
      </w:r>
      <w:r w:rsidR="00E72668">
        <w:rPr>
          <w:rFonts w:ascii="Arial" w:eastAsia="Arial" w:hAnsi="Arial" w:cs="Arial"/>
          <w:color w:val="000000"/>
        </w:rPr>
        <w:t>COMAC</w:t>
      </w:r>
      <w:r w:rsidR="00E72668" w:rsidRPr="00B3180D">
        <w:rPr>
          <w:rFonts w:ascii="Arial" w:eastAsia="Arial" w:hAnsi="Arial" w:cs="Arial"/>
          <w:color w:val="000000"/>
        </w:rPr>
        <w:t xml:space="preserve"> </w:t>
      </w:r>
      <w:r w:rsidRPr="00B3180D">
        <w:rPr>
          <w:rFonts w:ascii="Arial" w:eastAsia="Arial" w:hAnsi="Arial" w:cs="Arial"/>
          <w:color w:val="000000"/>
        </w:rPr>
        <w:t xml:space="preserve">ARJ21 landing gear system with HAECO Landing Gear Services, a well-established and mature MRO partner with vast experience in landing gear maintenance services. Located in Xiamen, </w:t>
      </w:r>
      <w:r w:rsidR="00E72668">
        <w:rPr>
          <w:rFonts w:ascii="Arial" w:eastAsia="Arial" w:hAnsi="Arial" w:cs="Arial"/>
          <w:color w:val="000000"/>
        </w:rPr>
        <w:t>HAECO</w:t>
      </w:r>
      <w:r w:rsidRPr="00B3180D">
        <w:rPr>
          <w:rFonts w:ascii="Arial" w:eastAsia="Arial" w:hAnsi="Arial" w:cs="Arial"/>
          <w:color w:val="000000"/>
        </w:rPr>
        <w:t xml:space="preserve"> will work with Liebherr-Aerospace's service center in Shanghai to provide support to Chengdu Airlines, Genghis Khan Airlines, China Southern Airlines, One-Two-Three Airlines, Air China, Jiangxi Air, China Express Airlines, and TransNusa.</w:t>
      </w:r>
    </w:p>
    <w:p w14:paraId="6D041BC1" w14:textId="7AE3BD8C" w:rsidR="00B3180D" w:rsidRPr="00B3180D" w:rsidRDefault="00B3180D" w:rsidP="00B3180D">
      <w:pPr>
        <w:pBdr>
          <w:top w:val="nil"/>
          <w:left w:val="nil"/>
          <w:bottom w:val="nil"/>
          <w:right w:val="nil"/>
          <w:between w:val="nil"/>
        </w:pBdr>
        <w:spacing w:after="225" w:line="276" w:lineRule="auto"/>
        <w:rPr>
          <w:rFonts w:ascii="Arial" w:eastAsia="Arial" w:hAnsi="Arial" w:cs="Arial"/>
          <w:color w:val="000000"/>
        </w:rPr>
      </w:pPr>
      <w:r w:rsidRPr="00B3180D">
        <w:rPr>
          <w:rFonts w:ascii="Arial" w:eastAsia="Arial" w:hAnsi="Arial" w:cs="Arial"/>
          <w:color w:val="000000"/>
        </w:rPr>
        <w:t xml:space="preserve">The success of this teaming approach between Liebherr-Aerospace as the OEM and HAECO as the maintenance </w:t>
      </w:r>
      <w:r w:rsidR="00E72668" w:rsidRPr="00B3180D">
        <w:rPr>
          <w:rFonts w:ascii="Arial" w:eastAsia="Arial" w:hAnsi="Arial" w:cs="Arial"/>
          <w:color w:val="000000"/>
        </w:rPr>
        <w:t>partner</w:t>
      </w:r>
      <w:r w:rsidRPr="00B3180D">
        <w:rPr>
          <w:rFonts w:ascii="Arial" w:eastAsia="Arial" w:hAnsi="Arial" w:cs="Arial"/>
          <w:color w:val="000000"/>
        </w:rPr>
        <w:t xml:space="preserve"> </w:t>
      </w:r>
      <w:proofErr w:type="gramStart"/>
      <w:r w:rsidRPr="00B3180D">
        <w:rPr>
          <w:rFonts w:ascii="Arial" w:eastAsia="Arial" w:hAnsi="Arial" w:cs="Arial"/>
          <w:color w:val="000000"/>
        </w:rPr>
        <w:t>has already been demonstrated</w:t>
      </w:r>
      <w:proofErr w:type="gramEnd"/>
      <w:r w:rsidRPr="00B3180D">
        <w:rPr>
          <w:rFonts w:ascii="Arial" w:eastAsia="Arial" w:hAnsi="Arial" w:cs="Arial"/>
          <w:color w:val="000000"/>
        </w:rPr>
        <w:t xml:space="preserve"> by the high-quality services provided to the Embraer </w:t>
      </w:r>
      <w:r w:rsidR="00E72668">
        <w:rPr>
          <w:rFonts w:ascii="Arial" w:eastAsia="Arial" w:hAnsi="Arial" w:cs="Arial"/>
          <w:color w:val="000000"/>
        </w:rPr>
        <w:t xml:space="preserve">E-Jet E1 family </w:t>
      </w:r>
      <w:r w:rsidRPr="00B3180D">
        <w:rPr>
          <w:rFonts w:ascii="Arial" w:eastAsia="Arial" w:hAnsi="Arial" w:cs="Arial"/>
          <w:color w:val="000000"/>
        </w:rPr>
        <w:t>fleet</w:t>
      </w:r>
      <w:r w:rsidR="00E72668">
        <w:rPr>
          <w:rFonts w:ascii="Arial" w:eastAsia="Arial" w:hAnsi="Arial" w:cs="Arial"/>
          <w:color w:val="000000"/>
        </w:rPr>
        <w:t xml:space="preserve"> operated in China</w:t>
      </w:r>
      <w:r w:rsidRPr="00B3180D">
        <w:rPr>
          <w:rFonts w:ascii="Arial" w:eastAsia="Arial" w:hAnsi="Arial" w:cs="Arial"/>
          <w:color w:val="000000"/>
        </w:rPr>
        <w:t xml:space="preserve">. With the expansion of </w:t>
      </w:r>
      <w:proofErr w:type="gramStart"/>
      <w:r w:rsidR="00E72668">
        <w:rPr>
          <w:rFonts w:ascii="Arial" w:eastAsia="Arial" w:hAnsi="Arial" w:cs="Arial"/>
          <w:color w:val="000000"/>
        </w:rPr>
        <w:t>Liebherr’s</w:t>
      </w:r>
      <w:proofErr w:type="gramEnd"/>
      <w:r w:rsidR="00E72668">
        <w:rPr>
          <w:rFonts w:ascii="Arial" w:eastAsia="Arial" w:hAnsi="Arial" w:cs="Arial"/>
          <w:color w:val="000000"/>
        </w:rPr>
        <w:t xml:space="preserve"> and HAECO’s</w:t>
      </w:r>
      <w:r w:rsidR="00E72668" w:rsidRPr="00B3180D">
        <w:rPr>
          <w:rFonts w:ascii="Arial" w:eastAsia="Arial" w:hAnsi="Arial" w:cs="Arial"/>
          <w:color w:val="000000"/>
        </w:rPr>
        <w:t xml:space="preserve"> </w:t>
      </w:r>
      <w:r w:rsidRPr="00B3180D">
        <w:rPr>
          <w:rFonts w:ascii="Arial" w:eastAsia="Arial" w:hAnsi="Arial" w:cs="Arial"/>
          <w:color w:val="000000"/>
        </w:rPr>
        <w:t xml:space="preserve">service offer to ARJ21 operators, both partners aim to support the success of the COMAC ARJ21 program in China and beyond. The landing gear service will also be available for the newly certified ARJ21F cargo version, which </w:t>
      </w:r>
      <w:proofErr w:type="gramStart"/>
      <w:r w:rsidRPr="00B3180D">
        <w:rPr>
          <w:rFonts w:ascii="Arial" w:eastAsia="Arial" w:hAnsi="Arial" w:cs="Arial"/>
          <w:color w:val="000000"/>
        </w:rPr>
        <w:t>will be operated</w:t>
      </w:r>
      <w:proofErr w:type="gramEnd"/>
      <w:r w:rsidRPr="00B3180D">
        <w:rPr>
          <w:rFonts w:ascii="Arial" w:eastAsia="Arial" w:hAnsi="Arial" w:cs="Arial"/>
          <w:color w:val="000000"/>
        </w:rPr>
        <w:t xml:space="preserve"> by YTO Cargo Airlines and Longhao Airlines.</w:t>
      </w:r>
    </w:p>
    <w:p w14:paraId="51A9B279" w14:textId="6797A3A4" w:rsidR="00517CCB" w:rsidRDefault="00B3180D" w:rsidP="00B3180D">
      <w:pPr>
        <w:pBdr>
          <w:top w:val="nil"/>
          <w:left w:val="nil"/>
          <w:bottom w:val="nil"/>
          <w:right w:val="nil"/>
          <w:between w:val="nil"/>
        </w:pBdr>
        <w:spacing w:after="225" w:line="276" w:lineRule="auto"/>
        <w:rPr>
          <w:rFonts w:ascii="Arial" w:eastAsia="Arial" w:hAnsi="Arial" w:cs="Arial"/>
          <w:color w:val="000000"/>
        </w:rPr>
      </w:pPr>
      <w:proofErr w:type="gramStart"/>
      <w:r w:rsidRPr="00B3180D">
        <w:rPr>
          <w:rFonts w:ascii="Arial" w:eastAsia="Arial" w:hAnsi="Arial" w:cs="Arial"/>
          <w:color w:val="000000"/>
        </w:rPr>
        <w:t>To further optimize</w:t>
      </w:r>
      <w:proofErr w:type="gramEnd"/>
      <w:r w:rsidRPr="00B3180D">
        <w:rPr>
          <w:rFonts w:ascii="Arial" w:eastAsia="Arial" w:hAnsi="Arial" w:cs="Arial"/>
          <w:color w:val="000000"/>
        </w:rPr>
        <w:t xml:space="preserve"> slot availability for all ARJ21-700 and ARJ21F operators, Liebherr-Aerospace plans to expand its landing gear service capacities with its manufacturing partner in China. This new MRO capability will add local capacity to the Chinese market and ensure that operators of the ARJ21 have access to exceptional</w:t>
      </w:r>
      <w:r w:rsidR="00E72668">
        <w:rPr>
          <w:rFonts w:ascii="Arial" w:eastAsia="Arial" w:hAnsi="Arial" w:cs="Arial"/>
          <w:color w:val="000000"/>
        </w:rPr>
        <w:t xml:space="preserve"> as well as reliable</w:t>
      </w:r>
      <w:r w:rsidRPr="00B3180D">
        <w:rPr>
          <w:rFonts w:ascii="Arial" w:eastAsia="Arial" w:hAnsi="Arial" w:cs="Arial"/>
          <w:color w:val="000000"/>
        </w:rPr>
        <w:t xml:space="preserve"> landing gear maintenance services.</w:t>
      </w:r>
    </w:p>
    <w:p w14:paraId="7630B36E" w14:textId="77777777" w:rsidR="00B3180D" w:rsidRDefault="00B3180D" w:rsidP="00B3180D">
      <w:pPr>
        <w:pBdr>
          <w:top w:val="nil"/>
          <w:left w:val="nil"/>
          <w:bottom w:val="nil"/>
          <w:right w:val="nil"/>
          <w:between w:val="nil"/>
        </w:pBdr>
        <w:spacing w:after="225" w:line="276" w:lineRule="auto"/>
        <w:rPr>
          <w:rFonts w:ascii="Arial" w:eastAsia="Arial" w:hAnsi="Arial" w:cs="Arial"/>
          <w:color w:val="000000"/>
        </w:rPr>
      </w:pPr>
    </w:p>
    <w:p w14:paraId="45607D3E" w14:textId="0F54DC40" w:rsidR="001D1D73" w:rsidRDefault="001D1D73" w:rsidP="00B3180D">
      <w:pPr>
        <w:pBdr>
          <w:top w:val="nil"/>
          <w:left w:val="nil"/>
          <w:bottom w:val="nil"/>
          <w:right w:val="nil"/>
          <w:between w:val="nil"/>
        </w:pBdr>
        <w:spacing w:after="225" w:line="276" w:lineRule="auto"/>
        <w:rPr>
          <w:rFonts w:ascii="Arial" w:eastAsia="Arial" w:hAnsi="Arial" w:cs="Arial"/>
          <w:color w:val="000000"/>
        </w:rPr>
      </w:pPr>
    </w:p>
    <w:p w14:paraId="45924ACE" w14:textId="77777777" w:rsidR="00841614" w:rsidRDefault="00841614" w:rsidP="00B3180D">
      <w:pPr>
        <w:pBdr>
          <w:top w:val="nil"/>
          <w:left w:val="nil"/>
          <w:bottom w:val="nil"/>
          <w:right w:val="nil"/>
          <w:between w:val="nil"/>
        </w:pBdr>
        <w:spacing w:after="225" w:line="276" w:lineRule="auto"/>
        <w:rPr>
          <w:rFonts w:ascii="Arial" w:eastAsia="Arial" w:hAnsi="Arial" w:cs="Arial"/>
          <w:color w:val="000000"/>
        </w:rPr>
      </w:pPr>
    </w:p>
    <w:p w14:paraId="21B19E26" w14:textId="77777777" w:rsidR="001D1D73" w:rsidRDefault="001D1D73" w:rsidP="00B3180D">
      <w:pPr>
        <w:pBdr>
          <w:top w:val="nil"/>
          <w:left w:val="nil"/>
          <w:bottom w:val="nil"/>
          <w:right w:val="nil"/>
          <w:between w:val="nil"/>
        </w:pBdr>
        <w:spacing w:after="225" w:line="276" w:lineRule="auto"/>
        <w:rPr>
          <w:rFonts w:ascii="Arial" w:eastAsia="Arial" w:hAnsi="Arial" w:cs="Arial"/>
          <w:color w:val="000000"/>
        </w:rPr>
      </w:pPr>
    </w:p>
    <w:p w14:paraId="2699DB67" w14:textId="77777777" w:rsidR="001D1D73" w:rsidRDefault="001D1D73" w:rsidP="00B3180D">
      <w:pPr>
        <w:pBdr>
          <w:top w:val="nil"/>
          <w:left w:val="nil"/>
          <w:bottom w:val="nil"/>
          <w:right w:val="nil"/>
          <w:between w:val="nil"/>
        </w:pBdr>
        <w:spacing w:after="225" w:line="276" w:lineRule="auto"/>
        <w:rPr>
          <w:rFonts w:ascii="Times New Roman" w:eastAsia="Times New Roman" w:hAnsi="Times New Roman" w:cs="Times New Roman"/>
          <w:color w:val="000000"/>
          <w:sz w:val="24"/>
          <w:szCs w:val="24"/>
        </w:rPr>
      </w:pPr>
    </w:p>
    <w:p w14:paraId="7782D3D5" w14:textId="77777777" w:rsidR="00E75B43" w:rsidRDefault="00553D4E">
      <w:pPr>
        <w:pBdr>
          <w:top w:val="nil"/>
          <w:left w:val="nil"/>
          <w:bottom w:val="nil"/>
          <w:right w:val="nil"/>
          <w:between w:val="nil"/>
        </w:pBdr>
        <w:spacing w:after="240" w:line="240" w:lineRule="auto"/>
        <w:rPr>
          <w:rFonts w:ascii="Arial" w:eastAsia="Arial" w:hAnsi="Arial" w:cs="Arial"/>
          <w:b/>
          <w:color w:val="000000"/>
          <w:sz w:val="18"/>
          <w:szCs w:val="18"/>
        </w:rPr>
      </w:pPr>
      <w:r>
        <w:rPr>
          <w:rFonts w:ascii="Arial" w:eastAsia="Arial" w:hAnsi="Arial" w:cs="Arial"/>
          <w:b/>
          <w:color w:val="000000"/>
          <w:sz w:val="18"/>
          <w:szCs w:val="18"/>
        </w:rPr>
        <w:t>About Liebherr-Aerospace &amp; Transportation</w:t>
      </w:r>
    </w:p>
    <w:p w14:paraId="71059547" w14:textId="77777777" w:rsidR="00E75B43" w:rsidRDefault="00553D4E" w:rsidP="00517CCB">
      <w:pPr>
        <w:pBdr>
          <w:top w:val="nil"/>
          <w:left w:val="nil"/>
          <w:bottom w:val="nil"/>
          <w:right w:val="nil"/>
          <w:between w:val="nil"/>
        </w:pBdr>
        <w:spacing w:after="240" w:line="276" w:lineRule="auto"/>
        <w:rPr>
          <w:rFonts w:ascii="Arial" w:eastAsia="Arial" w:hAnsi="Arial" w:cs="Arial"/>
          <w:color w:val="000000"/>
          <w:sz w:val="18"/>
          <w:szCs w:val="18"/>
        </w:rPr>
      </w:pPr>
      <w:r>
        <w:rPr>
          <w:rFonts w:ascii="Arial" w:eastAsia="Arial" w:hAnsi="Arial" w:cs="Arial"/>
          <w:color w:val="000000"/>
          <w:sz w:val="18"/>
          <w:szCs w:val="18"/>
        </w:rPr>
        <w:t xml:space="preserve">Liebherr-Aerospace &amp; Transportation SAS, Toulouse (France), is one of eleven divisional control companies within the Liebherr Group and coordinates all activities in the aerospace and transportation systems sectors. </w:t>
      </w:r>
    </w:p>
    <w:p w14:paraId="7E3CAB37" w14:textId="77777777" w:rsidR="00E75B43" w:rsidRDefault="00553D4E" w:rsidP="00517CCB">
      <w:pPr>
        <w:pBdr>
          <w:top w:val="nil"/>
          <w:left w:val="nil"/>
          <w:bottom w:val="nil"/>
          <w:right w:val="nil"/>
          <w:between w:val="nil"/>
        </w:pBdr>
        <w:spacing w:after="240" w:line="276" w:lineRule="auto"/>
        <w:rPr>
          <w:rFonts w:ascii="Arial" w:eastAsia="Arial" w:hAnsi="Arial" w:cs="Arial"/>
          <w:color w:val="000000"/>
          <w:sz w:val="18"/>
          <w:szCs w:val="18"/>
        </w:rPr>
      </w:pPr>
      <w:r>
        <w:rPr>
          <w:rFonts w:ascii="Arial" w:eastAsia="Arial" w:hAnsi="Arial" w:cs="Arial"/>
          <w:color w:val="000000"/>
          <w:sz w:val="18"/>
          <w:szCs w:val="18"/>
        </w:rPr>
        <w:t>Liebherr-Aerospace is a leading supplier of systems for the aviation industry and has more than six decades of experience in this field. The range of aviation equipment produced by Liebherr for the civil and defense sectors includes flight control and actuation systems, gears and gearboxes, landing gear and air management systems as well as electronics. These systems are deployed in wide-bodied aircraft, single aisle and regional aircraft, business jets, defense aircraft, defense transporters, defense training aircraft and civil and defense helicopters.</w:t>
      </w:r>
    </w:p>
    <w:p w14:paraId="788168DE" w14:textId="77777777" w:rsidR="00E75B43" w:rsidRDefault="00553D4E" w:rsidP="00EF2C97">
      <w:pPr>
        <w:pBdr>
          <w:top w:val="nil"/>
          <w:left w:val="nil"/>
          <w:bottom w:val="nil"/>
          <w:right w:val="nil"/>
          <w:between w:val="nil"/>
        </w:pBdr>
        <w:spacing w:after="240" w:line="276" w:lineRule="auto"/>
        <w:rPr>
          <w:rFonts w:ascii="Arial" w:eastAsia="Arial" w:hAnsi="Arial" w:cs="Arial"/>
          <w:color w:val="000000"/>
          <w:sz w:val="18"/>
          <w:szCs w:val="18"/>
        </w:rPr>
      </w:pPr>
      <w:r>
        <w:rPr>
          <w:rFonts w:ascii="Arial" w:eastAsia="Arial" w:hAnsi="Arial" w:cs="Arial"/>
          <w:color w:val="000000"/>
          <w:sz w:val="18"/>
          <w:szCs w:val="18"/>
        </w:rPr>
        <w:t xml:space="preserve">Liebherr’s aerospace and transportation systems division employs around 6,000 people. It has </w:t>
      </w:r>
      <w:r w:rsidR="008E32B2">
        <w:rPr>
          <w:rFonts w:ascii="Arial" w:eastAsia="Arial" w:hAnsi="Arial" w:cs="Arial"/>
          <w:color w:val="000000"/>
          <w:sz w:val="18"/>
          <w:szCs w:val="18"/>
        </w:rPr>
        <w:t>three</w:t>
      </w:r>
      <w:r>
        <w:rPr>
          <w:rFonts w:ascii="Arial" w:eastAsia="Arial" w:hAnsi="Arial" w:cs="Arial"/>
          <w:color w:val="000000"/>
          <w:sz w:val="18"/>
          <w:szCs w:val="18"/>
        </w:rPr>
        <w:t xml:space="preserve"> </w:t>
      </w:r>
      <w:proofErr w:type="gramStart"/>
      <w:r>
        <w:rPr>
          <w:rFonts w:ascii="Arial" w:eastAsia="Arial" w:hAnsi="Arial" w:cs="Arial"/>
          <w:color w:val="000000"/>
          <w:sz w:val="18"/>
          <w:szCs w:val="18"/>
        </w:rPr>
        <w:t>aviation equipment production plants</w:t>
      </w:r>
      <w:proofErr w:type="gramEnd"/>
      <w:r>
        <w:rPr>
          <w:rFonts w:ascii="Arial" w:eastAsia="Arial" w:hAnsi="Arial" w:cs="Arial"/>
          <w:color w:val="000000"/>
          <w:sz w:val="18"/>
          <w:szCs w:val="18"/>
        </w:rPr>
        <w:t xml:space="preserve"> at Lindenbe</w:t>
      </w:r>
      <w:r w:rsidR="008E32B2">
        <w:rPr>
          <w:rFonts w:ascii="Arial" w:eastAsia="Arial" w:hAnsi="Arial" w:cs="Arial"/>
          <w:color w:val="000000"/>
          <w:sz w:val="18"/>
          <w:szCs w:val="18"/>
        </w:rPr>
        <w:t>rg (Germany), Toulouse (France) and</w:t>
      </w:r>
      <w:r>
        <w:rPr>
          <w:rFonts w:ascii="Arial" w:eastAsia="Arial" w:hAnsi="Arial" w:cs="Arial"/>
          <w:color w:val="000000"/>
          <w:sz w:val="18"/>
          <w:szCs w:val="18"/>
        </w:rPr>
        <w:t xml:space="preserve"> </w:t>
      </w:r>
      <w:r w:rsidR="008E32B2">
        <w:rPr>
          <w:rFonts w:ascii="Arial" w:eastAsia="Arial" w:hAnsi="Arial" w:cs="Arial"/>
          <w:color w:val="000000"/>
          <w:sz w:val="18"/>
          <w:szCs w:val="18"/>
        </w:rPr>
        <w:t>Guaratinguetá (Brazil)</w:t>
      </w:r>
      <w:r>
        <w:rPr>
          <w:rFonts w:ascii="Arial" w:eastAsia="Arial" w:hAnsi="Arial" w:cs="Arial"/>
          <w:color w:val="000000"/>
          <w:sz w:val="18"/>
          <w:szCs w:val="18"/>
        </w:rPr>
        <w:t>. These production sites offer a worldwide service with additional customer serv</w:t>
      </w:r>
      <w:r w:rsidR="00AD1616">
        <w:rPr>
          <w:rFonts w:ascii="Arial" w:eastAsia="Arial" w:hAnsi="Arial" w:cs="Arial"/>
          <w:color w:val="000000"/>
          <w:sz w:val="18"/>
          <w:szCs w:val="18"/>
        </w:rPr>
        <w:t xml:space="preserve">ice centers in </w:t>
      </w:r>
      <w:r>
        <w:rPr>
          <w:rFonts w:ascii="Arial" w:eastAsia="Arial" w:hAnsi="Arial" w:cs="Arial"/>
          <w:color w:val="000000"/>
          <w:sz w:val="18"/>
          <w:szCs w:val="18"/>
        </w:rPr>
        <w:t>Saline (Michigan/USA), Seattle (Washington/USA), Montreal (Canada), Hamburg (Germany), Dubai (UAE), Bangalore (India), Singapore and Shanghai (People’s Republic of China).</w:t>
      </w:r>
    </w:p>
    <w:p w14:paraId="17A111A6" w14:textId="77777777" w:rsidR="00E75B43" w:rsidRDefault="00553D4E">
      <w:pPr>
        <w:pBdr>
          <w:top w:val="nil"/>
          <w:left w:val="nil"/>
          <w:bottom w:val="nil"/>
          <w:right w:val="nil"/>
          <w:between w:val="nil"/>
        </w:pBdr>
        <w:spacing w:after="240" w:line="240" w:lineRule="auto"/>
        <w:rPr>
          <w:rFonts w:ascii="Arial" w:eastAsia="Arial" w:hAnsi="Arial" w:cs="Arial"/>
          <w:b/>
          <w:color w:val="000000"/>
          <w:sz w:val="18"/>
          <w:szCs w:val="18"/>
        </w:rPr>
      </w:pPr>
      <w:r>
        <w:rPr>
          <w:rFonts w:ascii="Arial" w:eastAsia="Arial" w:hAnsi="Arial" w:cs="Arial"/>
          <w:b/>
          <w:color w:val="000000"/>
          <w:sz w:val="18"/>
          <w:szCs w:val="18"/>
        </w:rPr>
        <w:t>About the Liebherr Group</w:t>
      </w:r>
    </w:p>
    <w:p w14:paraId="192ED0AB" w14:textId="77777777" w:rsidR="00E75B43" w:rsidRDefault="00553D4E" w:rsidP="00EF2C97">
      <w:pPr>
        <w:pBdr>
          <w:top w:val="nil"/>
          <w:left w:val="nil"/>
          <w:bottom w:val="nil"/>
          <w:right w:val="nil"/>
          <w:between w:val="nil"/>
        </w:pBdr>
        <w:spacing w:after="240" w:line="276" w:lineRule="auto"/>
        <w:rPr>
          <w:rFonts w:ascii="Arial" w:eastAsia="Arial" w:hAnsi="Arial" w:cs="Arial"/>
          <w:color w:val="000000"/>
          <w:sz w:val="18"/>
          <w:szCs w:val="18"/>
        </w:rPr>
      </w:pPr>
      <w:r>
        <w:rPr>
          <w:rFonts w:ascii="Arial" w:eastAsia="Arial" w:hAnsi="Arial" w:cs="Arial"/>
          <w:color w:val="000000"/>
          <w:sz w:val="18"/>
          <w:szCs w:val="18"/>
        </w:rPr>
        <w:t xml:space="preserve">The Liebherr Group is a family-run technology company with a highly diversified product portfolio. The company is one of the largest construction equipment manufacturers in the world. It also provides </w:t>
      </w:r>
      <w:proofErr w:type="gramStart"/>
      <w:r>
        <w:rPr>
          <w:rFonts w:ascii="Arial" w:eastAsia="Arial" w:hAnsi="Arial" w:cs="Arial"/>
          <w:color w:val="000000"/>
          <w:sz w:val="18"/>
          <w:szCs w:val="18"/>
        </w:rPr>
        <w:t>high-quality</w:t>
      </w:r>
      <w:proofErr w:type="gramEnd"/>
      <w:r>
        <w:rPr>
          <w:rFonts w:ascii="Arial" w:eastAsia="Arial" w:hAnsi="Arial" w:cs="Arial"/>
          <w:color w:val="000000"/>
          <w:sz w:val="18"/>
          <w:szCs w:val="18"/>
        </w:rPr>
        <w:t xml:space="preserve"> and user-oriented products and services in a wide range of other areas. The Liebherr Group includes over 140 companie</w:t>
      </w:r>
      <w:r w:rsidR="00567AA9">
        <w:rPr>
          <w:rFonts w:ascii="Arial" w:eastAsia="Arial" w:hAnsi="Arial" w:cs="Arial"/>
          <w:color w:val="000000"/>
          <w:sz w:val="18"/>
          <w:szCs w:val="18"/>
        </w:rPr>
        <w:t>s across all continents. In 2022</w:t>
      </w:r>
      <w:r>
        <w:rPr>
          <w:rFonts w:ascii="Arial" w:eastAsia="Arial" w:hAnsi="Arial" w:cs="Arial"/>
          <w:color w:val="000000"/>
          <w:sz w:val="18"/>
          <w:szCs w:val="18"/>
        </w:rPr>
        <w:t xml:space="preserve">, it employed around </w:t>
      </w:r>
      <w:r w:rsidR="00567AA9">
        <w:rPr>
          <w:rFonts w:ascii="Arial" w:eastAsia="Arial" w:hAnsi="Arial" w:cs="Arial"/>
          <w:color w:val="000000"/>
          <w:sz w:val="18"/>
          <w:szCs w:val="18"/>
        </w:rPr>
        <w:t>51</w:t>
      </w:r>
      <w:r>
        <w:rPr>
          <w:rFonts w:ascii="Arial" w:eastAsia="Arial" w:hAnsi="Arial" w:cs="Arial"/>
          <w:color w:val="000000"/>
          <w:sz w:val="18"/>
          <w:szCs w:val="18"/>
        </w:rPr>
        <w:t xml:space="preserve">,000 staff and achieved combined revenues of over </w:t>
      </w:r>
      <w:r w:rsidR="00567AA9">
        <w:rPr>
          <w:rFonts w:ascii="Arial" w:eastAsia="Arial" w:hAnsi="Arial" w:cs="Arial"/>
          <w:color w:val="000000"/>
          <w:sz w:val="18"/>
          <w:szCs w:val="18"/>
        </w:rPr>
        <w:t>12.5</w:t>
      </w:r>
      <w:r>
        <w:rPr>
          <w:rFonts w:ascii="Arial" w:eastAsia="Arial" w:hAnsi="Arial" w:cs="Arial"/>
          <w:color w:val="000000"/>
          <w:sz w:val="18"/>
          <w:szCs w:val="18"/>
        </w:rPr>
        <w:t xml:space="preserve"> billion euros. Liebherr was founded in </w:t>
      </w:r>
      <w:proofErr w:type="spellStart"/>
      <w:r>
        <w:rPr>
          <w:rFonts w:ascii="Arial" w:eastAsia="Arial" w:hAnsi="Arial" w:cs="Arial"/>
          <w:color w:val="000000"/>
          <w:sz w:val="18"/>
          <w:szCs w:val="18"/>
        </w:rPr>
        <w:t>Kirchdorf</w:t>
      </w:r>
      <w:proofErr w:type="spellEnd"/>
      <w:r>
        <w:rPr>
          <w:rFonts w:ascii="Arial" w:eastAsia="Arial" w:hAnsi="Arial" w:cs="Arial"/>
          <w:color w:val="000000"/>
          <w:sz w:val="18"/>
          <w:szCs w:val="18"/>
        </w:rPr>
        <w:t xml:space="preserve"> </w:t>
      </w:r>
      <w:proofErr w:type="gramStart"/>
      <w:r>
        <w:rPr>
          <w:rFonts w:ascii="Arial" w:eastAsia="Arial" w:hAnsi="Arial" w:cs="Arial"/>
          <w:color w:val="000000"/>
          <w:sz w:val="18"/>
          <w:szCs w:val="18"/>
        </w:rPr>
        <w:t>an</w:t>
      </w:r>
      <w:proofErr w:type="gramEnd"/>
      <w:r>
        <w:rPr>
          <w:rFonts w:ascii="Arial" w:eastAsia="Arial" w:hAnsi="Arial" w:cs="Arial"/>
          <w:color w:val="000000"/>
          <w:sz w:val="18"/>
          <w:szCs w:val="18"/>
        </w:rPr>
        <w:t xml:space="preserve"> der </w:t>
      </w:r>
      <w:proofErr w:type="spellStart"/>
      <w:r>
        <w:rPr>
          <w:rFonts w:ascii="Arial" w:eastAsia="Arial" w:hAnsi="Arial" w:cs="Arial"/>
          <w:color w:val="000000"/>
          <w:sz w:val="18"/>
          <w:szCs w:val="18"/>
        </w:rPr>
        <w:t>Iller</w:t>
      </w:r>
      <w:proofErr w:type="spellEnd"/>
      <w:r>
        <w:rPr>
          <w:rFonts w:ascii="Arial" w:eastAsia="Arial" w:hAnsi="Arial" w:cs="Arial"/>
          <w:color w:val="000000"/>
          <w:sz w:val="18"/>
          <w:szCs w:val="18"/>
        </w:rPr>
        <w:t xml:space="preserve"> in Southern Germany in 1949. Since then, the employees have been pursuing the goal of achieving continuous technological innovation, and bringing industry-leading solutions to its customers.</w:t>
      </w:r>
    </w:p>
    <w:p w14:paraId="3407EEE9" w14:textId="77777777" w:rsidR="00E75B43" w:rsidRDefault="00553D4E">
      <w:pPr>
        <w:pBdr>
          <w:top w:val="nil"/>
          <w:left w:val="nil"/>
          <w:bottom w:val="nil"/>
          <w:right w:val="nil"/>
          <w:between w:val="nil"/>
        </w:pBdr>
        <w:spacing w:after="300" w:line="300" w:lineRule="auto"/>
        <w:rPr>
          <w:rFonts w:ascii="Arial" w:eastAsia="Arial" w:hAnsi="Arial" w:cs="Arial"/>
          <w:b/>
          <w:color w:val="000000"/>
        </w:rPr>
      </w:pPr>
      <w:r>
        <w:rPr>
          <w:rFonts w:ascii="Arial" w:eastAsia="Arial" w:hAnsi="Arial" w:cs="Arial"/>
          <w:b/>
          <w:color w:val="000000"/>
        </w:rPr>
        <w:t>Image</w:t>
      </w:r>
    </w:p>
    <w:p w14:paraId="2F6542BA" w14:textId="0F388476" w:rsidR="00517CCB" w:rsidRPr="00494B3C" w:rsidRDefault="00553D4E">
      <w:r>
        <w:t xml:space="preserve"> </w:t>
      </w:r>
      <w:r w:rsidR="008436B0">
        <w:pict w14:anchorId="52F48B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8.6pt;height:96pt">
            <v:imagedata r:id="rId8" o:title="ARJ21 First Flight Dez 2008-Web"/>
          </v:shape>
        </w:pict>
      </w:r>
    </w:p>
    <w:p w14:paraId="5ABDAA7E" w14:textId="6A7E695F" w:rsidR="00F61C6F" w:rsidRDefault="004129FF">
      <w:pPr>
        <w:rPr>
          <w:rFonts w:ascii="Arial" w:eastAsia="Arial" w:hAnsi="Arial" w:cs="Arial"/>
          <w:sz w:val="18"/>
          <w:szCs w:val="18"/>
        </w:rPr>
      </w:pPr>
      <w:r>
        <w:rPr>
          <w:rFonts w:ascii="Arial" w:eastAsia="Arial" w:hAnsi="Arial" w:cs="Arial"/>
          <w:sz w:val="18"/>
          <w:szCs w:val="18"/>
        </w:rPr>
        <w:t>ARJ21-copyright-COMAC</w:t>
      </w:r>
      <w:r w:rsidR="00F61C6F" w:rsidRPr="00F61C6F">
        <w:rPr>
          <w:rFonts w:ascii="Arial" w:eastAsia="Arial" w:hAnsi="Arial" w:cs="Arial"/>
          <w:sz w:val="18"/>
          <w:szCs w:val="18"/>
        </w:rPr>
        <w:t>.jpg</w:t>
      </w:r>
    </w:p>
    <w:p w14:paraId="3D1ACFA9" w14:textId="0CD595CB" w:rsidR="00A771BD" w:rsidRDefault="004129FF">
      <w:pPr>
        <w:rPr>
          <w:rFonts w:ascii="Arial" w:eastAsia="Arial" w:hAnsi="Arial" w:cs="Arial"/>
          <w:sz w:val="18"/>
          <w:szCs w:val="18"/>
        </w:rPr>
      </w:pPr>
      <w:r>
        <w:rPr>
          <w:rFonts w:ascii="Arial" w:eastAsia="Arial" w:hAnsi="Arial" w:cs="Arial"/>
          <w:sz w:val="18"/>
          <w:szCs w:val="18"/>
        </w:rPr>
        <w:t xml:space="preserve">Liebherr-Aerospace supplies the landing gear system </w:t>
      </w:r>
      <w:r w:rsidR="00030466">
        <w:rPr>
          <w:rFonts w:ascii="Arial" w:eastAsia="Arial" w:hAnsi="Arial" w:cs="Arial"/>
          <w:sz w:val="18"/>
          <w:szCs w:val="18"/>
        </w:rPr>
        <w:t>for</w:t>
      </w:r>
      <w:r w:rsidR="003A1631">
        <w:rPr>
          <w:rFonts w:ascii="Arial" w:eastAsia="Arial" w:hAnsi="Arial" w:cs="Arial"/>
          <w:sz w:val="18"/>
          <w:szCs w:val="18"/>
        </w:rPr>
        <w:t xml:space="preserve"> the ARJ21.</w:t>
      </w:r>
      <w:r w:rsidR="00E411C8" w:rsidRPr="00E411C8">
        <w:rPr>
          <w:rFonts w:ascii="Arial" w:eastAsia="Arial" w:hAnsi="Arial" w:cs="Arial"/>
          <w:sz w:val="18"/>
          <w:szCs w:val="18"/>
        </w:rPr>
        <w:t xml:space="preserve"> </w:t>
      </w:r>
      <w:r w:rsidR="00A771BD">
        <w:rPr>
          <w:rFonts w:ascii="Arial" w:eastAsia="Arial" w:hAnsi="Arial" w:cs="Arial"/>
          <w:sz w:val="18"/>
          <w:szCs w:val="18"/>
        </w:rPr>
        <w:t xml:space="preserve">- </w:t>
      </w:r>
      <w:r w:rsidR="00E411C8" w:rsidRPr="00E411C8">
        <w:rPr>
          <w:rFonts w:ascii="Arial" w:eastAsia="Arial" w:hAnsi="Arial" w:cs="Arial"/>
          <w:sz w:val="18"/>
          <w:szCs w:val="18"/>
        </w:rPr>
        <w:t xml:space="preserve">© </w:t>
      </w:r>
      <w:r w:rsidR="003A1631">
        <w:rPr>
          <w:rFonts w:ascii="Arial" w:eastAsia="Arial" w:hAnsi="Arial" w:cs="Arial"/>
          <w:sz w:val="18"/>
          <w:szCs w:val="18"/>
        </w:rPr>
        <w:t>COMAC</w:t>
      </w:r>
    </w:p>
    <w:p w14:paraId="11D97541" w14:textId="7E13A6D5" w:rsidR="00A771BD" w:rsidRDefault="00A771BD">
      <w:pPr>
        <w:rPr>
          <w:rFonts w:ascii="Arial" w:eastAsia="Arial" w:hAnsi="Arial" w:cs="Arial"/>
          <w:sz w:val="18"/>
          <w:szCs w:val="18"/>
        </w:rPr>
      </w:pPr>
      <w:r w:rsidRPr="00A771BD">
        <w:rPr>
          <w:rFonts w:ascii="Arial" w:eastAsia="Arial" w:hAnsi="Arial" w:cs="Arial"/>
          <w:noProof/>
          <w:sz w:val="18"/>
          <w:szCs w:val="18"/>
          <w:lang w:val="de-DE" w:eastAsia="de-DE"/>
        </w:rPr>
        <w:drawing>
          <wp:inline distT="0" distB="0" distL="0" distR="0" wp14:anchorId="64B4E1ED" wp14:editId="6C05D53E">
            <wp:extent cx="1735418" cy="1325880"/>
            <wp:effectExtent l="0" t="0" r="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745858" cy="1333856"/>
                    </a:xfrm>
                    <a:prstGeom prst="rect">
                      <a:avLst/>
                    </a:prstGeom>
                  </pic:spPr>
                </pic:pic>
              </a:graphicData>
            </a:graphic>
          </wp:inline>
        </w:drawing>
      </w:r>
    </w:p>
    <w:p w14:paraId="52F42AF8" w14:textId="77E84B7B" w:rsidR="00A771BD" w:rsidRDefault="006E5836">
      <w:pPr>
        <w:rPr>
          <w:rFonts w:ascii="Arial" w:eastAsia="Arial" w:hAnsi="Arial" w:cs="Arial"/>
          <w:sz w:val="18"/>
          <w:szCs w:val="18"/>
        </w:rPr>
      </w:pPr>
      <w:r>
        <w:rPr>
          <w:rFonts w:ascii="Arial" w:eastAsia="Arial" w:hAnsi="Arial" w:cs="Arial"/>
          <w:sz w:val="18"/>
          <w:szCs w:val="18"/>
        </w:rPr>
        <w:t>h</w:t>
      </w:r>
      <w:r w:rsidR="008436B0">
        <w:rPr>
          <w:rFonts w:ascii="Arial" w:eastAsia="Arial" w:hAnsi="Arial" w:cs="Arial"/>
          <w:sz w:val="18"/>
          <w:szCs w:val="18"/>
        </w:rPr>
        <w:t>aeco-landing</w:t>
      </w:r>
      <w:bookmarkStart w:id="0" w:name="_GoBack"/>
      <w:bookmarkEnd w:id="0"/>
      <w:r w:rsidR="00A771BD">
        <w:rPr>
          <w:rFonts w:ascii="Arial" w:eastAsia="Arial" w:hAnsi="Arial" w:cs="Arial"/>
          <w:sz w:val="18"/>
          <w:szCs w:val="18"/>
        </w:rPr>
        <w:t>-gear-shopfloor-copyright-haeco.jpg</w:t>
      </w:r>
    </w:p>
    <w:p w14:paraId="791C7D60" w14:textId="1291741D" w:rsidR="00A771BD" w:rsidRDefault="00A771BD">
      <w:pPr>
        <w:rPr>
          <w:rFonts w:ascii="Arial" w:eastAsia="Arial" w:hAnsi="Arial" w:cs="Arial"/>
          <w:sz w:val="18"/>
          <w:szCs w:val="18"/>
        </w:rPr>
      </w:pPr>
      <w:r>
        <w:rPr>
          <w:rFonts w:ascii="Arial" w:eastAsia="Arial" w:hAnsi="Arial" w:cs="Arial"/>
          <w:sz w:val="18"/>
          <w:szCs w:val="18"/>
        </w:rPr>
        <w:t>Landing gear shop floor at HAECO – © HAECO</w:t>
      </w:r>
    </w:p>
    <w:p w14:paraId="3475C07D" w14:textId="5050CDC8" w:rsidR="00A771BD" w:rsidRDefault="00A771BD">
      <w:pPr>
        <w:rPr>
          <w:rFonts w:ascii="Arial" w:eastAsia="Arial" w:hAnsi="Arial" w:cs="Arial"/>
          <w:sz w:val="18"/>
          <w:szCs w:val="18"/>
        </w:rPr>
      </w:pPr>
      <w:r w:rsidRPr="00A771BD">
        <w:rPr>
          <w:rFonts w:ascii="Arial" w:eastAsia="Arial" w:hAnsi="Arial" w:cs="Arial"/>
          <w:noProof/>
          <w:sz w:val="18"/>
          <w:szCs w:val="18"/>
          <w:lang w:val="de-DE" w:eastAsia="de-DE"/>
        </w:rPr>
        <w:lastRenderedPageBreak/>
        <w:drawing>
          <wp:inline distT="0" distB="0" distL="0" distR="0" wp14:anchorId="079ADC6E" wp14:editId="5B072DF1">
            <wp:extent cx="1851820" cy="1226926"/>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1851820" cy="1226926"/>
                    </a:xfrm>
                    <a:prstGeom prst="rect">
                      <a:avLst/>
                    </a:prstGeom>
                  </pic:spPr>
                </pic:pic>
              </a:graphicData>
            </a:graphic>
          </wp:inline>
        </w:drawing>
      </w:r>
    </w:p>
    <w:p w14:paraId="331AFC0F" w14:textId="2250B7CB" w:rsidR="00A771BD" w:rsidRDefault="00A771BD">
      <w:pPr>
        <w:rPr>
          <w:rFonts w:ascii="Arial" w:eastAsia="Arial" w:hAnsi="Arial" w:cs="Arial"/>
          <w:sz w:val="18"/>
          <w:szCs w:val="18"/>
        </w:rPr>
      </w:pPr>
      <w:proofErr w:type="gramStart"/>
      <w:r w:rsidRPr="00A771BD">
        <w:rPr>
          <w:rFonts w:ascii="Arial" w:eastAsia="Arial" w:hAnsi="Arial" w:cs="Arial"/>
          <w:sz w:val="18"/>
          <w:szCs w:val="18"/>
        </w:rPr>
        <w:t>haeco-visit-liebherr-copyright-liebherr.JPG</w:t>
      </w:r>
      <w:proofErr w:type="gramEnd"/>
    </w:p>
    <w:p w14:paraId="39428435" w14:textId="2812CCFD" w:rsidR="00E411C8" w:rsidRPr="002909C1" w:rsidRDefault="00A771BD">
      <w:pPr>
        <w:rPr>
          <w:rFonts w:ascii="Arial" w:eastAsia="Arial" w:hAnsi="Arial" w:cs="Arial"/>
          <w:sz w:val="18"/>
          <w:szCs w:val="18"/>
        </w:rPr>
      </w:pPr>
      <w:r>
        <w:rPr>
          <w:rFonts w:ascii="Arial" w:eastAsia="Arial" w:hAnsi="Arial" w:cs="Arial"/>
          <w:sz w:val="18"/>
          <w:szCs w:val="18"/>
        </w:rPr>
        <w:t xml:space="preserve">Christian G. Pinter, </w:t>
      </w:r>
      <w:proofErr w:type="gramStart"/>
      <w:r w:rsidR="00704478">
        <w:rPr>
          <w:rFonts w:ascii="Arial" w:eastAsia="Arial" w:hAnsi="Arial" w:cs="Arial"/>
          <w:sz w:val="18"/>
          <w:szCs w:val="18"/>
        </w:rPr>
        <w:t>Director &amp;</w:t>
      </w:r>
      <w:proofErr w:type="gramEnd"/>
      <w:r>
        <w:rPr>
          <w:rFonts w:ascii="Arial" w:eastAsia="Arial" w:hAnsi="Arial" w:cs="Arial"/>
          <w:sz w:val="18"/>
          <w:szCs w:val="18"/>
        </w:rPr>
        <w:t xml:space="preserve"> GM at HAE</w:t>
      </w:r>
      <w:r w:rsidR="002909C1">
        <w:rPr>
          <w:rFonts w:ascii="Arial" w:eastAsia="Arial" w:hAnsi="Arial" w:cs="Arial"/>
          <w:sz w:val="18"/>
          <w:szCs w:val="18"/>
        </w:rPr>
        <w:t>C</w:t>
      </w:r>
      <w:r>
        <w:rPr>
          <w:rFonts w:ascii="Arial" w:eastAsia="Arial" w:hAnsi="Arial" w:cs="Arial"/>
          <w:sz w:val="18"/>
          <w:szCs w:val="18"/>
        </w:rPr>
        <w:t>O (2</w:t>
      </w:r>
      <w:r w:rsidRPr="00A771BD">
        <w:rPr>
          <w:rFonts w:ascii="Arial" w:eastAsia="Arial" w:hAnsi="Arial" w:cs="Arial"/>
          <w:sz w:val="18"/>
          <w:szCs w:val="18"/>
          <w:vertAlign w:val="superscript"/>
        </w:rPr>
        <w:t>nd</w:t>
      </w:r>
      <w:r>
        <w:rPr>
          <w:rFonts w:ascii="Arial" w:eastAsia="Arial" w:hAnsi="Arial" w:cs="Arial"/>
          <w:sz w:val="18"/>
          <w:szCs w:val="18"/>
        </w:rPr>
        <w:t xml:space="preserve"> from left) with </w:t>
      </w:r>
      <w:r w:rsidR="00F216CD">
        <w:rPr>
          <w:rFonts w:ascii="Arial" w:eastAsia="Arial" w:hAnsi="Arial" w:cs="Arial"/>
          <w:sz w:val="18"/>
          <w:szCs w:val="18"/>
        </w:rPr>
        <w:t xml:space="preserve">Liebherr-Aerospace </w:t>
      </w:r>
      <w:r w:rsidR="002909C1">
        <w:rPr>
          <w:rFonts w:ascii="Arial" w:eastAsia="Arial" w:hAnsi="Arial" w:cs="Arial"/>
          <w:sz w:val="18"/>
          <w:szCs w:val="18"/>
        </w:rPr>
        <w:t>representatives during his visit at Liebherr-Aerospace in Lindenberg (Germany)</w:t>
      </w:r>
      <w:r w:rsidR="00553D4E">
        <w:br/>
      </w:r>
    </w:p>
    <w:p w14:paraId="47D6B653" w14:textId="77777777" w:rsidR="00E75B43" w:rsidRDefault="00553D4E">
      <w:pPr>
        <w:pBdr>
          <w:top w:val="nil"/>
          <w:left w:val="nil"/>
          <w:bottom w:val="nil"/>
          <w:right w:val="nil"/>
          <w:between w:val="nil"/>
        </w:pBdr>
        <w:spacing w:after="300" w:line="300" w:lineRule="auto"/>
        <w:rPr>
          <w:rFonts w:ascii="Arial" w:eastAsia="Arial" w:hAnsi="Arial" w:cs="Arial"/>
          <w:b/>
          <w:color w:val="000000"/>
        </w:rPr>
      </w:pPr>
      <w:r>
        <w:rPr>
          <w:rFonts w:ascii="Arial" w:eastAsia="Arial" w:hAnsi="Arial" w:cs="Arial"/>
          <w:b/>
          <w:color w:val="000000"/>
        </w:rPr>
        <w:t>Contact person</w:t>
      </w:r>
    </w:p>
    <w:p w14:paraId="131D7C86" w14:textId="2AD3AFA8" w:rsidR="00E75B43" w:rsidRDefault="00553D4E">
      <w:pPr>
        <w:spacing w:after="300" w:line="300" w:lineRule="auto"/>
        <w:rPr>
          <w:rFonts w:ascii="Arial" w:eastAsia="Arial" w:hAnsi="Arial" w:cs="Arial"/>
        </w:rPr>
      </w:pPr>
      <w:r>
        <w:rPr>
          <w:rFonts w:ascii="Arial" w:eastAsia="Arial" w:hAnsi="Arial" w:cs="Arial"/>
        </w:rPr>
        <w:t>Ute Braam</w:t>
      </w:r>
      <w:r>
        <w:rPr>
          <w:rFonts w:ascii="Arial" w:eastAsia="Arial" w:hAnsi="Arial" w:cs="Arial"/>
        </w:rPr>
        <w:br/>
        <w:t>Corporate Communications</w:t>
      </w:r>
      <w:r>
        <w:rPr>
          <w:rFonts w:ascii="Arial" w:eastAsia="Arial" w:hAnsi="Arial" w:cs="Arial"/>
        </w:rPr>
        <w:br/>
        <w:t>Phone: +49 8381 / 46 - 4403</w:t>
      </w:r>
      <w:r>
        <w:rPr>
          <w:rFonts w:ascii="Arial" w:eastAsia="Arial" w:hAnsi="Arial" w:cs="Arial"/>
        </w:rPr>
        <w:br/>
      </w:r>
      <w:proofErr w:type="gramStart"/>
      <w:r>
        <w:rPr>
          <w:rFonts w:ascii="Arial" w:eastAsia="Arial" w:hAnsi="Arial" w:cs="Arial"/>
        </w:rPr>
        <w:t>E-mail:</w:t>
      </w:r>
      <w:proofErr w:type="gramEnd"/>
      <w:r>
        <w:rPr>
          <w:rFonts w:ascii="Arial" w:eastAsia="Arial" w:hAnsi="Arial" w:cs="Arial"/>
        </w:rPr>
        <w:t xml:space="preserve"> </w:t>
      </w:r>
      <w:hyperlink r:id="rId11" w:history="1">
        <w:r w:rsidR="00E411C8" w:rsidRPr="00DE1F87">
          <w:rPr>
            <w:rStyle w:val="Hyperlink"/>
            <w:rFonts w:ascii="Arial" w:eastAsia="Arial" w:hAnsi="Arial" w:cs="Arial"/>
          </w:rPr>
          <w:t>ute.braam@liebherr.com</w:t>
        </w:r>
      </w:hyperlink>
      <w:r w:rsidR="00E411C8">
        <w:rPr>
          <w:rFonts w:ascii="Arial" w:eastAsia="Arial" w:hAnsi="Arial" w:cs="Arial"/>
        </w:rPr>
        <w:t xml:space="preserve"> </w:t>
      </w:r>
      <w:r>
        <w:rPr>
          <w:rFonts w:ascii="Arial" w:eastAsia="Arial" w:hAnsi="Arial" w:cs="Arial"/>
        </w:rPr>
        <w:t xml:space="preserve"> </w:t>
      </w:r>
      <w:r w:rsidR="00E411C8">
        <w:rPr>
          <w:rFonts w:ascii="Arial" w:eastAsia="Arial" w:hAnsi="Arial" w:cs="Arial"/>
        </w:rPr>
        <w:t xml:space="preserve"> </w:t>
      </w:r>
    </w:p>
    <w:p w14:paraId="6D3EE982" w14:textId="77777777" w:rsidR="00E75B43" w:rsidRDefault="00553D4E">
      <w:pPr>
        <w:spacing w:after="300" w:line="300" w:lineRule="auto"/>
        <w:rPr>
          <w:rFonts w:ascii="Arial" w:eastAsia="Arial" w:hAnsi="Arial" w:cs="Arial"/>
          <w:b/>
        </w:rPr>
      </w:pPr>
      <w:r>
        <w:rPr>
          <w:rFonts w:ascii="Arial" w:eastAsia="Arial" w:hAnsi="Arial" w:cs="Arial"/>
          <w:b/>
        </w:rPr>
        <w:t>Published by</w:t>
      </w:r>
    </w:p>
    <w:p w14:paraId="21910F59" w14:textId="77777777" w:rsidR="00E75B43" w:rsidRDefault="00553D4E">
      <w:pPr>
        <w:spacing w:after="300" w:line="300" w:lineRule="auto"/>
      </w:pPr>
      <w:r>
        <w:rPr>
          <w:rFonts w:ascii="Arial" w:eastAsia="Arial" w:hAnsi="Arial" w:cs="Arial"/>
        </w:rPr>
        <w:t xml:space="preserve">Liebherr-Aerospace &amp; Transportation SAS </w:t>
      </w:r>
      <w:r>
        <w:rPr>
          <w:rFonts w:ascii="Arial" w:eastAsia="Arial" w:hAnsi="Arial" w:cs="Arial"/>
        </w:rPr>
        <w:br/>
        <w:t>Toulouse / France</w:t>
      </w:r>
      <w:r>
        <w:rPr>
          <w:rFonts w:ascii="Arial" w:eastAsia="Arial" w:hAnsi="Arial" w:cs="Arial"/>
        </w:rPr>
        <w:br/>
        <w:t>www.liebherr.com</w:t>
      </w:r>
    </w:p>
    <w:sectPr w:rsidR="00E75B43">
      <w:headerReference w:type="even" r:id="rId12"/>
      <w:headerReference w:type="default" r:id="rId13"/>
      <w:footerReference w:type="even" r:id="rId14"/>
      <w:footerReference w:type="default" r:id="rId15"/>
      <w:headerReference w:type="first" r:id="rId16"/>
      <w:footerReference w:type="first" r:id="rId17"/>
      <w:pgSz w:w="11906" w:h="16838"/>
      <w:pgMar w:top="851" w:right="851" w:bottom="1276" w:left="85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0A9143" w14:textId="77777777" w:rsidR="007A3016" w:rsidRDefault="007A3016">
      <w:pPr>
        <w:spacing w:after="0" w:line="240" w:lineRule="auto"/>
      </w:pPr>
      <w:r>
        <w:separator/>
      </w:r>
    </w:p>
  </w:endnote>
  <w:endnote w:type="continuationSeparator" w:id="0">
    <w:p w14:paraId="67304561" w14:textId="77777777" w:rsidR="007A3016" w:rsidRDefault="007A30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rdo">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A4378A" w14:textId="77777777" w:rsidR="00E75B43" w:rsidRDefault="00E75B43">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2B252E" w14:textId="582C6B39" w:rsidR="00E75B43" w:rsidRDefault="00553D4E">
    <w:pPr>
      <w:pBdr>
        <w:top w:val="nil"/>
        <w:left w:val="nil"/>
        <w:bottom w:val="nil"/>
        <w:right w:val="nil"/>
        <w:between w:val="nil"/>
      </w:pBdr>
      <w:tabs>
        <w:tab w:val="center" w:pos="4536"/>
        <w:tab w:val="right" w:pos="9072"/>
      </w:tabs>
      <w:spacing w:before="480" w:after="0" w:line="240" w:lineRule="auto"/>
      <w:jc w:val="right"/>
      <w:rPr>
        <w:rFonts w:ascii="Arial" w:eastAsia="Arial" w:hAnsi="Arial" w:cs="Arial"/>
        <w:color w:val="000000"/>
        <w:sz w:val="18"/>
        <w:szCs w:val="18"/>
      </w:rPr>
    </w:pPr>
    <w:r>
      <w:rPr>
        <w:rFonts w:ascii="Arial" w:eastAsia="Arial" w:hAnsi="Arial" w:cs="Arial"/>
        <w:color w:val="000000"/>
        <w:sz w:val="18"/>
        <w:szCs w:val="18"/>
      </w:rPr>
      <w:fldChar w:fldCharType="begin"/>
    </w:r>
    <w:r>
      <w:rPr>
        <w:rFonts w:ascii="Arial" w:eastAsia="Arial" w:hAnsi="Arial" w:cs="Arial"/>
        <w:color w:val="000000"/>
        <w:sz w:val="18"/>
        <w:szCs w:val="18"/>
      </w:rPr>
      <w:instrText>PAGE</w:instrText>
    </w:r>
    <w:r>
      <w:rPr>
        <w:rFonts w:ascii="Arial" w:eastAsia="Arial" w:hAnsi="Arial" w:cs="Arial"/>
        <w:color w:val="000000"/>
        <w:sz w:val="18"/>
        <w:szCs w:val="18"/>
      </w:rPr>
      <w:fldChar w:fldCharType="separate"/>
    </w:r>
    <w:r w:rsidR="008436B0">
      <w:rPr>
        <w:rFonts w:ascii="Arial" w:eastAsia="Arial" w:hAnsi="Arial" w:cs="Arial"/>
        <w:noProof/>
        <w:color w:val="000000"/>
        <w:sz w:val="18"/>
        <w:szCs w:val="18"/>
      </w:rPr>
      <w:t>3</w:t>
    </w:r>
    <w:r>
      <w:rPr>
        <w:rFonts w:ascii="Arial" w:eastAsia="Arial" w:hAnsi="Arial" w:cs="Arial"/>
        <w:color w:val="000000"/>
        <w:sz w:val="18"/>
        <w:szCs w:val="18"/>
      </w:rPr>
      <w:fldChar w:fldCharType="end"/>
    </w:r>
    <w:r>
      <w:rPr>
        <w:rFonts w:ascii="Arial" w:eastAsia="Arial" w:hAnsi="Arial" w:cs="Arial"/>
        <w:color w:val="000000"/>
        <w:sz w:val="18"/>
        <w:szCs w:val="18"/>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2C612" w14:textId="77777777" w:rsidR="00E75B43" w:rsidRDefault="00E75B43">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2F4EF0" w14:textId="77777777" w:rsidR="007A3016" w:rsidRDefault="007A3016">
      <w:pPr>
        <w:spacing w:after="0" w:line="240" w:lineRule="auto"/>
      </w:pPr>
      <w:r>
        <w:separator/>
      </w:r>
    </w:p>
  </w:footnote>
  <w:footnote w:type="continuationSeparator" w:id="0">
    <w:p w14:paraId="0D203089" w14:textId="77777777" w:rsidR="007A3016" w:rsidRDefault="007A30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FBBF7" w14:textId="77777777" w:rsidR="00E75B43" w:rsidRDefault="00E75B43">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E5A9D" w14:textId="77777777" w:rsidR="00E75B43" w:rsidRDefault="00553D4E">
    <w:pPr>
      <w:pBdr>
        <w:top w:val="nil"/>
        <w:left w:val="nil"/>
        <w:bottom w:val="nil"/>
        <w:right w:val="nil"/>
        <w:between w:val="nil"/>
      </w:pBdr>
      <w:tabs>
        <w:tab w:val="center" w:pos="4513"/>
        <w:tab w:val="right" w:pos="9026"/>
      </w:tabs>
      <w:spacing w:after="0" w:line="240" w:lineRule="auto"/>
      <w:jc w:val="right"/>
      <w:rPr>
        <w:color w:val="000000"/>
      </w:rPr>
    </w:pPr>
    <w:r>
      <w:rPr>
        <w:noProof/>
        <w:color w:val="000000"/>
        <w:lang w:val="de-DE" w:eastAsia="de-DE"/>
      </w:rPr>
      <w:drawing>
        <wp:inline distT="0" distB="0" distL="0" distR="0" wp14:anchorId="6EF1AE71" wp14:editId="48BE2601">
          <wp:extent cx="2164080" cy="26797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164080" cy="267970"/>
                  </a:xfrm>
                  <a:prstGeom prst="rect">
                    <a:avLst/>
                  </a:prstGeom>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9E6446" w14:textId="77777777" w:rsidR="00E75B43" w:rsidRDefault="00E75B43">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193505"/>
    <w:multiLevelType w:val="multilevel"/>
    <w:tmpl w:val="8482E084"/>
    <w:lvl w:ilvl="0">
      <w:start w:val="1"/>
      <w:numFmt w:val="decimal"/>
      <w:pStyle w:val="TitleRuleLH"/>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E75B43"/>
    <w:rsid w:val="00030466"/>
    <w:rsid w:val="000E53A7"/>
    <w:rsid w:val="00120894"/>
    <w:rsid w:val="001D1D73"/>
    <w:rsid w:val="0023531E"/>
    <w:rsid w:val="00241233"/>
    <w:rsid w:val="002909C1"/>
    <w:rsid w:val="002F1483"/>
    <w:rsid w:val="00306533"/>
    <w:rsid w:val="00322581"/>
    <w:rsid w:val="003A1631"/>
    <w:rsid w:val="003B0005"/>
    <w:rsid w:val="004129FF"/>
    <w:rsid w:val="00415CFE"/>
    <w:rsid w:val="00420688"/>
    <w:rsid w:val="00432B8B"/>
    <w:rsid w:val="004919AC"/>
    <w:rsid w:val="00494B3C"/>
    <w:rsid w:val="004978C9"/>
    <w:rsid w:val="004D6CB4"/>
    <w:rsid w:val="00503587"/>
    <w:rsid w:val="00517CCB"/>
    <w:rsid w:val="0054497F"/>
    <w:rsid w:val="00547EBF"/>
    <w:rsid w:val="0055364D"/>
    <w:rsid w:val="00553D4E"/>
    <w:rsid w:val="00567AA9"/>
    <w:rsid w:val="005B71BD"/>
    <w:rsid w:val="00604A1E"/>
    <w:rsid w:val="0061325B"/>
    <w:rsid w:val="00643DF9"/>
    <w:rsid w:val="00651062"/>
    <w:rsid w:val="0067310C"/>
    <w:rsid w:val="006D5E4C"/>
    <w:rsid w:val="006E5836"/>
    <w:rsid w:val="006F0E1D"/>
    <w:rsid w:val="00704478"/>
    <w:rsid w:val="007A3016"/>
    <w:rsid w:val="007C6CD4"/>
    <w:rsid w:val="00841614"/>
    <w:rsid w:val="008436B0"/>
    <w:rsid w:val="008D02A4"/>
    <w:rsid w:val="008E32B2"/>
    <w:rsid w:val="00916B26"/>
    <w:rsid w:val="00946B70"/>
    <w:rsid w:val="0095724F"/>
    <w:rsid w:val="009844C9"/>
    <w:rsid w:val="00A34AF5"/>
    <w:rsid w:val="00A771BD"/>
    <w:rsid w:val="00A85003"/>
    <w:rsid w:val="00A91461"/>
    <w:rsid w:val="00AD1616"/>
    <w:rsid w:val="00AD44F3"/>
    <w:rsid w:val="00B3180D"/>
    <w:rsid w:val="00B5568C"/>
    <w:rsid w:val="00BB4ABF"/>
    <w:rsid w:val="00BC248A"/>
    <w:rsid w:val="00C97692"/>
    <w:rsid w:val="00CA18C0"/>
    <w:rsid w:val="00D20305"/>
    <w:rsid w:val="00D558DD"/>
    <w:rsid w:val="00DC5EDB"/>
    <w:rsid w:val="00E22533"/>
    <w:rsid w:val="00E37A8B"/>
    <w:rsid w:val="00E411C8"/>
    <w:rsid w:val="00E411FB"/>
    <w:rsid w:val="00E72668"/>
    <w:rsid w:val="00E75B43"/>
    <w:rsid w:val="00E815F2"/>
    <w:rsid w:val="00E96669"/>
    <w:rsid w:val="00EA1068"/>
    <w:rsid w:val="00EA111F"/>
    <w:rsid w:val="00ED35FA"/>
    <w:rsid w:val="00EF2C97"/>
    <w:rsid w:val="00F216CD"/>
    <w:rsid w:val="00F61C6F"/>
    <w:rsid w:val="00FF74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3E2CCB0"/>
  <w15:docId w15:val="{0306D47C-4570-4AD3-B1FF-D877AB6A9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paragraph" w:styleId="berschrift1">
    <w:name w:val="heading 1"/>
    <w:basedOn w:val="Standard"/>
    <w:next w:val="Standard"/>
    <w:pPr>
      <w:keepNext/>
      <w:keepLines/>
      <w:spacing w:before="480" w:after="120"/>
      <w:outlineLvl w:val="0"/>
    </w:pPr>
    <w:rPr>
      <w:b/>
      <w:sz w:val="48"/>
      <w:szCs w:val="48"/>
    </w:rPr>
  </w:style>
  <w:style w:type="paragraph" w:styleId="berschrift2">
    <w:name w:val="heading 2"/>
    <w:basedOn w:val="Standard"/>
    <w:next w:val="Standard"/>
    <w:pPr>
      <w:keepNext/>
      <w:keepLines/>
      <w:spacing w:before="360" w:after="80"/>
      <w:outlineLvl w:val="1"/>
    </w:pPr>
    <w:rPr>
      <w:b/>
      <w:sz w:val="36"/>
      <w:szCs w:val="36"/>
    </w:rPr>
  </w:style>
  <w:style w:type="paragraph" w:styleId="berschrift3">
    <w:name w:val="heading 3"/>
    <w:basedOn w:val="Standard"/>
    <w:next w:val="Standard"/>
    <w:pPr>
      <w:keepNext/>
      <w:keepLines/>
      <w:spacing w:before="280" w:after="80"/>
      <w:outlineLvl w:val="2"/>
    </w:pPr>
    <w:rPr>
      <w:b/>
      <w:sz w:val="28"/>
      <w:szCs w:val="28"/>
    </w:rPr>
  </w:style>
  <w:style w:type="paragraph" w:styleId="berschrift4">
    <w:name w:val="heading 4"/>
    <w:basedOn w:val="Standard"/>
    <w:next w:val="Standard"/>
    <w:pPr>
      <w:keepNext/>
      <w:keepLines/>
      <w:spacing w:before="240" w:after="40"/>
      <w:outlineLvl w:val="3"/>
    </w:pPr>
    <w:rPr>
      <w:b/>
      <w:sz w:val="24"/>
      <w:szCs w:val="24"/>
    </w:rPr>
  </w:style>
  <w:style w:type="paragraph" w:styleId="berschrift5">
    <w:name w:val="heading 5"/>
    <w:basedOn w:val="Standard"/>
    <w:next w:val="Standard"/>
    <w:pPr>
      <w:keepNext/>
      <w:keepLines/>
      <w:spacing w:before="220" w:after="40"/>
      <w:outlineLvl w:val="4"/>
    </w:pPr>
    <w:rPr>
      <w:b/>
    </w:rPr>
  </w:style>
  <w:style w:type="paragraph" w:styleId="berschrift6">
    <w:name w:val="heading 6"/>
    <w:basedOn w:val="Standard"/>
    <w:next w:val="Standard"/>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rPr>
  </w:style>
  <w:style w:type="paragraph" w:customStyle="1" w:styleId="TitleLogotoprightLH">
    <w:name w:val="Title Logo top right LH"/>
    <w:rsid w:val="00B81ED6"/>
    <w:pPr>
      <w:framePr w:w="10206" w:h="1701" w:hRule="exact" w:wrap="notBeside" w:vAnchor="page" w:hAnchor="page" w:x="852" w:y="852"/>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1"/>
      </w:numPr>
    </w:pPr>
    <w:rPr>
      <w:lang w:val="en-US"/>
    </w:rPr>
  </w:style>
  <w:style w:type="numbering" w:customStyle="1" w:styleId="TitleRuleListStyleLH">
    <w:name w:val="Title Rule List Style LH"/>
    <w:uiPriority w:val="99"/>
    <w:rsid w:val="00B81ED6"/>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tabs>
        <w:tab w:val="num" w:pos="720"/>
      </w:tabs>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 w:type="paragraph" w:styleId="Untertitel">
    <w:name w:val="Subtitle"/>
    <w:basedOn w:val="Standard"/>
    <w:next w:val="Standard"/>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ute.braam@liebherr.com"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Z+cvyK4tACOA7vWviZIgP3DJog==">AMUW2mXQacgeowdUDcJgMq9msyjWNFEcbr/sI8K4hozksNJ0L80b0ozEIWInA7zeEHYHs2e4l934Oq5bvFPinf1FTeLGpBt4urilHxpKmf+Ynj9cYwp3GLQHMGdPns/gSgj3F1T6bUrPq8r8k7hlB52X73Ud8wpekf6H9NWE9uBNRp/DyViplnM=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677</Words>
  <Characters>4272</Characters>
  <Application>Microsoft Office Word</Application>
  <DocSecurity>0</DocSecurity>
  <Lines>35</Lines>
  <Paragraphs>9</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Airbus</Company>
  <LinksUpToDate>false</LinksUpToDate>
  <CharactersWithSpaces>4940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Goetz Manuel (LHO)</dc:creator>
  <cp:lastModifiedBy>Braam Ute (AER)</cp:lastModifiedBy>
  <cp:revision>4</cp:revision>
  <cp:lastPrinted>2023-06-05T13:13:00Z</cp:lastPrinted>
  <dcterms:created xsi:type="dcterms:W3CDTF">2023-06-10T11:32:00Z</dcterms:created>
  <dcterms:modified xsi:type="dcterms:W3CDTF">2023-06-15T15:51:00Z</dcterms:modified>
</cp:coreProperties>
</file>