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8483F" w14:textId="77777777" w:rsidR="00F62892" w:rsidRPr="006228BF" w:rsidRDefault="00E847CC" w:rsidP="00E847CC">
      <w:pPr>
        <w:pStyle w:val="Topline16Pt"/>
      </w:pPr>
      <w:r>
        <w:t>Press release</w:t>
      </w:r>
    </w:p>
    <w:p w14:paraId="4E2869A9" w14:textId="4078F003" w:rsidR="00E847CC" w:rsidRPr="00A91039" w:rsidRDefault="00CD7C4D" w:rsidP="00E847CC">
      <w:pPr>
        <w:pStyle w:val="HeadlineH233Pt"/>
        <w:spacing w:line="240" w:lineRule="auto"/>
        <w:rPr>
          <w:rFonts w:cs="Arial"/>
          <w:sz w:val="60"/>
          <w:szCs w:val="60"/>
        </w:rPr>
      </w:pPr>
      <w:r>
        <w:rPr>
          <w:sz w:val="60"/>
        </w:rPr>
        <w:t xml:space="preserve">Liebherr mobile crane </w:t>
      </w:r>
      <w:r w:rsidR="002C275F">
        <w:rPr>
          <w:sz w:val="60"/>
        </w:rPr>
        <w:t>LTM 1090-4.2</w:t>
      </w:r>
      <w:r>
        <w:rPr>
          <w:sz w:val="60"/>
        </w:rPr>
        <w:t xml:space="preserve"> builds backdrop for the Karl May Festival</w:t>
      </w:r>
    </w:p>
    <w:p w14:paraId="7F6A4AE3"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BC7E625" w14:textId="77777777" w:rsidR="00243436" w:rsidRDefault="00243436" w:rsidP="00243436">
      <w:pPr>
        <w:pStyle w:val="Bulletpoints11Pt"/>
      </w:pPr>
      <w:r>
        <w:t>Segeberger Abschleppdienst &amp; Krandienst assembles the stage set every year</w:t>
      </w:r>
    </w:p>
    <w:p w14:paraId="2ED4E0B3" w14:textId="137CD303" w:rsidR="00243436" w:rsidRDefault="00243436" w:rsidP="00827B5A">
      <w:pPr>
        <w:pStyle w:val="Bulletpoints11Pt"/>
      </w:pPr>
      <w:r>
        <w:t xml:space="preserve">The </w:t>
      </w:r>
      <w:r w:rsidR="002C275F">
        <w:t>LTM 1090-4.2</w:t>
      </w:r>
      <w:r>
        <w:t xml:space="preserve"> offers the manoeuvrability and reach required for this special application</w:t>
      </w:r>
    </w:p>
    <w:p w14:paraId="37BD02E7" w14:textId="77777777" w:rsidR="0088513F" w:rsidRDefault="00243436" w:rsidP="00827B5A">
      <w:pPr>
        <w:pStyle w:val="Bulletpoints11Pt"/>
      </w:pPr>
      <w:r>
        <w:t>The Liebherr 90-tonner is the company's largest crane</w:t>
      </w:r>
    </w:p>
    <w:p w14:paraId="69252385" w14:textId="77777777" w:rsidR="0088513F" w:rsidRPr="00A15D48" w:rsidRDefault="0088513F" w:rsidP="0088513F">
      <w:pPr>
        <w:pStyle w:val="Bulletpoints11Pt"/>
        <w:numPr>
          <w:ilvl w:val="0"/>
          <w:numId w:val="0"/>
        </w:numPr>
        <w:rPr>
          <w:lang w:val="en-US"/>
        </w:rPr>
      </w:pPr>
    </w:p>
    <w:p w14:paraId="50D089B8" w14:textId="65752DFC" w:rsidR="009036CC" w:rsidRDefault="00B77DBD" w:rsidP="006228BF">
      <w:pPr>
        <w:spacing w:after="300" w:line="300" w:lineRule="exact"/>
        <w:rPr>
          <w:rFonts w:ascii="Arial" w:hAnsi="Arial"/>
          <w:b/>
        </w:rPr>
      </w:pPr>
      <w:r>
        <w:rPr>
          <w:rFonts w:ascii="Arial" w:hAnsi="Arial"/>
          <w:b/>
        </w:rPr>
        <w:t xml:space="preserve">The Wild West comes to Northern Germany: a Liebherr mobile crane is playing a leading role behind the scenes at the Karl May Festival in Bad Segeberg. The new </w:t>
      </w:r>
      <w:r w:rsidR="002C275F">
        <w:rPr>
          <w:rFonts w:ascii="Arial" w:hAnsi="Arial"/>
          <w:b/>
        </w:rPr>
        <w:t>LTM 1090-4.2</w:t>
      </w:r>
      <w:r>
        <w:rPr>
          <w:rFonts w:ascii="Arial" w:hAnsi="Arial"/>
          <w:b/>
        </w:rPr>
        <w:t xml:space="preserve"> operated by local company Segeberger Abschleppdienst &amp; Krandienst is helping to assemble the scenery for this year's performances, which will run from 24 June to 3 September. The demands placed on the crane include excellent manoeuvrability and a long reach.</w:t>
      </w:r>
    </w:p>
    <w:p w14:paraId="6B4040F7" w14:textId="304B54CE" w:rsidR="008A5A5F" w:rsidRDefault="0088513F" w:rsidP="00E53B53">
      <w:pPr>
        <w:spacing w:after="300" w:line="300" w:lineRule="exact"/>
        <w:rPr>
          <w:rFonts w:ascii="Arial" w:hAnsi="Arial" w:cs="Arial"/>
        </w:rPr>
      </w:pPr>
      <w:r>
        <w:rPr>
          <w:rFonts w:ascii="Arial" w:hAnsi="Arial"/>
        </w:rPr>
        <w:t>Ehingen (Donau) (Germany), 31 May 2023 – Every year since 1952, heroes and villains have been enacting exciting adventures based on the novels by German author Karl May in Bad Segeberg. The town is home to one of Europe's most beautiful open-air theatres,</w:t>
      </w:r>
      <w:r>
        <w:t xml:space="preserve"> </w:t>
      </w:r>
      <w:r>
        <w:rPr>
          <w:rFonts w:ascii="Arial" w:hAnsi="Arial"/>
        </w:rPr>
        <w:t xml:space="preserve">which can accommodate up to 7,700 spectators. Segeberger Abschleppdienst &amp; Krandienst has been involved in set construction for these productions for many years – in 2023, for </w:t>
      </w:r>
      <w:r w:rsidR="002C275F">
        <w:rPr>
          <w:rFonts w:ascii="Arial" w:hAnsi="Arial"/>
        </w:rPr>
        <w:t>“Winnetou I – Blood Brothers“</w:t>
      </w:r>
      <w:r>
        <w:rPr>
          <w:rFonts w:ascii="Arial" w:hAnsi="Arial"/>
        </w:rPr>
        <w:t xml:space="preserve">. </w:t>
      </w:r>
    </w:p>
    <w:p w14:paraId="1B093DDE" w14:textId="57554671" w:rsidR="00CF0675" w:rsidRDefault="00985143" w:rsidP="00E53B53">
      <w:pPr>
        <w:spacing w:after="300" w:line="300" w:lineRule="exact"/>
        <w:rPr>
          <w:rFonts w:ascii="Arial" w:hAnsi="Arial" w:cs="Arial"/>
        </w:rPr>
      </w:pPr>
      <w:r>
        <w:rPr>
          <w:rFonts w:ascii="Arial" w:hAnsi="Arial"/>
        </w:rPr>
        <w:t xml:space="preserve">This year, the company deployed its new </w:t>
      </w:r>
      <w:r w:rsidR="002C275F">
        <w:rPr>
          <w:rFonts w:ascii="Arial" w:hAnsi="Arial"/>
        </w:rPr>
        <w:t>LTM 1090-4.2</w:t>
      </w:r>
      <w:r>
        <w:rPr>
          <w:rFonts w:ascii="Arial" w:hAnsi="Arial"/>
        </w:rPr>
        <w:t>, which was added to its fleet in February. Owner René Sellmer explains: “The Liebherr 90-tonner is perfect for this job. On the one hand, it's sufficiently compact and manoeuvrable for the narrow access road. On the other, with its 60-metre telescopic boom, it can reach all the required assembly areas from one crane location, where the soil is sufficiently load-bearing. However, since we can't fully extend all the sliding beams, the VarioBase</w:t>
      </w:r>
      <w:r>
        <w:rPr>
          <w:rFonts w:ascii="Arial" w:hAnsi="Arial"/>
          <w:vertAlign w:val="superscript"/>
        </w:rPr>
        <w:t>®</w:t>
      </w:r>
      <w:r>
        <w:rPr>
          <w:rFonts w:ascii="Arial" w:hAnsi="Arial"/>
        </w:rPr>
        <w:t xml:space="preserve"> variable support base is worth its weight in gold since it enables us to work safely.</w:t>
      </w:r>
      <w:r w:rsidR="00E26476">
        <w:rPr>
          <w:rFonts w:ascii="Arial" w:hAnsi="Arial"/>
        </w:rPr>
        <w:t>”</w:t>
      </w:r>
    </w:p>
    <w:p w14:paraId="4C97241F" w14:textId="77777777" w:rsidR="00976F94" w:rsidRPr="00CE7FF1" w:rsidRDefault="00CE7FF1" w:rsidP="00E53B53">
      <w:pPr>
        <w:spacing w:after="300" w:line="300" w:lineRule="exact"/>
        <w:rPr>
          <w:rFonts w:ascii="Arial" w:hAnsi="Arial" w:cs="Arial"/>
          <w:b/>
          <w:bCs/>
        </w:rPr>
      </w:pPr>
      <w:r>
        <w:rPr>
          <w:rFonts w:ascii="Arial" w:hAnsi="Arial"/>
          <w:b/>
        </w:rPr>
        <w:t>A taxi crane on the prairie</w:t>
      </w:r>
    </w:p>
    <w:p w14:paraId="5D51951F" w14:textId="3F2D3E95" w:rsidR="00991DC9" w:rsidRPr="00991DC9" w:rsidRDefault="006D41CE" w:rsidP="00991DC9">
      <w:pPr>
        <w:spacing w:after="300" w:line="300" w:lineRule="exact"/>
        <w:rPr>
          <w:rFonts w:ascii="Arial" w:hAnsi="Arial" w:cs="Arial"/>
        </w:rPr>
      </w:pPr>
      <w:r>
        <w:rPr>
          <w:rFonts w:ascii="Arial" w:hAnsi="Arial"/>
        </w:rPr>
        <w:t xml:space="preserve">The </w:t>
      </w:r>
      <w:r w:rsidR="002C275F">
        <w:rPr>
          <w:rFonts w:ascii="Arial" w:hAnsi="Arial"/>
        </w:rPr>
        <w:t>LTM 1090-4.2</w:t>
      </w:r>
      <w:r>
        <w:rPr>
          <w:rFonts w:ascii="Arial" w:hAnsi="Arial"/>
        </w:rPr>
        <w:t xml:space="preserve"> carries 8.8 tonnes of ballast with a 12-tonne axle load on public roads. As a taxi crane, it can thus perform a large number of jobs without a counterweight transport vehicle. This crane configuration is also sufficient when it comes to lifting the individual parts of the theatre set (which weigh up to 3.5 tonnes) for </w:t>
      </w:r>
      <w:r w:rsidR="00E26476">
        <w:rPr>
          <w:rFonts w:ascii="Arial" w:hAnsi="Arial"/>
        </w:rPr>
        <w:t>this year's Karl May Festival. “</w:t>
      </w:r>
      <w:r>
        <w:rPr>
          <w:rFonts w:ascii="Arial" w:hAnsi="Arial"/>
        </w:rPr>
        <w:t xml:space="preserve">A set designer creates unique scenery </w:t>
      </w:r>
      <w:r w:rsidR="00E26476">
        <w:rPr>
          <w:rFonts w:ascii="Arial" w:hAnsi="Arial"/>
        </w:rPr>
        <w:t>for each festival season,”</w:t>
      </w:r>
      <w:r>
        <w:rPr>
          <w:rFonts w:ascii="Arial" w:hAnsi="Arial"/>
        </w:rPr>
        <w:t xml:space="preserve"> reports Sellmer, whose company started life as a towing firm. In addition to recovery and towing vehicles, the company's fleet includes telescopic loaders, low-loaders, trailers and mobile cranes. The LTM 1090/4.2 is now the largest crane in the company’s fleet.</w:t>
      </w:r>
    </w:p>
    <w:p w14:paraId="1DD2BAA1" w14:textId="77777777" w:rsidR="006B7C7A" w:rsidRDefault="006B7C7A" w:rsidP="00F47099">
      <w:pPr>
        <w:spacing w:after="240" w:line="240" w:lineRule="exact"/>
        <w:rPr>
          <w:rFonts w:ascii="Arial" w:eastAsia="Times New Roman" w:hAnsi="Arial" w:cs="Arial"/>
          <w:b/>
          <w:sz w:val="18"/>
          <w:szCs w:val="18"/>
          <w:lang w:eastAsia="de-DE"/>
        </w:rPr>
      </w:pPr>
    </w:p>
    <w:p w14:paraId="384E6956" w14:textId="77777777" w:rsidR="00977A27" w:rsidRDefault="00977A27" w:rsidP="00F47099">
      <w:pPr>
        <w:spacing w:after="240" w:line="240" w:lineRule="exact"/>
        <w:rPr>
          <w:rFonts w:ascii="Arial" w:eastAsia="Times New Roman" w:hAnsi="Arial" w:cs="Arial"/>
          <w:b/>
          <w:sz w:val="18"/>
          <w:szCs w:val="18"/>
          <w:lang w:eastAsia="de-DE"/>
        </w:rPr>
      </w:pPr>
    </w:p>
    <w:p w14:paraId="3F1C124D" w14:textId="77777777" w:rsidR="00A15D48" w:rsidRPr="00D46A22" w:rsidRDefault="00A15D48" w:rsidP="00A15D48">
      <w:pPr>
        <w:spacing w:after="240" w:line="240" w:lineRule="exact"/>
        <w:rPr>
          <w:rFonts w:ascii="Arial" w:eastAsia="Times New Roman" w:hAnsi="Arial" w:cs="Times New Roman"/>
          <w:b/>
          <w:sz w:val="18"/>
          <w:szCs w:val="18"/>
        </w:rPr>
      </w:pPr>
      <w:r w:rsidRPr="00D46A22">
        <w:rPr>
          <w:rFonts w:ascii="Arial" w:hAnsi="Arial"/>
          <w:b/>
          <w:sz w:val="18"/>
          <w:szCs w:val="18"/>
        </w:rPr>
        <w:t>About Liebherr-Werk Ehingen GmbH</w:t>
      </w:r>
    </w:p>
    <w:p w14:paraId="32F6EC04" w14:textId="52985BFD" w:rsidR="00A15D48" w:rsidRPr="00D46A22" w:rsidRDefault="00A15D48" w:rsidP="00A15D48">
      <w:pPr>
        <w:spacing w:after="240" w:line="240" w:lineRule="exact"/>
        <w:rPr>
          <w:rFonts w:ascii="Arial" w:eastAsia="Times New Roman" w:hAnsi="Arial" w:cs="Times New Roman"/>
          <w:sz w:val="18"/>
          <w:szCs w:val="18"/>
        </w:rPr>
      </w:pPr>
      <w:r w:rsidRPr="00D46A22">
        <w:rPr>
          <w:rFonts w:ascii="Arial" w:hAnsi="Arial"/>
          <w:sz w:val="18"/>
          <w:szCs w:val="18"/>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w:t>
      </w:r>
      <w:r>
        <w:rPr>
          <w:rFonts w:ascii="Arial" w:hAnsi="Arial"/>
          <w:sz w:val="18"/>
          <w:szCs w:val="18"/>
        </w:rPr>
        <w:t>4</w:t>
      </w:r>
      <w:r w:rsidRPr="00D46A22">
        <w:rPr>
          <w:rFonts w:ascii="Arial" w:hAnsi="Arial"/>
          <w:sz w:val="18"/>
          <w:szCs w:val="18"/>
        </w:rPr>
        <w:t>,</w:t>
      </w:r>
      <w:r>
        <w:rPr>
          <w:rFonts w:ascii="Arial" w:hAnsi="Arial"/>
          <w:sz w:val="18"/>
          <w:szCs w:val="18"/>
        </w:rPr>
        <w:t>3</w:t>
      </w:r>
      <w:r w:rsidRPr="00D46A22">
        <w:rPr>
          <w:rFonts w:ascii="Arial" w:hAnsi="Arial"/>
          <w:sz w:val="18"/>
          <w:szCs w:val="18"/>
        </w:rPr>
        <w:t>00. Extensive, global service guarantees the high availability of Liebherr mobile and crawler cranes. In 202</w:t>
      </w:r>
      <w:r>
        <w:rPr>
          <w:rFonts w:ascii="Arial" w:hAnsi="Arial"/>
          <w:sz w:val="18"/>
          <w:szCs w:val="18"/>
        </w:rPr>
        <w:t>2</w:t>
      </w:r>
      <w:r w:rsidRPr="00D46A22">
        <w:rPr>
          <w:rFonts w:ascii="Arial" w:hAnsi="Arial"/>
          <w:sz w:val="18"/>
          <w:szCs w:val="18"/>
        </w:rPr>
        <w:t>, the Liebherr plant in Ehingen recorded a turnover of 2.3</w:t>
      </w:r>
      <w:r>
        <w:rPr>
          <w:rFonts w:ascii="Arial" w:hAnsi="Arial"/>
          <w:sz w:val="18"/>
          <w:szCs w:val="18"/>
        </w:rPr>
        <w:t>7</w:t>
      </w:r>
      <w:r w:rsidRPr="00D46A22">
        <w:rPr>
          <w:rFonts w:ascii="Arial" w:hAnsi="Arial"/>
          <w:sz w:val="18"/>
          <w:szCs w:val="18"/>
        </w:rPr>
        <w:t xml:space="preserve"> billion euros.</w:t>
      </w:r>
    </w:p>
    <w:p w14:paraId="45C91957" w14:textId="77777777" w:rsidR="00A15D48" w:rsidRDefault="00A15D48" w:rsidP="00A15D48">
      <w:pPr>
        <w:pStyle w:val="LHbase-type11ptbold"/>
        <w:spacing w:line="276" w:lineRule="auto"/>
        <w:rPr>
          <w:sz w:val="18"/>
        </w:rPr>
      </w:pPr>
      <w:r w:rsidRPr="00C7099A">
        <w:rPr>
          <w:sz w:val="18"/>
        </w:rPr>
        <w:t>About the Liebherr Group</w:t>
      </w:r>
    </w:p>
    <w:p w14:paraId="4EDDE7CF" w14:textId="77777777" w:rsidR="00A15D48" w:rsidRPr="00C7099A" w:rsidRDefault="00A15D48" w:rsidP="00A15D48">
      <w:pPr>
        <w:pStyle w:val="LHbase-type11ptbold"/>
        <w:spacing w:line="276" w:lineRule="auto"/>
        <w:rPr>
          <w:sz w:val="18"/>
          <w:szCs w:val="18"/>
        </w:rPr>
      </w:pPr>
    </w:p>
    <w:p w14:paraId="3212DBCC" w14:textId="7C996F40" w:rsidR="00A15D48" w:rsidRPr="00C7099A" w:rsidRDefault="00A15D48" w:rsidP="00A15D48">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w:t>
      </w:r>
      <w:r>
        <w:rPr>
          <w:sz w:val="18"/>
        </w:rPr>
        <w:t>2</w:t>
      </w:r>
      <w:r w:rsidRPr="00ED7485">
        <w:rPr>
          <w:sz w:val="18"/>
        </w:rPr>
        <w:t xml:space="preserve">, it employed more than </w:t>
      </w:r>
      <w:r>
        <w:rPr>
          <w:sz w:val="18"/>
        </w:rPr>
        <w:t>50</w:t>
      </w:r>
      <w:r w:rsidRPr="00ED7485">
        <w:rPr>
          <w:sz w:val="18"/>
        </w:rPr>
        <w:t xml:space="preserve">,000 staff and achieved combined revenues of over </w:t>
      </w:r>
      <w:r>
        <w:rPr>
          <w:sz w:val="18"/>
        </w:rPr>
        <w:t>12</w:t>
      </w:r>
      <w:r w:rsidRPr="00ED7485">
        <w:rPr>
          <w:sz w:val="18"/>
        </w:rPr>
        <w:t>.</w:t>
      </w:r>
      <w:r>
        <w:rPr>
          <w:sz w:val="18"/>
        </w:rPr>
        <w:t>5</w:t>
      </w:r>
      <w:r w:rsidRPr="00ED7485">
        <w:rPr>
          <w:sz w:val="18"/>
        </w:rPr>
        <w:t xml:space="preserve"> billion euros.</w:t>
      </w:r>
      <w:r w:rsidRPr="00C7099A">
        <w:rPr>
          <w:sz w:val="18"/>
        </w:rPr>
        <w:t xml:space="preserve">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332BE095" w14:textId="77777777" w:rsidR="00977A27" w:rsidRDefault="00977A27" w:rsidP="00F47099">
      <w:pPr>
        <w:spacing w:after="240" w:line="240" w:lineRule="exact"/>
        <w:rPr>
          <w:rFonts w:ascii="Arial" w:eastAsia="Times New Roman" w:hAnsi="Arial" w:cs="Arial"/>
          <w:b/>
          <w:sz w:val="18"/>
          <w:szCs w:val="18"/>
          <w:lang w:eastAsia="de-DE"/>
        </w:rPr>
      </w:pPr>
    </w:p>
    <w:p w14:paraId="66172935" w14:textId="77777777" w:rsidR="00992D09" w:rsidRPr="00E26476" w:rsidRDefault="00992D09" w:rsidP="00C7271F">
      <w:pPr>
        <w:spacing w:after="120" w:line="240" w:lineRule="auto"/>
        <w:rPr>
          <w:rFonts w:ascii="Arial" w:eastAsiaTheme="minorHAnsi" w:hAnsi="Arial" w:cs="Arial"/>
          <w:b/>
          <w:lang w:eastAsia="en-US"/>
        </w:rPr>
      </w:pPr>
    </w:p>
    <w:p w14:paraId="2194B1AB" w14:textId="77777777" w:rsidR="00211470" w:rsidRDefault="00211470" w:rsidP="00C7271F">
      <w:pPr>
        <w:spacing w:after="120" w:line="240" w:lineRule="auto"/>
        <w:rPr>
          <w:rFonts w:ascii="Arial" w:eastAsiaTheme="minorHAnsi" w:hAnsi="Arial" w:cs="Arial"/>
          <w:b/>
        </w:rPr>
      </w:pPr>
      <w:r>
        <w:rPr>
          <w:rFonts w:ascii="Arial" w:hAnsi="Arial"/>
          <w:b/>
        </w:rPr>
        <w:t>Photos:</w:t>
      </w:r>
    </w:p>
    <w:p w14:paraId="6070B7AC" w14:textId="77777777" w:rsidR="00E862CC" w:rsidRDefault="00E862CC" w:rsidP="00C7271F">
      <w:pPr>
        <w:spacing w:after="120" w:line="240" w:lineRule="auto"/>
        <w:rPr>
          <w:rFonts w:ascii="Arial" w:eastAsiaTheme="minorHAnsi" w:hAnsi="Arial" w:cs="Arial"/>
          <w:b/>
          <w:lang w:eastAsia="en-US"/>
        </w:rPr>
      </w:pPr>
    </w:p>
    <w:p w14:paraId="5F43376B" w14:textId="77777777" w:rsidR="00B649EB" w:rsidRDefault="006B7C7A" w:rsidP="00C7271F">
      <w:pPr>
        <w:spacing w:after="120" w:line="240" w:lineRule="auto"/>
        <w:rPr>
          <w:rFonts w:ascii="Arial" w:eastAsiaTheme="minorHAnsi" w:hAnsi="Arial" w:cs="Arial"/>
          <w:b/>
        </w:rPr>
      </w:pPr>
      <w:r>
        <w:rPr>
          <w:rFonts w:ascii="Arial" w:hAnsi="Arial"/>
          <w:b/>
          <w:noProof/>
          <w:lang w:val="de-DE" w:eastAsia="de-DE"/>
        </w:rPr>
        <w:drawing>
          <wp:inline distT="0" distB="0" distL="0" distR="0" wp14:anchorId="2A5588D3" wp14:editId="2E6ECA04">
            <wp:extent cx="4164953" cy="2774731"/>
            <wp:effectExtent l="0" t="0" r="7620" b="698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90-4-.-segeberger-01-96dpi.jpg"/>
                    <pic:cNvPicPr/>
                  </pic:nvPicPr>
                  <pic:blipFill>
                    <a:blip r:embed="rId11">
                      <a:extLst>
                        <a:ext uri="{28A0092B-C50C-407E-A947-70E740481C1C}">
                          <a14:useLocalDpi xmlns:a14="http://schemas.microsoft.com/office/drawing/2010/main" val="0"/>
                        </a:ext>
                      </a:extLst>
                    </a:blip>
                    <a:stretch>
                      <a:fillRect/>
                    </a:stretch>
                  </pic:blipFill>
                  <pic:spPr>
                    <a:xfrm>
                      <a:off x="0" y="0"/>
                      <a:ext cx="4229342" cy="2817627"/>
                    </a:xfrm>
                    <a:prstGeom prst="rect">
                      <a:avLst/>
                    </a:prstGeom>
                  </pic:spPr>
                </pic:pic>
              </a:graphicData>
            </a:graphic>
          </wp:inline>
        </w:drawing>
      </w:r>
    </w:p>
    <w:p w14:paraId="30B20054" w14:textId="63142D94" w:rsidR="006B7C7A" w:rsidRDefault="00B649EB" w:rsidP="00C7271F">
      <w:pPr>
        <w:spacing w:after="120" w:line="240" w:lineRule="auto"/>
        <w:rPr>
          <w:rFonts w:ascii="Arial" w:eastAsiaTheme="minorHAnsi" w:hAnsi="Arial" w:cs="Arial"/>
          <w:sz w:val="18"/>
          <w:szCs w:val="18"/>
        </w:rPr>
      </w:pPr>
      <w:r>
        <w:rPr>
          <w:rFonts w:ascii="Arial" w:hAnsi="Arial"/>
          <w:sz w:val="18"/>
        </w:rPr>
        <w:t>liebherr-ltm1090-4-2-segeberger-01.jpg</w:t>
      </w:r>
      <w:r>
        <w:rPr>
          <w:rFonts w:ascii="Arial" w:hAnsi="Arial"/>
          <w:sz w:val="18"/>
        </w:rPr>
        <w:br/>
        <w:t xml:space="preserve">The </w:t>
      </w:r>
      <w:r w:rsidR="002C275F">
        <w:rPr>
          <w:rFonts w:ascii="Arial" w:hAnsi="Arial"/>
          <w:sz w:val="18"/>
        </w:rPr>
        <w:t>LTM 1090-4.2</w:t>
      </w:r>
      <w:r>
        <w:rPr>
          <w:rFonts w:ascii="Arial" w:hAnsi="Arial"/>
          <w:sz w:val="18"/>
        </w:rPr>
        <w:t xml:space="preserve"> safely navigates the narrow access road to the Bad Segeberger open-air theatre.</w:t>
      </w:r>
    </w:p>
    <w:p w14:paraId="37C3650B" w14:textId="77777777" w:rsidR="006B7C7A" w:rsidRDefault="006B7C7A" w:rsidP="00C7271F">
      <w:pPr>
        <w:spacing w:after="120" w:line="240" w:lineRule="auto"/>
        <w:rPr>
          <w:rFonts w:ascii="Arial" w:eastAsiaTheme="minorHAnsi" w:hAnsi="Arial" w:cs="Arial"/>
          <w:sz w:val="18"/>
          <w:szCs w:val="18"/>
        </w:rPr>
      </w:pPr>
      <w:r>
        <w:rPr>
          <w:rFonts w:ascii="Arial" w:hAnsi="Arial"/>
          <w:sz w:val="18"/>
        </w:rPr>
        <w:lastRenderedPageBreak/>
        <w:t xml:space="preserve">  </w:t>
      </w:r>
      <w:r>
        <w:rPr>
          <w:rFonts w:ascii="Arial" w:hAnsi="Arial"/>
          <w:sz w:val="18"/>
        </w:rPr>
        <w:br/>
      </w:r>
      <w:r>
        <w:rPr>
          <w:noProof/>
          <w:lang w:val="de-DE" w:eastAsia="de-DE"/>
        </w:rPr>
        <w:drawing>
          <wp:inline distT="0" distB="0" distL="0" distR="0" wp14:anchorId="6B48BA3E" wp14:editId="601DBE9A">
            <wp:extent cx="4149340" cy="276433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090-4-.-segeberger-02-96dpi.jpg"/>
                    <pic:cNvPicPr/>
                  </pic:nvPicPr>
                  <pic:blipFill>
                    <a:blip r:embed="rId12">
                      <a:extLst>
                        <a:ext uri="{28A0092B-C50C-407E-A947-70E740481C1C}">
                          <a14:useLocalDpi xmlns:a14="http://schemas.microsoft.com/office/drawing/2010/main" val="0"/>
                        </a:ext>
                      </a:extLst>
                    </a:blip>
                    <a:stretch>
                      <a:fillRect/>
                    </a:stretch>
                  </pic:blipFill>
                  <pic:spPr>
                    <a:xfrm>
                      <a:off x="0" y="0"/>
                      <a:ext cx="4155777" cy="2768618"/>
                    </a:xfrm>
                    <a:prstGeom prst="rect">
                      <a:avLst/>
                    </a:prstGeom>
                  </pic:spPr>
                </pic:pic>
              </a:graphicData>
            </a:graphic>
          </wp:inline>
        </w:drawing>
      </w:r>
    </w:p>
    <w:p w14:paraId="5E081842" w14:textId="5AB699C7" w:rsidR="00E862CC" w:rsidRDefault="006B7C7A" w:rsidP="00C7271F">
      <w:pPr>
        <w:spacing w:after="120" w:line="240" w:lineRule="auto"/>
        <w:rPr>
          <w:rFonts w:ascii="Arial" w:eastAsiaTheme="minorHAnsi" w:hAnsi="Arial" w:cs="Arial"/>
          <w:sz w:val="18"/>
          <w:szCs w:val="18"/>
        </w:rPr>
      </w:pPr>
      <w:r>
        <w:rPr>
          <w:rFonts w:ascii="Arial" w:hAnsi="Arial"/>
          <w:sz w:val="18"/>
        </w:rPr>
        <w:t>liebherr-ltm1090-4-2-segeberger-02.jpg</w:t>
      </w:r>
      <w:r>
        <w:rPr>
          <w:rFonts w:ascii="Arial" w:hAnsi="Arial"/>
          <w:sz w:val="18"/>
        </w:rPr>
        <w:br/>
        <w:t xml:space="preserve">With its 60-metre telescopic boom, the </w:t>
      </w:r>
      <w:r w:rsidR="002C275F">
        <w:rPr>
          <w:rFonts w:ascii="Arial" w:hAnsi="Arial"/>
          <w:sz w:val="18"/>
        </w:rPr>
        <w:t>LTM 1090-4.2</w:t>
      </w:r>
      <w:r>
        <w:rPr>
          <w:rFonts w:ascii="Arial" w:hAnsi="Arial"/>
          <w:sz w:val="18"/>
        </w:rPr>
        <w:t xml:space="preserve"> can reach all working areas of the set from one location.</w:t>
      </w:r>
    </w:p>
    <w:p w14:paraId="77977DD4" w14:textId="77777777" w:rsidR="006B7C7A" w:rsidRDefault="006B7C7A" w:rsidP="00C7271F">
      <w:pPr>
        <w:spacing w:after="120" w:line="240" w:lineRule="auto"/>
        <w:rPr>
          <w:rFonts w:ascii="Arial" w:eastAsiaTheme="minorHAnsi" w:hAnsi="Arial" w:cs="Arial"/>
          <w:sz w:val="18"/>
          <w:szCs w:val="18"/>
          <w:lang w:eastAsia="en-US"/>
        </w:rPr>
      </w:pPr>
    </w:p>
    <w:p w14:paraId="09C336C3" w14:textId="77777777" w:rsidR="006B7C7A" w:rsidRDefault="006B7C7A" w:rsidP="00C7271F">
      <w:pPr>
        <w:spacing w:after="120" w:line="240" w:lineRule="auto"/>
        <w:rPr>
          <w:rFonts w:ascii="Arial" w:eastAsiaTheme="minorHAnsi" w:hAnsi="Arial" w:cs="Arial"/>
          <w:sz w:val="18"/>
          <w:szCs w:val="18"/>
        </w:rPr>
      </w:pPr>
      <w:r>
        <w:rPr>
          <w:rFonts w:ascii="Arial" w:hAnsi="Arial"/>
          <w:noProof/>
          <w:sz w:val="18"/>
          <w:lang w:val="de-DE" w:eastAsia="de-DE"/>
        </w:rPr>
        <w:drawing>
          <wp:inline distT="0" distB="0" distL="0" distR="0" wp14:anchorId="7026114E" wp14:editId="7F72C4BC">
            <wp:extent cx="2962064" cy="4445876"/>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090-4-.-segeberger-03-96dpi.jpg"/>
                    <pic:cNvPicPr/>
                  </pic:nvPicPr>
                  <pic:blipFill>
                    <a:blip r:embed="rId13">
                      <a:extLst>
                        <a:ext uri="{28A0092B-C50C-407E-A947-70E740481C1C}">
                          <a14:useLocalDpi xmlns:a14="http://schemas.microsoft.com/office/drawing/2010/main" val="0"/>
                        </a:ext>
                      </a:extLst>
                    </a:blip>
                    <a:stretch>
                      <a:fillRect/>
                    </a:stretch>
                  </pic:blipFill>
                  <pic:spPr>
                    <a:xfrm>
                      <a:off x="0" y="0"/>
                      <a:ext cx="2981429" cy="4474941"/>
                    </a:xfrm>
                    <a:prstGeom prst="rect">
                      <a:avLst/>
                    </a:prstGeom>
                  </pic:spPr>
                </pic:pic>
              </a:graphicData>
            </a:graphic>
          </wp:inline>
        </w:drawing>
      </w:r>
    </w:p>
    <w:p w14:paraId="21189D59" w14:textId="77777777" w:rsidR="006B7C7A" w:rsidRDefault="006B7C7A" w:rsidP="00C7271F">
      <w:pPr>
        <w:spacing w:after="120" w:line="240" w:lineRule="auto"/>
        <w:rPr>
          <w:rFonts w:ascii="Arial" w:eastAsiaTheme="minorHAnsi" w:hAnsi="Arial" w:cs="Arial"/>
          <w:sz w:val="18"/>
          <w:szCs w:val="18"/>
        </w:rPr>
      </w:pPr>
      <w:r>
        <w:rPr>
          <w:rFonts w:ascii="Arial" w:hAnsi="Arial"/>
          <w:sz w:val="18"/>
        </w:rPr>
        <w:t>liebherr-ltm1090-4-2-segeberger-03.jpg</w:t>
      </w:r>
      <w:r>
        <w:rPr>
          <w:rFonts w:ascii="Arial" w:hAnsi="Arial"/>
          <w:sz w:val="18"/>
        </w:rPr>
        <w:br/>
        <w:t>8.8 tonnes of ballast were sufficient for the scenery components, which weighed up to 3.5 tonnes</w:t>
      </w:r>
    </w:p>
    <w:p w14:paraId="48593640" w14:textId="77777777" w:rsidR="006D41CE" w:rsidRDefault="006D41CE" w:rsidP="00C7271F">
      <w:pPr>
        <w:spacing w:after="120" w:line="240" w:lineRule="auto"/>
        <w:rPr>
          <w:rFonts w:ascii="Arial" w:eastAsiaTheme="minorHAnsi" w:hAnsi="Arial" w:cs="Arial"/>
          <w:sz w:val="18"/>
          <w:szCs w:val="18"/>
          <w:lang w:eastAsia="en-US"/>
        </w:rPr>
      </w:pPr>
    </w:p>
    <w:p w14:paraId="218303B4" w14:textId="77777777" w:rsidR="006B7C7A" w:rsidRDefault="006D41CE" w:rsidP="00C7271F">
      <w:pPr>
        <w:spacing w:after="120" w:line="240" w:lineRule="auto"/>
        <w:rPr>
          <w:rFonts w:ascii="Arial" w:eastAsiaTheme="minorHAnsi" w:hAnsi="Arial" w:cs="Arial"/>
          <w:sz w:val="18"/>
          <w:szCs w:val="18"/>
        </w:rPr>
      </w:pPr>
      <w:r>
        <w:rPr>
          <w:rFonts w:ascii="Arial" w:hAnsi="Arial"/>
          <w:noProof/>
          <w:sz w:val="18"/>
          <w:lang w:val="de-DE" w:eastAsia="de-DE"/>
        </w:rPr>
        <w:lastRenderedPageBreak/>
        <w:drawing>
          <wp:inline distT="0" distB="0" distL="0" distR="0" wp14:anchorId="70F2539C" wp14:editId="1B7E767E">
            <wp:extent cx="4129456" cy="2751082"/>
            <wp:effectExtent l="0" t="0" r="444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090-4-.-segeberger-04-96dpi.jpg"/>
                    <pic:cNvPicPr/>
                  </pic:nvPicPr>
                  <pic:blipFill>
                    <a:blip r:embed="rId14">
                      <a:extLst>
                        <a:ext uri="{28A0092B-C50C-407E-A947-70E740481C1C}">
                          <a14:useLocalDpi xmlns:a14="http://schemas.microsoft.com/office/drawing/2010/main" val="0"/>
                        </a:ext>
                      </a:extLst>
                    </a:blip>
                    <a:stretch>
                      <a:fillRect/>
                    </a:stretch>
                  </pic:blipFill>
                  <pic:spPr>
                    <a:xfrm>
                      <a:off x="0" y="0"/>
                      <a:ext cx="4137568" cy="2756487"/>
                    </a:xfrm>
                    <a:prstGeom prst="rect">
                      <a:avLst/>
                    </a:prstGeom>
                  </pic:spPr>
                </pic:pic>
              </a:graphicData>
            </a:graphic>
          </wp:inline>
        </w:drawing>
      </w:r>
    </w:p>
    <w:p w14:paraId="3A31CAAF" w14:textId="77777777" w:rsidR="006B7C7A" w:rsidRPr="00992D09" w:rsidRDefault="006B7C7A" w:rsidP="00C7271F">
      <w:pPr>
        <w:spacing w:after="120" w:line="240" w:lineRule="auto"/>
        <w:rPr>
          <w:rFonts w:ascii="Arial" w:eastAsiaTheme="minorHAnsi" w:hAnsi="Arial" w:cs="Arial"/>
          <w:sz w:val="18"/>
          <w:szCs w:val="18"/>
        </w:rPr>
      </w:pPr>
      <w:r>
        <w:rPr>
          <w:rFonts w:ascii="Arial" w:hAnsi="Arial"/>
          <w:sz w:val="18"/>
        </w:rPr>
        <w:t>liebherr-ltm1090-4-2-segeberger-04.jpg</w:t>
      </w:r>
      <w:r>
        <w:rPr>
          <w:rFonts w:ascii="Arial" w:hAnsi="Arial"/>
          <w:sz w:val="18"/>
        </w:rPr>
        <w:br/>
        <w:t>Job done – see you at the dismantling in September!</w:t>
      </w:r>
    </w:p>
    <w:p w14:paraId="2339818E" w14:textId="77777777" w:rsidR="00211470" w:rsidRPr="00992D09" w:rsidRDefault="00211470" w:rsidP="00C7271F">
      <w:pPr>
        <w:spacing w:after="120" w:line="240" w:lineRule="auto"/>
        <w:rPr>
          <w:rFonts w:ascii="Arial" w:eastAsiaTheme="minorHAnsi" w:hAnsi="Arial" w:cs="Arial"/>
          <w:sz w:val="18"/>
          <w:szCs w:val="18"/>
          <w:lang w:eastAsia="en-US"/>
        </w:rPr>
      </w:pPr>
    </w:p>
    <w:p w14:paraId="702BE03A" w14:textId="77777777" w:rsidR="00211470" w:rsidRDefault="00211470" w:rsidP="006228BF">
      <w:pPr>
        <w:spacing w:after="300" w:line="300" w:lineRule="exact"/>
        <w:rPr>
          <w:rFonts w:ascii="Arial" w:eastAsia="Times New Roman" w:hAnsi="Arial" w:cs="Arial"/>
          <w:b/>
          <w:szCs w:val="18"/>
          <w:lang w:eastAsia="de-DE"/>
        </w:rPr>
      </w:pPr>
    </w:p>
    <w:p w14:paraId="5E460163" w14:textId="77777777" w:rsidR="006228BF" w:rsidRPr="002A393E" w:rsidRDefault="002B62A1" w:rsidP="006228BF">
      <w:pPr>
        <w:spacing w:after="300" w:line="300" w:lineRule="exact"/>
        <w:rPr>
          <w:rFonts w:ascii="Arial" w:eastAsia="Times New Roman" w:hAnsi="Arial" w:cs="Arial"/>
          <w:b/>
          <w:szCs w:val="18"/>
        </w:rPr>
      </w:pPr>
      <w:r>
        <w:rPr>
          <w:rFonts w:ascii="Arial" w:hAnsi="Arial"/>
          <w:b/>
        </w:rPr>
        <w:t>Contact</w:t>
      </w:r>
    </w:p>
    <w:p w14:paraId="3EB01798" w14:textId="77777777" w:rsidR="006228BF" w:rsidRPr="002A393E" w:rsidRDefault="006228BF" w:rsidP="006228BF">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0485F9E4" w14:textId="77777777" w:rsidR="006228BF" w:rsidRPr="002A393E" w:rsidRDefault="006228BF" w:rsidP="006228BF">
      <w:pPr>
        <w:spacing w:after="300" w:line="300" w:lineRule="exact"/>
        <w:rPr>
          <w:rFonts w:ascii="Arial" w:eastAsia="Times New Roman" w:hAnsi="Arial" w:cs="Arial"/>
          <w:b/>
          <w:szCs w:val="18"/>
        </w:rPr>
      </w:pPr>
      <w:r>
        <w:rPr>
          <w:rFonts w:ascii="Arial" w:hAnsi="Arial"/>
          <w:b/>
        </w:rPr>
        <w:t>Published by</w:t>
      </w:r>
    </w:p>
    <w:p w14:paraId="22D040E0" w14:textId="77777777" w:rsidR="006228BF" w:rsidRPr="002A393E" w:rsidRDefault="006228BF" w:rsidP="0088513F">
      <w:pPr>
        <w:spacing w:after="300" w:line="300" w:lineRule="exact"/>
        <w:rPr>
          <w:rFonts w:ascii="Arial" w:eastAsia="Times New Roman" w:hAnsi="Arial" w:cs="Arial"/>
          <w:szCs w:val="18"/>
        </w:rPr>
      </w:pPr>
      <w:r>
        <w:rPr>
          <w:rFonts w:ascii="Arial" w:hAnsi="Arial"/>
        </w:rPr>
        <w:t>Liebherr-Werk Ehingen GmbH</w:t>
      </w:r>
      <w:r>
        <w:rPr>
          <w:rFonts w:ascii="Arial" w:hAnsi="Arial"/>
        </w:rPr>
        <w:br/>
        <w:t>Ehingen (Donau) / Germany</w:t>
      </w:r>
      <w:r>
        <w:rPr>
          <w:rFonts w:ascii="Arial" w:hAnsi="Arial"/>
        </w:rPr>
        <w:br/>
        <w:t>www.liebherr.com</w:t>
      </w:r>
    </w:p>
    <w:sectPr w:rsidR="006228BF" w:rsidRPr="002A393E"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C6C31" w14:textId="77777777" w:rsidR="00932BDF" w:rsidRDefault="00932BDF" w:rsidP="00B81ED6">
      <w:pPr>
        <w:spacing w:after="0" w:line="240" w:lineRule="auto"/>
      </w:pPr>
      <w:r>
        <w:separator/>
      </w:r>
    </w:p>
  </w:endnote>
  <w:endnote w:type="continuationSeparator" w:id="0">
    <w:p w14:paraId="0F02A434" w14:textId="77777777" w:rsidR="00932BDF" w:rsidRDefault="00932B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4B6BC" w14:textId="7A7FDB1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8088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8088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8088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E80882">
      <w:rPr>
        <w:rFonts w:ascii="Arial" w:hAnsi="Arial" w:cs="Arial"/>
      </w:rPr>
      <w:fldChar w:fldCharType="separate"/>
    </w:r>
    <w:r w:rsidR="00E80882">
      <w:rPr>
        <w:rFonts w:ascii="Arial" w:hAnsi="Arial" w:cs="Arial"/>
        <w:noProof/>
      </w:rPr>
      <w:t>1</w:t>
    </w:r>
    <w:r w:rsidR="00E80882" w:rsidRPr="0093605C">
      <w:rPr>
        <w:rFonts w:ascii="Arial" w:hAnsi="Arial" w:cs="Arial"/>
        <w:noProof/>
      </w:rPr>
      <w:t>/</w:t>
    </w:r>
    <w:r w:rsidR="00E8088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D084FD" w14:textId="77777777" w:rsidR="00932BDF" w:rsidRDefault="00932BDF" w:rsidP="00B81ED6">
      <w:pPr>
        <w:spacing w:after="0" w:line="240" w:lineRule="auto"/>
      </w:pPr>
      <w:r>
        <w:separator/>
      </w:r>
    </w:p>
  </w:footnote>
  <w:footnote w:type="continuationSeparator" w:id="0">
    <w:p w14:paraId="68D57F2B" w14:textId="77777777" w:rsidR="00932BDF" w:rsidRDefault="00932B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F1287" w14:textId="77777777" w:rsidR="00E847CC" w:rsidRDefault="00E847CC">
    <w:pPr>
      <w:pStyle w:val="Kopfzeile"/>
    </w:pPr>
    <w:r>
      <w:tab/>
    </w:r>
    <w:r>
      <w:tab/>
    </w:r>
    <w:r>
      <w:ptab w:relativeTo="margin" w:alignment="right" w:leader="none"/>
    </w:r>
    <w:r>
      <w:rPr>
        <w:noProof/>
        <w:lang w:val="de-DE" w:eastAsia="de-DE"/>
      </w:rPr>
      <w:drawing>
        <wp:inline distT="0" distB="0" distL="0" distR="0" wp14:anchorId="46782895" wp14:editId="0AB9BC9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16783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50BD"/>
    <w:rsid w:val="0002277D"/>
    <w:rsid w:val="00031972"/>
    <w:rsid w:val="00033002"/>
    <w:rsid w:val="00051D15"/>
    <w:rsid w:val="000579DD"/>
    <w:rsid w:val="000610A7"/>
    <w:rsid w:val="00066E4A"/>
    <w:rsid w:val="00066E54"/>
    <w:rsid w:val="0007556A"/>
    <w:rsid w:val="00083529"/>
    <w:rsid w:val="00087F4E"/>
    <w:rsid w:val="000A361C"/>
    <w:rsid w:val="000A377A"/>
    <w:rsid w:val="000A417D"/>
    <w:rsid w:val="000E378E"/>
    <w:rsid w:val="000E3C3F"/>
    <w:rsid w:val="000F2D4D"/>
    <w:rsid w:val="000F30A0"/>
    <w:rsid w:val="000F4A8C"/>
    <w:rsid w:val="000F61BA"/>
    <w:rsid w:val="00104424"/>
    <w:rsid w:val="00104ECF"/>
    <w:rsid w:val="001109D1"/>
    <w:rsid w:val="00122780"/>
    <w:rsid w:val="001409C5"/>
    <w:rsid w:val="001419B4"/>
    <w:rsid w:val="00145433"/>
    <w:rsid w:val="00145DB7"/>
    <w:rsid w:val="0015229F"/>
    <w:rsid w:val="00175B0E"/>
    <w:rsid w:val="0019065F"/>
    <w:rsid w:val="001A1AD7"/>
    <w:rsid w:val="001A41B8"/>
    <w:rsid w:val="001B0A02"/>
    <w:rsid w:val="001B1896"/>
    <w:rsid w:val="001C4029"/>
    <w:rsid w:val="001F1DE8"/>
    <w:rsid w:val="001F3BB0"/>
    <w:rsid w:val="001F45B5"/>
    <w:rsid w:val="002065EA"/>
    <w:rsid w:val="00211470"/>
    <w:rsid w:val="002219FD"/>
    <w:rsid w:val="002269D9"/>
    <w:rsid w:val="002356D9"/>
    <w:rsid w:val="002433A4"/>
    <w:rsid w:val="00243436"/>
    <w:rsid w:val="00247430"/>
    <w:rsid w:val="002577F5"/>
    <w:rsid w:val="002978CE"/>
    <w:rsid w:val="002A393E"/>
    <w:rsid w:val="002A5C57"/>
    <w:rsid w:val="002B62A1"/>
    <w:rsid w:val="002B6DAF"/>
    <w:rsid w:val="002C1C2E"/>
    <w:rsid w:val="002C275F"/>
    <w:rsid w:val="002C6413"/>
    <w:rsid w:val="002D5B15"/>
    <w:rsid w:val="002D715F"/>
    <w:rsid w:val="002E3813"/>
    <w:rsid w:val="002E4F81"/>
    <w:rsid w:val="002E541C"/>
    <w:rsid w:val="00310F43"/>
    <w:rsid w:val="00316C2B"/>
    <w:rsid w:val="00327624"/>
    <w:rsid w:val="00340035"/>
    <w:rsid w:val="0034272E"/>
    <w:rsid w:val="003524D2"/>
    <w:rsid w:val="00356BD8"/>
    <w:rsid w:val="00374508"/>
    <w:rsid w:val="00387848"/>
    <w:rsid w:val="003936A6"/>
    <w:rsid w:val="00397898"/>
    <w:rsid w:val="003A7927"/>
    <w:rsid w:val="003B7B02"/>
    <w:rsid w:val="003D2D66"/>
    <w:rsid w:val="003E0963"/>
    <w:rsid w:val="003E28B3"/>
    <w:rsid w:val="003F0380"/>
    <w:rsid w:val="00410148"/>
    <w:rsid w:val="00424A81"/>
    <w:rsid w:val="00427A4E"/>
    <w:rsid w:val="004541C1"/>
    <w:rsid w:val="00456D10"/>
    <w:rsid w:val="00466A15"/>
    <w:rsid w:val="00482714"/>
    <w:rsid w:val="004A1B8E"/>
    <w:rsid w:val="004B136B"/>
    <w:rsid w:val="004D04EB"/>
    <w:rsid w:val="004E1143"/>
    <w:rsid w:val="004E74AF"/>
    <w:rsid w:val="004F02DA"/>
    <w:rsid w:val="00500788"/>
    <w:rsid w:val="005107FC"/>
    <w:rsid w:val="00546AE3"/>
    <w:rsid w:val="00556698"/>
    <w:rsid w:val="00575333"/>
    <w:rsid w:val="005805A1"/>
    <w:rsid w:val="005811D9"/>
    <w:rsid w:val="00583D52"/>
    <w:rsid w:val="005A1E79"/>
    <w:rsid w:val="005B0F27"/>
    <w:rsid w:val="005B1DB2"/>
    <w:rsid w:val="005B39F0"/>
    <w:rsid w:val="005D460B"/>
    <w:rsid w:val="005D51EB"/>
    <w:rsid w:val="006228BF"/>
    <w:rsid w:val="00631B86"/>
    <w:rsid w:val="00634DA1"/>
    <w:rsid w:val="0063664F"/>
    <w:rsid w:val="00652E53"/>
    <w:rsid w:val="00663F7D"/>
    <w:rsid w:val="00671136"/>
    <w:rsid w:val="006A68CA"/>
    <w:rsid w:val="006A6BA0"/>
    <w:rsid w:val="006B57D2"/>
    <w:rsid w:val="006B7C7A"/>
    <w:rsid w:val="006D3AFB"/>
    <w:rsid w:val="006D41CE"/>
    <w:rsid w:val="006D498E"/>
    <w:rsid w:val="006F0A7D"/>
    <w:rsid w:val="006F4B04"/>
    <w:rsid w:val="0070516B"/>
    <w:rsid w:val="0070698F"/>
    <w:rsid w:val="007210F6"/>
    <w:rsid w:val="007221A6"/>
    <w:rsid w:val="00735FD6"/>
    <w:rsid w:val="00747169"/>
    <w:rsid w:val="00754EFC"/>
    <w:rsid w:val="00756746"/>
    <w:rsid w:val="00761197"/>
    <w:rsid w:val="007620D3"/>
    <w:rsid w:val="00783E18"/>
    <w:rsid w:val="007A77EC"/>
    <w:rsid w:val="007C2DD9"/>
    <w:rsid w:val="007C5BBE"/>
    <w:rsid w:val="007E6D22"/>
    <w:rsid w:val="007F2586"/>
    <w:rsid w:val="00802B02"/>
    <w:rsid w:val="00811F85"/>
    <w:rsid w:val="008127C3"/>
    <w:rsid w:val="0082320F"/>
    <w:rsid w:val="0082341B"/>
    <w:rsid w:val="00824226"/>
    <w:rsid w:val="00827B5A"/>
    <w:rsid w:val="00830478"/>
    <w:rsid w:val="00830DFA"/>
    <w:rsid w:val="00831A4B"/>
    <w:rsid w:val="008410E9"/>
    <w:rsid w:val="00877A3F"/>
    <w:rsid w:val="0088513F"/>
    <w:rsid w:val="008965F2"/>
    <w:rsid w:val="008A5A5F"/>
    <w:rsid w:val="008C5ABE"/>
    <w:rsid w:val="008C61CC"/>
    <w:rsid w:val="008D04AB"/>
    <w:rsid w:val="008F7115"/>
    <w:rsid w:val="009029E6"/>
    <w:rsid w:val="009036CC"/>
    <w:rsid w:val="009119F4"/>
    <w:rsid w:val="009169F9"/>
    <w:rsid w:val="00926864"/>
    <w:rsid w:val="00932BDF"/>
    <w:rsid w:val="0093605C"/>
    <w:rsid w:val="00936C97"/>
    <w:rsid w:val="009376A6"/>
    <w:rsid w:val="00965077"/>
    <w:rsid w:val="00966EAC"/>
    <w:rsid w:val="00976F94"/>
    <w:rsid w:val="00977A27"/>
    <w:rsid w:val="00985143"/>
    <w:rsid w:val="00986FB0"/>
    <w:rsid w:val="00990ADC"/>
    <w:rsid w:val="00991DC9"/>
    <w:rsid w:val="00992D09"/>
    <w:rsid w:val="009A35E1"/>
    <w:rsid w:val="009A3D17"/>
    <w:rsid w:val="009A70FA"/>
    <w:rsid w:val="009B052F"/>
    <w:rsid w:val="009B4CF5"/>
    <w:rsid w:val="009B5053"/>
    <w:rsid w:val="009D5250"/>
    <w:rsid w:val="009E27D6"/>
    <w:rsid w:val="009E5948"/>
    <w:rsid w:val="00A0308C"/>
    <w:rsid w:val="00A13E1F"/>
    <w:rsid w:val="00A15D48"/>
    <w:rsid w:val="00A2534D"/>
    <w:rsid w:val="00A55BCD"/>
    <w:rsid w:val="00A76FDC"/>
    <w:rsid w:val="00A81B0E"/>
    <w:rsid w:val="00A8382E"/>
    <w:rsid w:val="00A91039"/>
    <w:rsid w:val="00A94A9E"/>
    <w:rsid w:val="00AA07A1"/>
    <w:rsid w:val="00AA2DE5"/>
    <w:rsid w:val="00AB6487"/>
    <w:rsid w:val="00AC10D4"/>
    <w:rsid w:val="00AC2129"/>
    <w:rsid w:val="00AC5894"/>
    <w:rsid w:val="00AD25BD"/>
    <w:rsid w:val="00AD55ED"/>
    <w:rsid w:val="00AF1F99"/>
    <w:rsid w:val="00AF7FFB"/>
    <w:rsid w:val="00B00CF8"/>
    <w:rsid w:val="00B261CA"/>
    <w:rsid w:val="00B63EFA"/>
    <w:rsid w:val="00B649EB"/>
    <w:rsid w:val="00B71CF9"/>
    <w:rsid w:val="00B77DBD"/>
    <w:rsid w:val="00B81ED6"/>
    <w:rsid w:val="00B86F61"/>
    <w:rsid w:val="00B92B64"/>
    <w:rsid w:val="00B93A7F"/>
    <w:rsid w:val="00BB0064"/>
    <w:rsid w:val="00BB0BFF"/>
    <w:rsid w:val="00BC197A"/>
    <w:rsid w:val="00BC308E"/>
    <w:rsid w:val="00BC3504"/>
    <w:rsid w:val="00BC4C51"/>
    <w:rsid w:val="00BD2283"/>
    <w:rsid w:val="00BD7045"/>
    <w:rsid w:val="00BE483D"/>
    <w:rsid w:val="00BF744F"/>
    <w:rsid w:val="00C03167"/>
    <w:rsid w:val="00C037E9"/>
    <w:rsid w:val="00C0592A"/>
    <w:rsid w:val="00C20BD6"/>
    <w:rsid w:val="00C262E0"/>
    <w:rsid w:val="00C35928"/>
    <w:rsid w:val="00C4400D"/>
    <w:rsid w:val="00C449ED"/>
    <w:rsid w:val="00C464EC"/>
    <w:rsid w:val="00C470D1"/>
    <w:rsid w:val="00C64440"/>
    <w:rsid w:val="00C7271F"/>
    <w:rsid w:val="00C77574"/>
    <w:rsid w:val="00C90922"/>
    <w:rsid w:val="00C930E3"/>
    <w:rsid w:val="00CA3D22"/>
    <w:rsid w:val="00CB430A"/>
    <w:rsid w:val="00CB61F0"/>
    <w:rsid w:val="00CD175D"/>
    <w:rsid w:val="00CD7476"/>
    <w:rsid w:val="00CD7C4D"/>
    <w:rsid w:val="00CE76A5"/>
    <w:rsid w:val="00CE7FF1"/>
    <w:rsid w:val="00CF0675"/>
    <w:rsid w:val="00CF75FD"/>
    <w:rsid w:val="00D23C66"/>
    <w:rsid w:val="00D34183"/>
    <w:rsid w:val="00D42698"/>
    <w:rsid w:val="00D63B50"/>
    <w:rsid w:val="00D7179E"/>
    <w:rsid w:val="00D7274F"/>
    <w:rsid w:val="00D93257"/>
    <w:rsid w:val="00DC66E9"/>
    <w:rsid w:val="00DD3047"/>
    <w:rsid w:val="00DD4238"/>
    <w:rsid w:val="00DE2BF7"/>
    <w:rsid w:val="00DF40C0"/>
    <w:rsid w:val="00E05C7A"/>
    <w:rsid w:val="00E260E6"/>
    <w:rsid w:val="00E26476"/>
    <w:rsid w:val="00E264EF"/>
    <w:rsid w:val="00E32363"/>
    <w:rsid w:val="00E36FCA"/>
    <w:rsid w:val="00E46015"/>
    <w:rsid w:val="00E53B53"/>
    <w:rsid w:val="00E563BC"/>
    <w:rsid w:val="00E6537F"/>
    <w:rsid w:val="00E66D50"/>
    <w:rsid w:val="00E74668"/>
    <w:rsid w:val="00E746BA"/>
    <w:rsid w:val="00E80882"/>
    <w:rsid w:val="00E847CC"/>
    <w:rsid w:val="00E862CC"/>
    <w:rsid w:val="00EA26F3"/>
    <w:rsid w:val="00EC3FCB"/>
    <w:rsid w:val="00EC50AD"/>
    <w:rsid w:val="00ED1A31"/>
    <w:rsid w:val="00ED6A61"/>
    <w:rsid w:val="00ED6B42"/>
    <w:rsid w:val="00F03786"/>
    <w:rsid w:val="00F06BB5"/>
    <w:rsid w:val="00F1290A"/>
    <w:rsid w:val="00F274B4"/>
    <w:rsid w:val="00F30B7E"/>
    <w:rsid w:val="00F47099"/>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138EAF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styleId="berarbeitung">
    <w:name w:val="Revision"/>
    <w:hidden/>
    <w:uiPriority w:val="99"/>
    <w:semiHidden/>
    <w:rsid w:val="00976F94"/>
    <w:pPr>
      <w:spacing w:after="0" w:line="240" w:lineRule="auto"/>
    </w:pPr>
  </w:style>
  <w:style w:type="paragraph" w:customStyle="1" w:styleId="LHbase-type11ptbold">
    <w:name w:val="LH_base-type 11pt bold"/>
    <w:basedOn w:val="LHbase-type11ptregular"/>
    <w:qFormat/>
    <w:rsid w:val="00A15D48"/>
    <w:rPr>
      <w:b/>
    </w:rPr>
  </w:style>
  <w:style w:type="paragraph" w:customStyle="1" w:styleId="LHbase-type11ptregular">
    <w:name w:val="LH_base-type 11pt regular"/>
    <w:qFormat/>
    <w:rsid w:val="00A15D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07DAC7-454F-48BA-AF3A-9C5C3F22E9E2}">
  <ds:schemaRefs>
    <ds:schemaRef ds:uri="http://schemas.openxmlformats.org/officeDocument/2006/bibliography"/>
  </ds:schemaRefs>
</ds:datastoreItem>
</file>

<file path=customXml/itemProps2.xml><?xml version="1.0" encoding="utf-8"?>
<ds:datastoreItem xmlns:ds="http://schemas.openxmlformats.org/officeDocument/2006/customXml" ds:itemID="{96935D97-965F-485F-B765-E95F091059C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1DEE61-A114-442F-91C2-992357CD0E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645</Words>
  <Characters>4070</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2022-03-15T12:58:00Z</cp:lastPrinted>
  <dcterms:created xsi:type="dcterms:W3CDTF">2023-05-31T06:14:00Z</dcterms:created>
  <dcterms:modified xsi:type="dcterms:W3CDTF">2023-05-31T06:14:00Z</dcterms:modified>
  <cp:category>Presseinformation</cp:category>
</cp:coreProperties>
</file>