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59E0E8" w14:textId="77777777" w:rsidR="00F62892" w:rsidRPr="006228BF" w:rsidRDefault="00E847CC" w:rsidP="00E847CC">
      <w:pPr>
        <w:pStyle w:val="Topline16Pt"/>
      </w:pPr>
      <w:r>
        <w:t>Press release</w:t>
      </w:r>
    </w:p>
    <w:p w14:paraId="7F161D83" w14:textId="21D5266C" w:rsidR="00E847CC" w:rsidRPr="00A91039" w:rsidRDefault="00BD2283" w:rsidP="00E847CC">
      <w:pPr>
        <w:pStyle w:val="HeadlineH233Pt"/>
        <w:spacing w:line="240" w:lineRule="auto"/>
        <w:rPr>
          <w:rFonts w:cs="Arial"/>
          <w:sz w:val="60"/>
          <w:szCs w:val="60"/>
        </w:rPr>
      </w:pPr>
      <w:r>
        <w:rPr>
          <w:sz w:val="60"/>
        </w:rPr>
        <w:t>Three LR 1700-1.0 cranes for Canada – G</w:t>
      </w:r>
      <w:r w:rsidR="0023124A">
        <w:rPr>
          <w:sz w:val="60"/>
        </w:rPr>
        <w:t>UAY</w:t>
      </w:r>
      <w:r>
        <w:rPr>
          <w:sz w:val="60"/>
        </w:rPr>
        <w:t xml:space="preserve"> reinforces crawler crane fleet with Liebherr 700 tonne models</w:t>
      </w:r>
    </w:p>
    <w:p w14:paraId="0E7726C0"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0C16467B" w14:textId="129E42A4" w:rsidR="00827B5A" w:rsidRDefault="004D04EB" w:rsidP="008C1C44">
      <w:pPr>
        <w:pStyle w:val="Bulletpoints11Pt"/>
        <w:ind w:left="284" w:hanging="284"/>
      </w:pPr>
      <w:r>
        <w:t>G</w:t>
      </w:r>
      <w:r w:rsidR="0023124A">
        <w:t>UAY</w:t>
      </w:r>
      <w:r>
        <w:t xml:space="preserve"> plans to use the LR 1700-1.0 cranes specially for erecting wind turbines</w:t>
      </w:r>
    </w:p>
    <w:p w14:paraId="01AC370C" w14:textId="24665D6A" w:rsidR="001D380B" w:rsidRDefault="001D380B" w:rsidP="007948EF">
      <w:pPr>
        <w:pStyle w:val="Bulletpoints11Pt"/>
        <w:ind w:left="284" w:hanging="284"/>
      </w:pPr>
      <w:r w:rsidRPr="001D380B">
        <w:t xml:space="preserve">The LR 1700-1.0 cranes will be </w:t>
      </w:r>
      <w:r w:rsidR="007948EF">
        <w:t xml:space="preserve">the </w:t>
      </w:r>
      <w:r w:rsidRPr="001D380B">
        <w:t>largest crawler</w:t>
      </w:r>
      <w:r w:rsidR="007948EF">
        <w:t>s</w:t>
      </w:r>
      <w:r w:rsidRPr="001D380B">
        <w:t xml:space="preserve"> in GUAY fleet</w:t>
      </w:r>
    </w:p>
    <w:p w14:paraId="3D6E2882" w14:textId="161A1534" w:rsidR="0088513F" w:rsidRPr="008C1C44" w:rsidRDefault="00347708" w:rsidP="007948EF">
      <w:pPr>
        <w:pStyle w:val="Bulletpoints11Pt"/>
        <w:ind w:left="284" w:hanging="284"/>
      </w:pPr>
      <w:r w:rsidRPr="008C1C44">
        <w:t>Narrow track concept is a winner</w:t>
      </w:r>
    </w:p>
    <w:p w14:paraId="4614CDB5" w14:textId="77777777" w:rsidR="0088513F" w:rsidRPr="00104383" w:rsidRDefault="0088513F" w:rsidP="0088513F">
      <w:pPr>
        <w:pStyle w:val="Bulletpoints11Pt"/>
        <w:numPr>
          <w:ilvl w:val="0"/>
          <w:numId w:val="0"/>
        </w:numPr>
      </w:pPr>
    </w:p>
    <w:p w14:paraId="2724615C" w14:textId="71D084EA" w:rsidR="00BD2283" w:rsidRDefault="00BD2283" w:rsidP="00864E0B">
      <w:pPr>
        <w:pStyle w:val="Teaser11Pt"/>
      </w:pPr>
      <w:r>
        <w:t>Canadian crane contractor G</w:t>
      </w:r>
      <w:r w:rsidR="0023124A">
        <w:t>UAY</w:t>
      </w:r>
      <w:r>
        <w:t xml:space="preserve"> has ordered three LR 1700-1.0 crawler cranes from Liebherr. One of them has been </w:t>
      </w:r>
      <w:r w:rsidRPr="008A2016">
        <w:t xml:space="preserve">ordered with a narrow </w:t>
      </w:r>
      <w:r w:rsidR="00783889" w:rsidRPr="008A2016">
        <w:t>track chassis</w:t>
      </w:r>
      <w:r w:rsidRPr="008A2016">
        <w:t>.</w:t>
      </w:r>
      <w:r>
        <w:t xml:space="preserve"> The company plans to use this crane in particular in wind farms. With the new cranes, G</w:t>
      </w:r>
      <w:r w:rsidR="0023124A">
        <w:t>UAY</w:t>
      </w:r>
      <w:r>
        <w:t xml:space="preserve"> is meeting the growing demands for lifting capacity and hoisting height for erecting wind turbines. The 700 tonne cranes will be the most powerful</w:t>
      </w:r>
      <w:r w:rsidR="00104383">
        <w:t xml:space="preserve"> Liebherr</w:t>
      </w:r>
      <w:r w:rsidR="0023124A">
        <w:t xml:space="preserve"> </w:t>
      </w:r>
      <w:proofErr w:type="gramStart"/>
      <w:r w:rsidR="0023124A">
        <w:t>crawlers</w:t>
      </w:r>
      <w:proofErr w:type="gramEnd"/>
      <w:r>
        <w:t xml:space="preserve"> models in the company's fleet. The economical transport concept of the LR 1700-1.0 was an important feature behind G</w:t>
      </w:r>
      <w:r w:rsidR="0023124A">
        <w:t>UAY</w:t>
      </w:r>
      <w:r>
        <w:t>’s decision to buy the new cranes.</w:t>
      </w:r>
    </w:p>
    <w:p w14:paraId="39B7E0A3" w14:textId="491D5F54" w:rsidR="00BD2283" w:rsidRDefault="0088513F" w:rsidP="00864E0B">
      <w:pPr>
        <w:pStyle w:val="Copytext11Pt"/>
        <w:rPr>
          <w:rFonts w:cs="Arial"/>
        </w:rPr>
      </w:pPr>
      <w:proofErr w:type="spellStart"/>
      <w:r>
        <w:t>Ehingen</w:t>
      </w:r>
      <w:proofErr w:type="spellEnd"/>
      <w:r>
        <w:t xml:space="preserve"> (Donau) (Germany), </w:t>
      </w:r>
      <w:r w:rsidR="008F0469">
        <w:t xml:space="preserve">27 </w:t>
      </w:r>
      <w:r>
        <w:t xml:space="preserve">April 2023 - "We are seeing a strong increase in demand for new wind farms in our market. The government is investing large sums in green energy to meet the growing demand. We need to invest in larger crawler cranes as wind turbines get heavier and taller", said </w:t>
      </w:r>
      <w:r w:rsidR="0023124A">
        <w:t xml:space="preserve">Executive </w:t>
      </w:r>
      <w:r>
        <w:t>Vice President Guillaume Gagnon, explaining the company’s purchase of the three LR 1700-1.0 cranes.</w:t>
      </w:r>
    </w:p>
    <w:p w14:paraId="5E319B5D" w14:textId="3B7BB2BF" w:rsidR="002E541C" w:rsidRDefault="00811F85" w:rsidP="00864E0B">
      <w:pPr>
        <w:pStyle w:val="Copytext11Pt"/>
        <w:rPr>
          <w:rFonts w:cs="Arial"/>
        </w:rPr>
      </w:pPr>
      <w:r>
        <w:t>The new Liebherr cranes will reinforce the Canadian crane specialist's fleet and deliver the highest hoisting heights in the fleet. G</w:t>
      </w:r>
      <w:r w:rsidR="0023124A">
        <w:t>UAY</w:t>
      </w:r>
      <w:r>
        <w:t xml:space="preserve"> mainly plans to use the 700 tonne models in wind farms, but they will also be used in industry and for construction work. "We will now be able to erect wind turbines up to 165 metres in height and the maximum hook height of 196 metres will enable us to work on tall buildings," Gagnon added. "We chose the LR 1700-1.0 to be able to provide our customers with a state-of-the-art crane for their future wind projects. After completing our research, the high lifting capacity and small footprint proved to be the perfect combination for us. Compared to larger crawler cranes, the transport costs for the LR 1700-1.0 are lower due to the perfect weight and size of its components."</w:t>
      </w:r>
    </w:p>
    <w:p w14:paraId="302229EF" w14:textId="77777777" w:rsidR="001F3BB0" w:rsidRPr="001F3BB0" w:rsidRDefault="001F3BB0" w:rsidP="00864E0B">
      <w:pPr>
        <w:pStyle w:val="Copyhead11Pt"/>
        <w:rPr>
          <w:rFonts w:cs="Arial"/>
        </w:rPr>
      </w:pPr>
      <w:r>
        <w:t>Economical transport and innovative crane technology</w:t>
      </w:r>
    </w:p>
    <w:p w14:paraId="29AF85ED" w14:textId="357C0BE4" w:rsidR="00811F85" w:rsidRDefault="002E541C" w:rsidP="00864E0B">
      <w:pPr>
        <w:pStyle w:val="Copytext11Pt"/>
        <w:rPr>
          <w:rFonts w:cs="Arial"/>
        </w:rPr>
      </w:pPr>
      <w:r>
        <w:t xml:space="preserve">The LR 1700-1.0 from Liebherr combines the benefits of economical transport from crawler cranes in the </w:t>
      </w:r>
      <w:proofErr w:type="gramStart"/>
      <w:r>
        <w:t>600 tonne</w:t>
      </w:r>
      <w:proofErr w:type="gramEnd"/>
      <w:r>
        <w:t xml:space="preserve"> class with the performance of lattice boom cranes in the 750 tonne class and all the innovations featured in Liebherr’s crawler crane developments from the last few years, such as </w:t>
      </w:r>
      <w:proofErr w:type="spellStart"/>
      <w:r>
        <w:lastRenderedPageBreak/>
        <w:t>VarioTray</w:t>
      </w:r>
      <w:proofErr w:type="spellEnd"/>
      <w:r>
        <w:t xml:space="preserve"> and V-Frame. </w:t>
      </w:r>
      <w:proofErr w:type="spellStart"/>
      <w:r>
        <w:t>VarioTray</w:t>
      </w:r>
      <w:proofErr w:type="spellEnd"/>
      <w:r>
        <w:t xml:space="preserve"> is a small counterweight frame that can be unbolted quickly and easily as required. This eliminates the need for tiresome stacking and unstacking of counterweight plates. The V-frame ballast system is a hydraulically adjustable folding frame which enables the ballast radius of the LR 1700-1.0 to be infinitely adjusted between 13 and 21 metres. A rigid ballast </w:t>
      </w:r>
      <w:r w:rsidR="00783889">
        <w:t xml:space="preserve">guide </w:t>
      </w:r>
      <w:r>
        <w:t xml:space="preserve">system is thus no longer required for large radii.  </w:t>
      </w:r>
    </w:p>
    <w:p w14:paraId="4DB18F3E" w14:textId="25F1EABC" w:rsidR="00BD2283" w:rsidRDefault="00B93A7F" w:rsidP="00864E0B">
      <w:pPr>
        <w:pStyle w:val="Copytext11Pt"/>
        <w:rPr>
          <w:rFonts w:cs="Arial"/>
        </w:rPr>
      </w:pPr>
      <w:r>
        <w:t xml:space="preserve">Gagnon continued: "The V-Frame increases the crane’s capacity and flexibility to do all the work we have planned. </w:t>
      </w:r>
      <w:proofErr w:type="spellStart"/>
      <w:r>
        <w:t>VarioTray</w:t>
      </w:r>
      <w:proofErr w:type="spellEnd"/>
      <w:r>
        <w:t xml:space="preserve"> saves us time when working on wind power projects because we only need a lot of counterweight to erect long boom configurations. We have been working with Liebherr for a long time. We like the fact that Liebherr continually creates innovations that drive the industry forward. The LR</w:t>
      </w:r>
      <w:r w:rsidR="003310FD">
        <w:t> </w:t>
      </w:r>
      <w:r>
        <w:t xml:space="preserve">1700-1.0 is the latest model in this crawler crane </w:t>
      </w:r>
      <w:proofErr w:type="gramStart"/>
      <w:r>
        <w:t>class</w:t>
      </w:r>
      <w:proofErr w:type="gramEnd"/>
      <w:r>
        <w:t xml:space="preserve"> and it will also meet the requirements of the future thanks to its state-of-the-art crane technology."</w:t>
      </w:r>
    </w:p>
    <w:p w14:paraId="2FD11591" w14:textId="0F57669D" w:rsidR="00DE2BF7" w:rsidRDefault="00BD2283" w:rsidP="00864E0B">
      <w:pPr>
        <w:pStyle w:val="Copytext11Pt"/>
        <w:rPr>
          <w:rFonts w:cs="Arial"/>
        </w:rPr>
      </w:pPr>
      <w:r>
        <w:t>G</w:t>
      </w:r>
      <w:r w:rsidR="0023124A">
        <w:t>UAY</w:t>
      </w:r>
      <w:r>
        <w:t xml:space="preserve"> is one of the largest privately owned crane companies in Canada and North America, with more than 20 outlets in the province of Quebec and will see it celebrate its 60th anniversary next year. Jean-Marc Baronet founded the company in 1964 and is still its owner and president at the age of 92. His goal </w:t>
      </w:r>
      <w:r w:rsidR="00233138">
        <w:t>has always been</w:t>
      </w:r>
      <w:r>
        <w:t xml:space="preserve"> to continue to deliver new solutions to his customers by investing in new technologies </w:t>
      </w:r>
      <w:r w:rsidR="00233138">
        <w:t>and</w:t>
      </w:r>
      <w:r>
        <w:t xml:space="preserve"> larger </w:t>
      </w:r>
      <w:proofErr w:type="spellStart"/>
      <w:r>
        <w:t>equipment</w:t>
      </w:r>
      <w:r w:rsidR="00233138">
        <w:t>s</w:t>
      </w:r>
      <w:proofErr w:type="spellEnd"/>
      <w:r>
        <w:t xml:space="preserve">. Today, the company employs around </w:t>
      </w:r>
      <w:r w:rsidR="00233138">
        <w:t>625</w:t>
      </w:r>
      <w:r>
        <w:t xml:space="preserve"> people and operates over 500 cranes of various types.</w:t>
      </w:r>
    </w:p>
    <w:p w14:paraId="03351F91" w14:textId="77777777" w:rsidR="00E53B53" w:rsidRDefault="00E53B53" w:rsidP="001F45B5">
      <w:pPr>
        <w:spacing w:after="300" w:line="300" w:lineRule="exact"/>
        <w:rPr>
          <w:rFonts w:ascii="Arial" w:hAnsi="Arial" w:cs="Arial"/>
        </w:rPr>
      </w:pPr>
    </w:p>
    <w:p w14:paraId="5006782E" w14:textId="77777777" w:rsidR="008C1C44" w:rsidRPr="00FF492F" w:rsidRDefault="008C1C44" w:rsidP="00864E0B">
      <w:pPr>
        <w:pStyle w:val="BoilerplateCopyhead9Pt"/>
      </w:pPr>
      <w:r w:rsidRPr="00FF492F">
        <w:t>About Liebherr-</w:t>
      </w:r>
      <w:proofErr w:type="spellStart"/>
      <w:r w:rsidRPr="00FF492F">
        <w:t>Werk</w:t>
      </w:r>
      <w:proofErr w:type="spellEnd"/>
      <w:r w:rsidRPr="00FF492F">
        <w:t xml:space="preserve"> </w:t>
      </w:r>
      <w:proofErr w:type="spellStart"/>
      <w:r w:rsidRPr="00FF492F">
        <w:t>Ehingen</w:t>
      </w:r>
      <w:proofErr w:type="spellEnd"/>
      <w:r w:rsidRPr="00FF492F">
        <w:t xml:space="preserve"> GmbH</w:t>
      </w:r>
    </w:p>
    <w:p w14:paraId="233D5730" w14:textId="2EFEE3EF" w:rsidR="008C1C44" w:rsidRPr="00FF492F" w:rsidRDefault="008C1C44" w:rsidP="00864E0B">
      <w:pPr>
        <w:pStyle w:val="BoilerplateCopytext9Pt"/>
      </w:pPr>
      <w:r w:rsidRPr="00FF492F">
        <w:t>Liebherr-</w:t>
      </w:r>
      <w:proofErr w:type="spellStart"/>
      <w:r w:rsidRPr="00FF492F">
        <w:t>Werk</w:t>
      </w:r>
      <w:proofErr w:type="spellEnd"/>
      <w:r w:rsidRPr="00FF492F">
        <w:t xml:space="preserve"> </w:t>
      </w:r>
      <w:proofErr w:type="spellStart"/>
      <w:r w:rsidRPr="00FF492F">
        <w:t>Ehingen</w:t>
      </w:r>
      <w:proofErr w:type="spellEnd"/>
      <w:r w:rsidRPr="00FF492F">
        <w:t xml:space="preserve"> GmbH is a leading manufacturer of mobile and crawler cranes. Its range of mobile cranes extends from 2-axle 35 tonne cranes to heavy duty cranes with a lifting capacity of 1200 tonnes and a 9-axle chassis. Its lattice boom cranes on mobile or crawler crane chassis deliver lifting capacities of up to 3000 tonnes. With universal boom systems and extensive additional equipment, they can be seen in action on construction sites throughout the world. The Ehingen site has a workforce of </w:t>
      </w:r>
      <w:r>
        <w:t>4</w:t>
      </w:r>
      <w:r w:rsidRPr="00FF492F">
        <w:t>,</w:t>
      </w:r>
      <w:r>
        <w:t>3</w:t>
      </w:r>
      <w:r w:rsidRPr="00FF492F">
        <w:t xml:space="preserve">00. Extensive, global service guarantees the high availability of Liebherr mobile and crawler cranes. </w:t>
      </w:r>
    </w:p>
    <w:p w14:paraId="476BAEB7" w14:textId="46E1309E" w:rsidR="008C1C44" w:rsidRPr="00864E0B" w:rsidRDefault="008C1C44" w:rsidP="00864E0B">
      <w:pPr>
        <w:pStyle w:val="BoilerplateCopyhead9Pt"/>
      </w:pPr>
      <w:r w:rsidRPr="00FF492F">
        <w:t>About the Liebherr Group</w:t>
      </w:r>
    </w:p>
    <w:p w14:paraId="091A8923" w14:textId="5C96AEDA" w:rsidR="008C1C44" w:rsidRPr="00FF492F" w:rsidRDefault="008C1C44" w:rsidP="00864E0B">
      <w:pPr>
        <w:pStyle w:val="BoilerplateCopytext9Pt"/>
      </w:pPr>
      <w:r w:rsidRPr="00FF492F">
        <w:t xml:space="preserve">The 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 all continents. Liebherr was founded in </w:t>
      </w:r>
      <w:proofErr w:type="spellStart"/>
      <w:r w:rsidRPr="00FF492F">
        <w:t>Kirchdorf</w:t>
      </w:r>
      <w:proofErr w:type="spellEnd"/>
      <w:r w:rsidRPr="00FF492F">
        <w:t xml:space="preserve"> an der </w:t>
      </w:r>
      <w:proofErr w:type="spellStart"/>
      <w:r w:rsidRPr="00FF492F">
        <w:t>Iller</w:t>
      </w:r>
      <w:proofErr w:type="spellEnd"/>
      <w:r w:rsidRPr="00FF492F">
        <w:t xml:space="preserve"> in Southern Germany in 1949. Since then, the employees have been pursuing the goal of achieving continuous technological </w:t>
      </w:r>
      <w:proofErr w:type="gramStart"/>
      <w:r w:rsidRPr="00FF492F">
        <w:t>innovation, and</w:t>
      </w:r>
      <w:proofErr w:type="gramEnd"/>
      <w:r w:rsidRPr="00FF492F">
        <w:t xml:space="preserve"> bringing industry-leading solutions to its customers.</w:t>
      </w:r>
    </w:p>
    <w:p w14:paraId="276876C9" w14:textId="77777777" w:rsidR="00B261CA" w:rsidRDefault="00B261CA" w:rsidP="00C7271F">
      <w:pPr>
        <w:spacing w:after="120" w:line="240" w:lineRule="auto"/>
        <w:rPr>
          <w:rFonts w:ascii="Arial" w:eastAsiaTheme="minorHAnsi" w:hAnsi="Arial" w:cs="Arial"/>
          <w:b/>
          <w:lang w:eastAsia="en-US"/>
        </w:rPr>
      </w:pPr>
    </w:p>
    <w:p w14:paraId="6DA1B357" w14:textId="77777777" w:rsidR="00B261CA" w:rsidRDefault="00B261CA" w:rsidP="00C7271F">
      <w:pPr>
        <w:spacing w:after="120" w:line="240" w:lineRule="auto"/>
        <w:rPr>
          <w:rFonts w:ascii="Arial" w:eastAsiaTheme="minorHAnsi" w:hAnsi="Arial" w:cs="Arial"/>
          <w:b/>
          <w:lang w:eastAsia="en-US"/>
        </w:rPr>
      </w:pPr>
    </w:p>
    <w:p w14:paraId="6F6A04E4" w14:textId="77777777" w:rsidR="00B261CA" w:rsidRDefault="00B261CA" w:rsidP="00C7271F">
      <w:pPr>
        <w:spacing w:after="120" w:line="240" w:lineRule="auto"/>
        <w:rPr>
          <w:rFonts w:ascii="Arial" w:eastAsiaTheme="minorHAnsi" w:hAnsi="Arial" w:cs="Arial"/>
          <w:b/>
          <w:lang w:eastAsia="en-US"/>
        </w:rPr>
      </w:pPr>
    </w:p>
    <w:p w14:paraId="514A9B6F" w14:textId="77777777" w:rsidR="00B261CA" w:rsidRDefault="00B261CA" w:rsidP="00C7271F">
      <w:pPr>
        <w:spacing w:after="120" w:line="240" w:lineRule="auto"/>
        <w:rPr>
          <w:rFonts w:ascii="Arial" w:eastAsiaTheme="minorHAnsi" w:hAnsi="Arial" w:cs="Arial"/>
          <w:b/>
          <w:lang w:eastAsia="en-US"/>
        </w:rPr>
      </w:pPr>
    </w:p>
    <w:p w14:paraId="3639CDDD" w14:textId="77777777" w:rsidR="00B261CA" w:rsidRDefault="00B261CA" w:rsidP="00C7271F">
      <w:pPr>
        <w:spacing w:after="120" w:line="240" w:lineRule="auto"/>
        <w:rPr>
          <w:rFonts w:ascii="Arial" w:eastAsiaTheme="minorHAnsi" w:hAnsi="Arial" w:cs="Arial"/>
          <w:b/>
          <w:lang w:eastAsia="en-US"/>
        </w:rPr>
      </w:pPr>
    </w:p>
    <w:p w14:paraId="629B5746" w14:textId="77777777" w:rsidR="00B261CA" w:rsidRDefault="00B261CA" w:rsidP="00C7271F">
      <w:pPr>
        <w:spacing w:after="120" w:line="240" w:lineRule="auto"/>
        <w:rPr>
          <w:rFonts w:ascii="Arial" w:eastAsiaTheme="minorHAnsi" w:hAnsi="Arial" w:cs="Arial"/>
          <w:b/>
          <w:lang w:eastAsia="en-US"/>
        </w:rPr>
      </w:pPr>
    </w:p>
    <w:p w14:paraId="7C6FF6E9" w14:textId="77777777" w:rsidR="00B261CA" w:rsidRDefault="00B261CA" w:rsidP="00C7271F">
      <w:pPr>
        <w:spacing w:after="120" w:line="240" w:lineRule="auto"/>
        <w:rPr>
          <w:rFonts w:ascii="Arial" w:eastAsiaTheme="minorHAnsi" w:hAnsi="Arial" w:cs="Arial"/>
          <w:b/>
          <w:lang w:eastAsia="en-US"/>
        </w:rPr>
      </w:pPr>
    </w:p>
    <w:p w14:paraId="6E604AB8" w14:textId="77777777" w:rsidR="00B261CA" w:rsidRDefault="00B261CA" w:rsidP="00C7271F">
      <w:pPr>
        <w:spacing w:after="120" w:line="240" w:lineRule="auto"/>
        <w:rPr>
          <w:rFonts w:ascii="Arial" w:eastAsiaTheme="minorHAnsi" w:hAnsi="Arial" w:cs="Arial"/>
          <w:b/>
          <w:lang w:eastAsia="en-US"/>
        </w:rPr>
      </w:pPr>
    </w:p>
    <w:p w14:paraId="7F1F5B44" w14:textId="68DFC16F" w:rsidR="00211470" w:rsidRDefault="008C1C44" w:rsidP="00C7271F">
      <w:pPr>
        <w:spacing w:after="120" w:line="240" w:lineRule="auto"/>
        <w:rPr>
          <w:rFonts w:ascii="Arial" w:eastAsiaTheme="minorHAnsi" w:hAnsi="Arial" w:cs="Arial"/>
          <w:b/>
        </w:rPr>
      </w:pPr>
      <w:r>
        <w:rPr>
          <w:rFonts w:ascii="Arial" w:hAnsi="Arial"/>
          <w:b/>
        </w:rPr>
        <w:lastRenderedPageBreak/>
        <w:t>Image</w:t>
      </w:r>
      <w:r w:rsidR="00211470">
        <w:rPr>
          <w:rFonts w:ascii="Arial" w:hAnsi="Arial"/>
          <w:b/>
        </w:rPr>
        <w:t>:</w:t>
      </w:r>
    </w:p>
    <w:p w14:paraId="70FD4B97" w14:textId="77777777" w:rsidR="00E862CC" w:rsidRDefault="00B261CA" w:rsidP="00C7271F">
      <w:pPr>
        <w:spacing w:after="120" w:line="240" w:lineRule="auto"/>
        <w:rPr>
          <w:rFonts w:ascii="Arial" w:eastAsiaTheme="minorHAnsi" w:hAnsi="Arial" w:cs="Arial"/>
          <w:b/>
        </w:rPr>
      </w:pPr>
      <w:r>
        <w:rPr>
          <w:rFonts w:ascii="Arial" w:hAnsi="Arial"/>
          <w:b/>
          <w:noProof/>
          <w:lang w:val="de-DE" w:eastAsia="de-DE"/>
        </w:rPr>
        <w:drawing>
          <wp:inline distT="0" distB="0" distL="0" distR="0" wp14:anchorId="4FB905F3" wp14:editId="10509C6D">
            <wp:extent cx="5535722" cy="3687097"/>
            <wp:effectExtent l="0" t="0" r="8255" b="8890"/>
            <wp:docPr id="1" name="Grafik 1" descr="Y:\Presse\Krantypen\LR1700_1_0\Guay\liebherr-lr1700-1-0-gay-handover-96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Y:\Presse\Krantypen\LR1700_1_0\Guay\liebherr-lr1700-1-0-gay-handover-96dpi.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42629" cy="3691697"/>
                    </a:xfrm>
                    <a:prstGeom prst="rect">
                      <a:avLst/>
                    </a:prstGeom>
                    <a:noFill/>
                    <a:ln>
                      <a:noFill/>
                    </a:ln>
                  </pic:spPr>
                </pic:pic>
              </a:graphicData>
            </a:graphic>
          </wp:inline>
        </w:drawing>
      </w:r>
    </w:p>
    <w:p w14:paraId="4049E4DA" w14:textId="77777777" w:rsidR="00B649EB" w:rsidRDefault="00B649EB" w:rsidP="00C7271F">
      <w:pPr>
        <w:spacing w:after="120" w:line="240" w:lineRule="auto"/>
        <w:rPr>
          <w:rFonts w:ascii="Arial" w:eastAsiaTheme="minorHAnsi" w:hAnsi="Arial" w:cs="Arial"/>
          <w:b/>
          <w:lang w:eastAsia="en-US"/>
        </w:rPr>
      </w:pPr>
    </w:p>
    <w:p w14:paraId="6DDD68EB" w14:textId="0F8740C4" w:rsidR="00E862CC" w:rsidRPr="008C1C44" w:rsidRDefault="00B649EB" w:rsidP="00864E0B">
      <w:pPr>
        <w:pStyle w:val="Caption9Pt"/>
      </w:pPr>
      <w:r>
        <w:t>liebherr-lr1700-1.0-guay.jpg</w:t>
      </w:r>
      <w:r>
        <w:br/>
        <w:t xml:space="preserve">From left to right: Eric Beauvais, Jean-Francois </w:t>
      </w:r>
      <w:proofErr w:type="spellStart"/>
      <w:r>
        <w:t>Houde</w:t>
      </w:r>
      <w:proofErr w:type="spellEnd"/>
      <w:r>
        <w:t xml:space="preserve"> (both from G</w:t>
      </w:r>
      <w:r w:rsidR="0023124A">
        <w:t>UAY</w:t>
      </w:r>
      <w:r>
        <w:t xml:space="preserve">.), Lee Spalding (Liebherr Canada Ltd.), Michel </w:t>
      </w:r>
      <w:proofErr w:type="spellStart"/>
      <w:r>
        <w:t>Riverin</w:t>
      </w:r>
      <w:proofErr w:type="spellEnd"/>
      <w:r>
        <w:t xml:space="preserve"> (G</w:t>
      </w:r>
      <w:r w:rsidR="0023124A">
        <w:t>UAY</w:t>
      </w:r>
      <w:r>
        <w:t>), Kyle Jardine (Liebherr Canada Ltd.), Guillaume Gagnon (G</w:t>
      </w:r>
      <w:r w:rsidR="0023124A">
        <w:t>UAY</w:t>
      </w:r>
      <w:r>
        <w:t xml:space="preserve">) </w:t>
      </w:r>
      <w:proofErr w:type="spellStart"/>
      <w:r w:rsidR="00083DAB" w:rsidRPr="008C1C44">
        <w:t>Dr.</w:t>
      </w:r>
      <w:proofErr w:type="spellEnd"/>
      <w:r w:rsidR="00083DAB" w:rsidRPr="008C1C44">
        <w:t xml:space="preserve"> h. c. </w:t>
      </w:r>
      <w:r w:rsidRPr="008C1C44">
        <w:t>Willi Liebherr (Liebherr International AG) and Tim Petersen (Liebherr Canada Ltd.)</w:t>
      </w:r>
      <w:r w:rsidR="008C1C44">
        <w:t>.</w:t>
      </w:r>
    </w:p>
    <w:p w14:paraId="620EE486" w14:textId="77777777" w:rsidR="00211470" w:rsidRPr="008C1C44" w:rsidRDefault="00211470" w:rsidP="00C7271F">
      <w:pPr>
        <w:spacing w:after="120" w:line="240" w:lineRule="auto"/>
        <w:rPr>
          <w:rFonts w:ascii="Arial" w:eastAsiaTheme="minorHAnsi" w:hAnsi="Arial" w:cs="Arial"/>
          <w:sz w:val="18"/>
          <w:szCs w:val="18"/>
          <w:lang w:eastAsia="en-US"/>
        </w:rPr>
      </w:pPr>
    </w:p>
    <w:p w14:paraId="7061CAE8" w14:textId="77777777" w:rsidR="00211470" w:rsidRPr="008C1C44" w:rsidRDefault="00211470" w:rsidP="006228BF">
      <w:pPr>
        <w:spacing w:after="300" w:line="300" w:lineRule="exact"/>
        <w:rPr>
          <w:rFonts w:ascii="Arial" w:eastAsia="Times New Roman" w:hAnsi="Arial" w:cs="Arial"/>
          <w:b/>
          <w:szCs w:val="18"/>
          <w:lang w:eastAsia="de-DE"/>
        </w:rPr>
      </w:pPr>
    </w:p>
    <w:p w14:paraId="72B22B80" w14:textId="77777777" w:rsidR="006228BF" w:rsidRPr="002A393E" w:rsidRDefault="002B62A1" w:rsidP="006228BF">
      <w:pPr>
        <w:spacing w:after="300" w:line="300" w:lineRule="exact"/>
        <w:rPr>
          <w:rFonts w:ascii="Arial" w:eastAsia="Times New Roman" w:hAnsi="Arial" w:cs="Arial"/>
          <w:b/>
          <w:szCs w:val="18"/>
        </w:rPr>
      </w:pPr>
      <w:r>
        <w:rPr>
          <w:rFonts w:ascii="Arial" w:hAnsi="Arial"/>
          <w:b/>
        </w:rPr>
        <w:t>Contact</w:t>
      </w:r>
    </w:p>
    <w:p w14:paraId="383BCC34" w14:textId="77777777" w:rsidR="006228BF" w:rsidRPr="002A393E" w:rsidRDefault="006228BF" w:rsidP="006228BF">
      <w:pPr>
        <w:spacing w:after="300" w:line="300" w:lineRule="exact"/>
        <w:rPr>
          <w:rFonts w:ascii="Arial" w:eastAsia="Times New Roman" w:hAnsi="Arial" w:cs="Arial"/>
          <w:szCs w:val="18"/>
        </w:rPr>
      </w:pPr>
      <w:r>
        <w:rPr>
          <w:rFonts w:ascii="Arial" w:hAnsi="Arial"/>
        </w:rPr>
        <w:t>Wolfgang Beringer</w:t>
      </w:r>
      <w:r>
        <w:rPr>
          <w:rFonts w:ascii="Arial" w:hAnsi="Arial"/>
        </w:rPr>
        <w:br/>
        <w:t>Marketing and Communication</w:t>
      </w:r>
      <w:r>
        <w:rPr>
          <w:rFonts w:ascii="Arial" w:hAnsi="Arial"/>
        </w:rPr>
        <w:br/>
        <w:t>Phone: +49 7391/502 - 3663</w:t>
      </w:r>
      <w:r>
        <w:rPr>
          <w:rFonts w:ascii="Arial" w:hAnsi="Arial"/>
        </w:rPr>
        <w:br/>
        <w:t>Email: wolfgang.beringer@liebherr.com</w:t>
      </w:r>
    </w:p>
    <w:p w14:paraId="6915C6B9" w14:textId="77777777" w:rsidR="006228BF" w:rsidRPr="002A393E" w:rsidRDefault="006228BF" w:rsidP="006228BF">
      <w:pPr>
        <w:spacing w:after="300" w:line="300" w:lineRule="exact"/>
        <w:rPr>
          <w:rFonts w:ascii="Arial" w:eastAsia="Times New Roman" w:hAnsi="Arial" w:cs="Arial"/>
          <w:b/>
          <w:szCs w:val="18"/>
        </w:rPr>
      </w:pPr>
      <w:r>
        <w:rPr>
          <w:rFonts w:ascii="Arial" w:hAnsi="Arial"/>
          <w:b/>
        </w:rPr>
        <w:t>Published by</w:t>
      </w:r>
    </w:p>
    <w:p w14:paraId="03758D43" w14:textId="77777777" w:rsidR="006228BF" w:rsidRPr="002A393E" w:rsidRDefault="006228BF" w:rsidP="0088513F">
      <w:pPr>
        <w:spacing w:after="300" w:line="300" w:lineRule="exact"/>
        <w:rPr>
          <w:rFonts w:ascii="Arial" w:eastAsia="Times New Roman" w:hAnsi="Arial" w:cs="Arial"/>
          <w:szCs w:val="18"/>
        </w:rPr>
      </w:pPr>
      <w:r>
        <w:rPr>
          <w:rFonts w:ascii="Arial" w:hAnsi="Arial"/>
        </w:rPr>
        <w:t>Liebherr-</w:t>
      </w:r>
      <w:proofErr w:type="spellStart"/>
      <w:r>
        <w:rPr>
          <w:rFonts w:ascii="Arial" w:hAnsi="Arial"/>
        </w:rPr>
        <w:t>Werk</w:t>
      </w:r>
      <w:proofErr w:type="spellEnd"/>
      <w:r>
        <w:rPr>
          <w:rFonts w:ascii="Arial" w:hAnsi="Arial"/>
        </w:rPr>
        <w:t xml:space="preserve"> </w:t>
      </w:r>
      <w:proofErr w:type="spellStart"/>
      <w:r>
        <w:rPr>
          <w:rFonts w:ascii="Arial" w:hAnsi="Arial"/>
        </w:rPr>
        <w:t>Ehingen</w:t>
      </w:r>
      <w:proofErr w:type="spellEnd"/>
      <w:r>
        <w:rPr>
          <w:rFonts w:ascii="Arial" w:hAnsi="Arial"/>
        </w:rPr>
        <w:t xml:space="preserve"> GmbH</w:t>
      </w:r>
      <w:r>
        <w:rPr>
          <w:rFonts w:ascii="Arial" w:hAnsi="Arial"/>
        </w:rPr>
        <w:br/>
      </w:r>
      <w:proofErr w:type="spellStart"/>
      <w:r>
        <w:rPr>
          <w:rFonts w:ascii="Arial" w:hAnsi="Arial"/>
        </w:rPr>
        <w:t>Ehingen</w:t>
      </w:r>
      <w:proofErr w:type="spellEnd"/>
      <w:r>
        <w:rPr>
          <w:rFonts w:ascii="Arial" w:hAnsi="Arial"/>
        </w:rPr>
        <w:t xml:space="preserve"> (Donau) / Germany</w:t>
      </w:r>
      <w:r>
        <w:rPr>
          <w:rFonts w:ascii="Arial" w:hAnsi="Arial"/>
        </w:rPr>
        <w:br/>
        <w:t>www.liebherr.com</w:t>
      </w:r>
    </w:p>
    <w:sectPr w:rsidR="006228BF" w:rsidRPr="002A393E" w:rsidSect="00E847CC">
      <w:headerReference w:type="default" r:id="rId12"/>
      <w:footerReference w:type="default" r:id="rId13"/>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C295F23" w14:textId="77777777" w:rsidR="00190DD8" w:rsidRDefault="00190DD8" w:rsidP="00B81ED6">
      <w:pPr>
        <w:spacing w:after="0" w:line="240" w:lineRule="auto"/>
      </w:pPr>
      <w:r>
        <w:separator/>
      </w:r>
    </w:p>
  </w:endnote>
  <w:endnote w:type="continuationSeparator" w:id="0">
    <w:p w14:paraId="22B0AFA6" w14:textId="77777777" w:rsidR="00190DD8" w:rsidRDefault="00190DD8"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BEE626" w14:textId="36E3AFEE"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864E0B">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864E0B">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864E0B">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 </w:instrText>
    </w:r>
    <w:r w:rsidR="00864E0B">
      <w:rPr>
        <w:rFonts w:ascii="Arial" w:hAnsi="Arial" w:cs="Arial"/>
      </w:rPr>
      <w:fldChar w:fldCharType="separate"/>
    </w:r>
    <w:r w:rsidR="00864E0B">
      <w:rPr>
        <w:rFonts w:ascii="Arial" w:hAnsi="Arial" w:cs="Arial"/>
        <w:noProof/>
      </w:rPr>
      <w:t>3</w:t>
    </w:r>
    <w:r w:rsidR="00864E0B" w:rsidRPr="0093605C">
      <w:rPr>
        <w:rFonts w:ascii="Arial" w:hAnsi="Arial" w:cs="Arial"/>
        <w:noProof/>
      </w:rPr>
      <w:t>/</w:t>
    </w:r>
    <w:r w:rsidR="00864E0B">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6913315" w14:textId="77777777" w:rsidR="00190DD8" w:rsidRDefault="00190DD8" w:rsidP="00B81ED6">
      <w:pPr>
        <w:spacing w:after="0" w:line="240" w:lineRule="auto"/>
      </w:pPr>
      <w:r>
        <w:separator/>
      </w:r>
    </w:p>
  </w:footnote>
  <w:footnote w:type="continuationSeparator" w:id="0">
    <w:p w14:paraId="74F537D8" w14:textId="77777777" w:rsidR="00190DD8" w:rsidRDefault="00190DD8"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B17515" w14:textId="77777777" w:rsidR="00E847CC" w:rsidRDefault="00E847CC">
    <w:pPr>
      <w:pStyle w:val="Kopfzeile"/>
    </w:pPr>
    <w:r>
      <w:tab/>
    </w:r>
    <w:r>
      <w:tab/>
    </w:r>
    <w:r>
      <w:ptab w:relativeTo="margin" w:alignment="right" w:leader="none"/>
    </w:r>
    <w:r>
      <w:rPr>
        <w:noProof/>
        <w:lang w:val="de-DE" w:eastAsia="de-DE"/>
      </w:rPr>
      <w:drawing>
        <wp:inline distT="0" distB="0" distL="0" distR="0" wp14:anchorId="200E82C5" wp14:editId="67BB780F">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60E553E2"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360" w:hanging="360"/>
      </w:pPr>
      <w:rPr>
        <w:rFonts w:ascii="Calibri" w:eastAsiaTheme="minorHAnsi" w:hAnsi="Calibri" w:cs="Calibri" w:hint="default"/>
        <w:b/>
      </w:rPr>
    </w:lvl>
    <w:lvl w:ilvl="1" w:tplc="04070003">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1"/>
  </w:num>
  <w:num w:numId="5">
    <w:abstractNumId w:val="1"/>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activeWritingStyle w:appName="MSWord" w:lang="de-DE" w:vendorID="64" w:dllVersion="6" w:nlCheck="1" w:checkStyle="0"/>
  <w:activeWritingStyle w:appName="MSWord" w:lang="en-CA" w:vendorID="64" w:dllVersion="6" w:nlCheck="1" w:checkStyle="1"/>
  <w:activeWritingStyle w:appName="MSWord" w:lang="en-US" w:vendorID="64" w:dllVersion="6" w:nlCheck="1" w:checkStyle="1"/>
  <w:activeWritingStyle w:appName="MSWord" w:lang="en-GB" w:vendorID="64" w:dllVersion="6" w:nlCheck="1" w:checkStyle="1"/>
  <w:activeWritingStyle w:appName="MSWord" w:lang="en-GB" w:vendorID="64" w:dllVersion="0" w:nlCheck="1" w:checkStyle="0"/>
  <w:proofState w:spelling="clean" w:grammar="clean"/>
  <w:defaultTabStop w:val="708"/>
  <w:hyphenationZone w:val="425"/>
  <w:characterSpacingControl w:val="doNotCompress"/>
  <w:hdrShapeDefaults>
    <o:shapedefaults v:ext="edit" spidmax="1228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050BD"/>
    <w:rsid w:val="0002277D"/>
    <w:rsid w:val="00031972"/>
    <w:rsid w:val="00033002"/>
    <w:rsid w:val="000579DD"/>
    <w:rsid w:val="00066E4A"/>
    <w:rsid w:val="00066E54"/>
    <w:rsid w:val="0007556A"/>
    <w:rsid w:val="00083529"/>
    <w:rsid w:val="00083DAB"/>
    <w:rsid w:val="00087F4E"/>
    <w:rsid w:val="000A361C"/>
    <w:rsid w:val="000A377A"/>
    <w:rsid w:val="000A417D"/>
    <w:rsid w:val="000B3AE0"/>
    <w:rsid w:val="000D6DED"/>
    <w:rsid w:val="000E378E"/>
    <w:rsid w:val="000E3C3F"/>
    <w:rsid w:val="000F2D4D"/>
    <w:rsid w:val="000F30A0"/>
    <w:rsid w:val="000F4A8C"/>
    <w:rsid w:val="000F61BA"/>
    <w:rsid w:val="00104383"/>
    <w:rsid w:val="00104424"/>
    <w:rsid w:val="00104ECF"/>
    <w:rsid w:val="001109D1"/>
    <w:rsid w:val="001409C5"/>
    <w:rsid w:val="001419B4"/>
    <w:rsid w:val="00145433"/>
    <w:rsid w:val="00145DB7"/>
    <w:rsid w:val="0015229F"/>
    <w:rsid w:val="00175B0E"/>
    <w:rsid w:val="0019065F"/>
    <w:rsid w:val="00190DD8"/>
    <w:rsid w:val="001A1AD7"/>
    <w:rsid w:val="001A41B8"/>
    <w:rsid w:val="001A7FDE"/>
    <w:rsid w:val="001B1896"/>
    <w:rsid w:val="001D380B"/>
    <w:rsid w:val="001F1DE8"/>
    <w:rsid w:val="001F3BB0"/>
    <w:rsid w:val="001F45B5"/>
    <w:rsid w:val="002065EA"/>
    <w:rsid w:val="00211470"/>
    <w:rsid w:val="002219FD"/>
    <w:rsid w:val="002269D9"/>
    <w:rsid w:val="0023124A"/>
    <w:rsid w:val="00233138"/>
    <w:rsid w:val="002356D9"/>
    <w:rsid w:val="002433A4"/>
    <w:rsid w:val="00247430"/>
    <w:rsid w:val="002577F5"/>
    <w:rsid w:val="002978CE"/>
    <w:rsid w:val="002A393E"/>
    <w:rsid w:val="002A5C57"/>
    <w:rsid w:val="002B62A1"/>
    <w:rsid w:val="002B6DAF"/>
    <w:rsid w:val="002D715F"/>
    <w:rsid w:val="002E3813"/>
    <w:rsid w:val="002E541C"/>
    <w:rsid w:val="00310F43"/>
    <w:rsid w:val="00316C2B"/>
    <w:rsid w:val="00327624"/>
    <w:rsid w:val="003310FD"/>
    <w:rsid w:val="00340035"/>
    <w:rsid w:val="0034272E"/>
    <w:rsid w:val="00347708"/>
    <w:rsid w:val="003524D2"/>
    <w:rsid w:val="00356BD8"/>
    <w:rsid w:val="00387848"/>
    <w:rsid w:val="003936A6"/>
    <w:rsid w:val="00397898"/>
    <w:rsid w:val="003A7927"/>
    <w:rsid w:val="003D2D66"/>
    <w:rsid w:val="003E28B3"/>
    <w:rsid w:val="003F0380"/>
    <w:rsid w:val="00401DDA"/>
    <w:rsid w:val="00410148"/>
    <w:rsid w:val="00424A81"/>
    <w:rsid w:val="00427A4E"/>
    <w:rsid w:val="004541C1"/>
    <w:rsid w:val="00456D10"/>
    <w:rsid w:val="00466A15"/>
    <w:rsid w:val="00482714"/>
    <w:rsid w:val="00487849"/>
    <w:rsid w:val="00487A0E"/>
    <w:rsid w:val="004A1B8E"/>
    <w:rsid w:val="004B136B"/>
    <w:rsid w:val="004D04EB"/>
    <w:rsid w:val="004E1143"/>
    <w:rsid w:val="004E179D"/>
    <w:rsid w:val="004E74AF"/>
    <w:rsid w:val="00500788"/>
    <w:rsid w:val="00546AE3"/>
    <w:rsid w:val="00556698"/>
    <w:rsid w:val="00570E4D"/>
    <w:rsid w:val="00575333"/>
    <w:rsid w:val="005805A1"/>
    <w:rsid w:val="005811D9"/>
    <w:rsid w:val="00583D52"/>
    <w:rsid w:val="005B0F27"/>
    <w:rsid w:val="005B39F0"/>
    <w:rsid w:val="005D460B"/>
    <w:rsid w:val="005D51EB"/>
    <w:rsid w:val="00605DC3"/>
    <w:rsid w:val="006228BF"/>
    <w:rsid w:val="00631B86"/>
    <w:rsid w:val="00634DA1"/>
    <w:rsid w:val="00652E53"/>
    <w:rsid w:val="00660480"/>
    <w:rsid w:val="00663F7D"/>
    <w:rsid w:val="006A68CA"/>
    <w:rsid w:val="006A6BA0"/>
    <w:rsid w:val="006B57D2"/>
    <w:rsid w:val="006D0126"/>
    <w:rsid w:val="006D3AFB"/>
    <w:rsid w:val="006D498E"/>
    <w:rsid w:val="006F0A7D"/>
    <w:rsid w:val="006F4B04"/>
    <w:rsid w:val="0070516B"/>
    <w:rsid w:val="0070698F"/>
    <w:rsid w:val="00717E6F"/>
    <w:rsid w:val="00735FD6"/>
    <w:rsid w:val="00747169"/>
    <w:rsid w:val="00754EFC"/>
    <w:rsid w:val="00756746"/>
    <w:rsid w:val="00761197"/>
    <w:rsid w:val="007620D3"/>
    <w:rsid w:val="00783889"/>
    <w:rsid w:val="00783E18"/>
    <w:rsid w:val="007948EF"/>
    <w:rsid w:val="007A77EC"/>
    <w:rsid w:val="007C2DD9"/>
    <w:rsid w:val="007C5BBE"/>
    <w:rsid w:val="007D7AD5"/>
    <w:rsid w:val="007E6D22"/>
    <w:rsid w:val="007F2586"/>
    <w:rsid w:val="00802B02"/>
    <w:rsid w:val="00811F85"/>
    <w:rsid w:val="008127C3"/>
    <w:rsid w:val="0082320F"/>
    <w:rsid w:val="0082341B"/>
    <w:rsid w:val="00824226"/>
    <w:rsid w:val="00827B5A"/>
    <w:rsid w:val="00830478"/>
    <w:rsid w:val="00830DFA"/>
    <w:rsid w:val="00831A4B"/>
    <w:rsid w:val="008410E9"/>
    <w:rsid w:val="00864E0B"/>
    <w:rsid w:val="00877A3F"/>
    <w:rsid w:val="0088513F"/>
    <w:rsid w:val="008965F2"/>
    <w:rsid w:val="008A2016"/>
    <w:rsid w:val="008C1C44"/>
    <w:rsid w:val="008C61CC"/>
    <w:rsid w:val="008D04AB"/>
    <w:rsid w:val="008F0469"/>
    <w:rsid w:val="008F7115"/>
    <w:rsid w:val="009029E6"/>
    <w:rsid w:val="009119F4"/>
    <w:rsid w:val="009169F9"/>
    <w:rsid w:val="00926864"/>
    <w:rsid w:val="00935A8F"/>
    <w:rsid w:val="0093605C"/>
    <w:rsid w:val="009376A6"/>
    <w:rsid w:val="00965077"/>
    <w:rsid w:val="00966EAC"/>
    <w:rsid w:val="00986FB0"/>
    <w:rsid w:val="00990ADC"/>
    <w:rsid w:val="009A35E1"/>
    <w:rsid w:val="009A3D17"/>
    <w:rsid w:val="009A70FA"/>
    <w:rsid w:val="009B052F"/>
    <w:rsid w:val="009B4CF5"/>
    <w:rsid w:val="009B5053"/>
    <w:rsid w:val="009D5250"/>
    <w:rsid w:val="009E175B"/>
    <w:rsid w:val="009E27D6"/>
    <w:rsid w:val="009E5948"/>
    <w:rsid w:val="00A0308C"/>
    <w:rsid w:val="00A13E1F"/>
    <w:rsid w:val="00A20125"/>
    <w:rsid w:val="00A2534D"/>
    <w:rsid w:val="00A55BCD"/>
    <w:rsid w:val="00A74FD9"/>
    <w:rsid w:val="00A76FDC"/>
    <w:rsid w:val="00A81B0E"/>
    <w:rsid w:val="00A8382E"/>
    <w:rsid w:val="00A91039"/>
    <w:rsid w:val="00A94A9E"/>
    <w:rsid w:val="00AA07A1"/>
    <w:rsid w:val="00AA2DE5"/>
    <w:rsid w:val="00AC10D4"/>
    <w:rsid w:val="00AC2129"/>
    <w:rsid w:val="00AC42AB"/>
    <w:rsid w:val="00AC5894"/>
    <w:rsid w:val="00AD25BD"/>
    <w:rsid w:val="00AD55ED"/>
    <w:rsid w:val="00AF1F99"/>
    <w:rsid w:val="00B00CF8"/>
    <w:rsid w:val="00B261CA"/>
    <w:rsid w:val="00B63EFA"/>
    <w:rsid w:val="00B649EB"/>
    <w:rsid w:val="00B808DB"/>
    <w:rsid w:val="00B81ED6"/>
    <w:rsid w:val="00B86F61"/>
    <w:rsid w:val="00B92B64"/>
    <w:rsid w:val="00B93A7F"/>
    <w:rsid w:val="00BB0064"/>
    <w:rsid w:val="00BB0BFF"/>
    <w:rsid w:val="00BC197A"/>
    <w:rsid w:val="00BC308E"/>
    <w:rsid w:val="00BC3504"/>
    <w:rsid w:val="00BC4C51"/>
    <w:rsid w:val="00BD2283"/>
    <w:rsid w:val="00BD7045"/>
    <w:rsid w:val="00BE483D"/>
    <w:rsid w:val="00BF744F"/>
    <w:rsid w:val="00C03167"/>
    <w:rsid w:val="00C037E9"/>
    <w:rsid w:val="00C20BD6"/>
    <w:rsid w:val="00C262E0"/>
    <w:rsid w:val="00C35928"/>
    <w:rsid w:val="00C449ED"/>
    <w:rsid w:val="00C464EC"/>
    <w:rsid w:val="00C64440"/>
    <w:rsid w:val="00C7271F"/>
    <w:rsid w:val="00C77574"/>
    <w:rsid w:val="00C90922"/>
    <w:rsid w:val="00C930E3"/>
    <w:rsid w:val="00CA3D22"/>
    <w:rsid w:val="00CB61F0"/>
    <w:rsid w:val="00CD175D"/>
    <w:rsid w:val="00CD7476"/>
    <w:rsid w:val="00CF75FD"/>
    <w:rsid w:val="00D22C29"/>
    <w:rsid w:val="00D23C66"/>
    <w:rsid w:val="00D34183"/>
    <w:rsid w:val="00D42698"/>
    <w:rsid w:val="00D63B50"/>
    <w:rsid w:val="00D7179E"/>
    <w:rsid w:val="00D7274F"/>
    <w:rsid w:val="00D93257"/>
    <w:rsid w:val="00DC66E9"/>
    <w:rsid w:val="00DD3047"/>
    <w:rsid w:val="00DD4238"/>
    <w:rsid w:val="00DE2BF7"/>
    <w:rsid w:val="00DF40C0"/>
    <w:rsid w:val="00E260E6"/>
    <w:rsid w:val="00E264EF"/>
    <w:rsid w:val="00E32363"/>
    <w:rsid w:val="00E46015"/>
    <w:rsid w:val="00E53B53"/>
    <w:rsid w:val="00E563BC"/>
    <w:rsid w:val="00E6537F"/>
    <w:rsid w:val="00E66D50"/>
    <w:rsid w:val="00E74668"/>
    <w:rsid w:val="00E746BA"/>
    <w:rsid w:val="00E847CC"/>
    <w:rsid w:val="00E862CC"/>
    <w:rsid w:val="00EA26F3"/>
    <w:rsid w:val="00EC3FCB"/>
    <w:rsid w:val="00EC50AD"/>
    <w:rsid w:val="00ED1A31"/>
    <w:rsid w:val="00ED6B42"/>
    <w:rsid w:val="00ED7E9F"/>
    <w:rsid w:val="00EE10DF"/>
    <w:rsid w:val="00F03786"/>
    <w:rsid w:val="00F1290A"/>
    <w:rsid w:val="00F274B4"/>
    <w:rsid w:val="00F30B7E"/>
    <w:rsid w:val="00F65873"/>
    <w:rsid w:val="00F7631D"/>
    <w:rsid w:val="00F81B6B"/>
    <w:rsid w:val="00F83B9E"/>
    <w:rsid w:val="00F976BB"/>
    <w:rsid w:val="00FB2A30"/>
    <w:rsid w:val="00FD2FA2"/>
    <w:rsid w:val="00FD5472"/>
    <w:rsid w:val="00FF0817"/>
    <w:rsid w:val="00FF7A71"/>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1493B630"/>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360" w:hanging="360"/>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styleId="Kommentarzeichen">
    <w:name w:val="annotation reference"/>
    <w:basedOn w:val="Absatz-Standardschriftart"/>
    <w:uiPriority w:val="99"/>
    <w:semiHidden/>
    <w:unhideWhenUsed/>
    <w:rsid w:val="0082320F"/>
    <w:rPr>
      <w:sz w:val="16"/>
      <w:szCs w:val="16"/>
    </w:rPr>
  </w:style>
  <w:style w:type="paragraph" w:styleId="Kommentartext">
    <w:name w:val="annotation text"/>
    <w:basedOn w:val="Standard"/>
    <w:link w:val="KommentartextZchn"/>
    <w:uiPriority w:val="99"/>
    <w:unhideWhenUsed/>
    <w:rsid w:val="0082320F"/>
    <w:pPr>
      <w:spacing w:line="240" w:lineRule="auto"/>
    </w:pPr>
    <w:rPr>
      <w:sz w:val="20"/>
      <w:szCs w:val="20"/>
    </w:rPr>
  </w:style>
  <w:style w:type="character" w:customStyle="1" w:styleId="KommentartextZchn">
    <w:name w:val="Kommentartext Zchn"/>
    <w:basedOn w:val="Absatz-Standardschriftart"/>
    <w:link w:val="Kommentartext"/>
    <w:uiPriority w:val="99"/>
    <w:rsid w:val="0082320F"/>
    <w:rPr>
      <w:sz w:val="20"/>
      <w:szCs w:val="20"/>
    </w:rPr>
  </w:style>
  <w:style w:type="paragraph" w:styleId="Kommentarthema">
    <w:name w:val="annotation subject"/>
    <w:basedOn w:val="Kommentartext"/>
    <w:next w:val="Kommentartext"/>
    <w:link w:val="KommentarthemaZchn"/>
    <w:uiPriority w:val="99"/>
    <w:semiHidden/>
    <w:unhideWhenUsed/>
    <w:rsid w:val="0082320F"/>
    <w:rPr>
      <w:b/>
      <w:bCs/>
    </w:rPr>
  </w:style>
  <w:style w:type="character" w:customStyle="1" w:styleId="KommentarthemaZchn">
    <w:name w:val="Kommentarthema Zchn"/>
    <w:basedOn w:val="KommentartextZchn"/>
    <w:link w:val="Kommentarthema"/>
    <w:uiPriority w:val="99"/>
    <w:semiHidden/>
    <w:rsid w:val="0082320F"/>
    <w:rPr>
      <w:b/>
      <w:bCs/>
      <w:sz w:val="20"/>
      <w:szCs w:val="20"/>
    </w:rPr>
  </w:style>
  <w:style w:type="paragraph" w:styleId="Sprechblasentext">
    <w:name w:val="Balloon Text"/>
    <w:basedOn w:val="Standard"/>
    <w:link w:val="SprechblasentextZchn"/>
    <w:uiPriority w:val="99"/>
    <w:semiHidden/>
    <w:unhideWhenUsed/>
    <w:rsid w:val="0082320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82320F"/>
    <w:rPr>
      <w:rFonts w:ascii="Segoe UI" w:hAnsi="Segoe UI" w:cs="Segoe UI"/>
      <w:sz w:val="18"/>
      <w:szCs w:val="18"/>
    </w:rPr>
  </w:style>
  <w:style w:type="paragraph" w:customStyle="1" w:styleId="LHbase-type11ptbold">
    <w:name w:val="LH_base-type 11pt bold"/>
    <w:basedOn w:val="LHbase-type11ptregular"/>
    <w:qFormat/>
    <w:rsid w:val="00401DDA"/>
    <w:rPr>
      <w:b/>
    </w:rPr>
  </w:style>
  <w:style w:type="paragraph" w:customStyle="1" w:styleId="LHbase-type11ptregular">
    <w:name w:val="LH_base-type 11pt regular"/>
    <w:qFormat/>
    <w:rsid w:val="00401DDA"/>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paragraph" w:styleId="berarbeitung">
    <w:name w:val="Revision"/>
    <w:hidden/>
    <w:uiPriority w:val="99"/>
    <w:semiHidden/>
    <w:rsid w:val="0023124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8489567">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365324109">
      <w:bodyDiv w:val="1"/>
      <w:marLeft w:val="0"/>
      <w:marRight w:val="0"/>
      <w:marTop w:val="0"/>
      <w:marBottom w:val="0"/>
      <w:divBdr>
        <w:top w:val="none" w:sz="0" w:space="0" w:color="auto"/>
        <w:left w:val="none" w:sz="0" w:space="0" w:color="auto"/>
        <w:bottom w:val="none" w:sz="0" w:space="0" w:color="auto"/>
        <w:right w:val="none" w:sz="0" w:space="0" w:color="auto"/>
      </w:divBdr>
    </w:div>
    <w:div w:id="16704504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9bbba825-6ea4-498d-b38b-bf3be48e66bb"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F8AF9E3256F18E438EF71CA096042348" ma:contentTypeVersion="16" ma:contentTypeDescription="Crée un document." ma:contentTypeScope="" ma:versionID="2ff48486ebba10102bb0c3092125f769">
  <xsd:schema xmlns:xsd="http://www.w3.org/2001/XMLSchema" xmlns:xs="http://www.w3.org/2001/XMLSchema" xmlns:p="http://schemas.microsoft.com/office/2006/metadata/properties" xmlns:ns3="9bbba825-6ea4-498d-b38b-bf3be48e66bb" xmlns:ns4="a604a252-48b0-4c4a-86fc-9a5c3f1bb995" targetNamespace="http://schemas.microsoft.com/office/2006/metadata/properties" ma:root="true" ma:fieldsID="9c0198c6d8354861fa12ad271af129d4" ns3:_="" ns4:_="">
    <xsd:import namespace="9bbba825-6ea4-498d-b38b-bf3be48e66bb"/>
    <xsd:import namespace="a604a252-48b0-4c4a-86fc-9a5c3f1bb995"/>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MediaServiceLocation" minOccurs="0"/>
                <xsd:element ref="ns3:MediaServiceAutoKeyPoints" minOccurs="0"/>
                <xsd:element ref="ns3:MediaServiceKeyPoints" minOccurs="0"/>
                <xsd:element ref="ns3:MediaServiceSearchProperties"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bbba825-6ea4-498d-b38b-bf3be48e66b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Length (seconds)" ma:internalName="MediaLengthInSeconds" ma:readOnly="true">
      <xsd:simpleType>
        <xsd:restriction base="dms:Unknown"/>
      </xsd:simpleType>
    </xsd:element>
    <xsd:element name="MediaServiceLocation" ma:index="19" nillable="true" ma:displayName="Location" ma:internalName="MediaServiceLocation" ma:readOnly="true">
      <xsd:simpleType>
        <xsd:restriction base="dms:Text"/>
      </xsd:simpleType>
    </xsd:element>
    <xsd:element name="MediaServiceAutoKeyPoints" ma:index="20" nillable="true" ma:displayName="MediaServiceAutoKeyPoints" ma:hidden="true" ma:internalName="MediaServiceAutoKeyPoints" ma:readOnly="true">
      <xsd:simpleType>
        <xsd:restriction base="dms:Note"/>
      </xsd:simpleType>
    </xsd:element>
    <xsd:element name="MediaServiceKeyPoints" ma:index="21" nillable="true" ma:displayName="KeyPoints" ma:internalName="MediaServiceKeyPoints" ma:readOnly="true">
      <xsd:simpleType>
        <xsd:restriction base="dms:Note">
          <xsd:maxLength value="255"/>
        </xsd:restriction>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_activity" ma:index="23"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604a252-48b0-4c4a-86fc-9a5c3f1bb995" elementFormDefault="qualified">
    <xsd:import namespace="http://schemas.microsoft.com/office/2006/documentManagement/types"/>
    <xsd:import namespace="http://schemas.microsoft.com/office/infopath/2007/PartnerControls"/>
    <xsd:element name="SharedWithUsers" ma:index="10" nillable="true" ma:displayName="Partagé avec"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Partagé avec détails" ma:internalName="SharedWithDetails" ma:readOnly="true">
      <xsd:simpleType>
        <xsd:restriction base="dms:Note">
          <xsd:maxLength value="255"/>
        </xsd:restriction>
      </xsd:simpleType>
    </xsd:element>
    <xsd:element name="SharingHintHash" ma:index="12" nillable="true" ma:displayName="Partage du hachage d’indicateur"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6935D97-965F-485F-B765-E95F091059C4}">
  <ds:schemaRefs>
    <ds:schemaRef ds:uri="http://schemas.microsoft.com/office/2006/documentManagement/types"/>
    <ds:schemaRef ds:uri="a604a252-48b0-4c4a-86fc-9a5c3f1bb995"/>
    <ds:schemaRef ds:uri="http://purl.org/dc/elements/1.1/"/>
    <ds:schemaRef ds:uri="http://schemas.microsoft.com/office/2006/metadata/properties"/>
    <ds:schemaRef ds:uri="http://purl.org/dc/terms/"/>
    <ds:schemaRef ds:uri="http://schemas.openxmlformats.org/package/2006/metadata/core-properties"/>
    <ds:schemaRef ds:uri="http://schemas.microsoft.com/office/infopath/2007/PartnerControls"/>
    <ds:schemaRef ds:uri="9bbba825-6ea4-498d-b38b-bf3be48e66bb"/>
    <ds:schemaRef ds:uri="http://www.w3.org/XML/1998/namespace"/>
    <ds:schemaRef ds:uri="http://purl.org/dc/dcmitype/"/>
  </ds:schemaRefs>
</ds:datastoreItem>
</file>

<file path=customXml/itemProps2.xml><?xml version="1.0" encoding="utf-8"?>
<ds:datastoreItem xmlns:ds="http://schemas.openxmlformats.org/officeDocument/2006/customXml" ds:itemID="{91AF03A0-725C-4FFA-BA8C-820DB4C9F3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bbba825-6ea4-498d-b38b-bf3be48e66bb"/>
    <ds:schemaRef ds:uri="a604a252-48b0-4c4a-86fc-9a5c3f1bb99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11DEE61-A114-442F-91C2-992357CD0E08}">
  <ds:schemaRefs>
    <ds:schemaRef ds:uri="http://schemas.microsoft.com/sharepoint/v3/contenttype/forms"/>
  </ds:schemaRefs>
</ds:datastoreItem>
</file>

<file path=customXml/itemProps4.xml><?xml version="1.0" encoding="utf-8"?>
<ds:datastoreItem xmlns:ds="http://schemas.openxmlformats.org/officeDocument/2006/customXml" ds:itemID="{9D1A59CC-A03B-4827-8CF5-2825EDD724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755</Words>
  <Characters>5021</Characters>
  <Application>Microsoft Office Word</Application>
  <DocSecurity>0</DocSecurity>
  <Lines>89</Lines>
  <Paragraphs>25</Paragraphs>
  <ScaleCrop>false</ScaleCrop>
  <HeadingPairs>
    <vt:vector size="4" baseType="variant">
      <vt:variant>
        <vt:lpstr>Titel</vt:lpstr>
      </vt:variant>
      <vt:variant>
        <vt:i4>1</vt:i4>
      </vt:variant>
      <vt:variant>
        <vt:lpstr>Titre</vt:lpstr>
      </vt:variant>
      <vt:variant>
        <vt:i4>1</vt:i4>
      </vt:variant>
    </vt:vector>
  </HeadingPairs>
  <TitlesOfParts>
    <vt:vector size="2" baseType="lpstr">
      <vt:lpstr>Headlin</vt:lpstr>
      <vt:lpstr>Headlin</vt:lpstr>
    </vt:vector>
  </TitlesOfParts>
  <Company>Liebherr</Company>
  <LinksUpToDate>false</LinksUpToDate>
  <CharactersWithSpaces>5751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3</cp:revision>
  <cp:lastPrinted>2022-03-15T12:58:00Z</cp:lastPrinted>
  <dcterms:created xsi:type="dcterms:W3CDTF">2023-04-27T05:08:00Z</dcterms:created>
  <dcterms:modified xsi:type="dcterms:W3CDTF">2023-04-27T05:26:00Z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0x010100F8AF9E3256F18E438EF71CA096042348</vt:lpwstr>
  </property>
</Properties>
</file>