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8747C5" w14:textId="77777777" w:rsidR="003B2345" w:rsidRDefault="004A4DF2">
      <w:pPr>
        <w:pStyle w:val="Topline16Pt"/>
        <w:rPr>
          <w:rFonts w:cs="Arial"/>
          <w:lang w:val="de-DE"/>
        </w:rPr>
      </w:pPr>
      <w:r>
        <w:rPr>
          <w:rFonts w:cs="Arial"/>
          <w:lang w:val="de-DE"/>
        </w:rPr>
        <w:t>Presseinformation</w:t>
      </w:r>
    </w:p>
    <w:p w14:paraId="5DD90F0F" w14:textId="77777777" w:rsidR="003B2345" w:rsidRDefault="004A4DF2">
      <w:pPr>
        <w:pStyle w:val="HeadlineH233Pt"/>
        <w:spacing w:line="240" w:lineRule="auto"/>
        <w:rPr>
          <w:rFonts w:cs="Arial"/>
        </w:rPr>
      </w:pPr>
      <w:r>
        <w:rPr>
          <w:rFonts w:cs="Arial"/>
        </w:rPr>
        <w:t>Rothmund verstärkt Kranflotte mit Liebherr LTM 1450-8.1</w:t>
      </w:r>
    </w:p>
    <w:p w14:paraId="6B238FA8" w14:textId="77777777" w:rsidR="003B2345" w:rsidRDefault="004A4DF2">
      <w:pPr>
        <w:pStyle w:val="HeadlineH233Pt"/>
        <w:spacing w:before="240" w:after="240" w:line="140" w:lineRule="exact"/>
        <w:rPr>
          <w:rFonts w:cs="Arial"/>
        </w:rPr>
      </w:pPr>
      <w:r>
        <w:rPr>
          <w:rFonts w:ascii="Tahoma" w:hAnsi="Tahoma" w:cs="Tahoma"/>
        </w:rPr>
        <w:t>⸺⸺</w:t>
      </w:r>
    </w:p>
    <w:p w14:paraId="4E4B1EBC" w14:textId="77777777" w:rsidR="003B2345" w:rsidRDefault="004A4DF2">
      <w:pPr>
        <w:pStyle w:val="Bulletpoints11Pt"/>
        <w:numPr>
          <w:ilvl w:val="0"/>
          <w:numId w:val="2"/>
        </w:numPr>
        <w:ind w:left="284" w:hanging="284"/>
        <w:rPr>
          <w:lang w:val="de-DE"/>
        </w:rPr>
      </w:pPr>
      <w:r>
        <w:rPr>
          <w:lang w:val="de-DE"/>
        </w:rPr>
        <w:t>LTM 1450-8.1 ist stärkster Mobilkran von Rothmund</w:t>
      </w:r>
    </w:p>
    <w:p w14:paraId="32E6F222" w14:textId="77777777" w:rsidR="003B2345" w:rsidRDefault="004A4DF2">
      <w:pPr>
        <w:pStyle w:val="Bulletpoints11Pt"/>
        <w:numPr>
          <w:ilvl w:val="0"/>
          <w:numId w:val="2"/>
        </w:numPr>
        <w:ind w:left="284" w:hanging="284"/>
        <w:rPr>
          <w:lang w:val="de-DE"/>
        </w:rPr>
      </w:pPr>
      <w:r>
        <w:rPr>
          <w:lang w:val="de-DE"/>
        </w:rPr>
        <w:t xml:space="preserve">85 Meter langer Teleskopausleger und kurze Rüstzeit waren wichtige Entscheidungskriterien </w:t>
      </w:r>
    </w:p>
    <w:p w14:paraId="60E3C20A" w14:textId="77777777" w:rsidR="003B2345" w:rsidRDefault="004A4DF2">
      <w:pPr>
        <w:pStyle w:val="Bulletpoints11Pt"/>
        <w:numPr>
          <w:ilvl w:val="0"/>
          <w:numId w:val="2"/>
        </w:numPr>
        <w:ind w:left="284" w:hanging="284"/>
        <w:rPr>
          <w:lang w:val="de-DE"/>
        </w:rPr>
      </w:pPr>
      <w:r>
        <w:rPr>
          <w:lang w:val="de-DE"/>
        </w:rPr>
        <w:t>Erstklassiger Kundendienst und einheitliche Kransteuerung sprechen für Liebherr</w:t>
      </w:r>
    </w:p>
    <w:p w14:paraId="1C97E29C" w14:textId="03FD3CDD" w:rsidR="003B2345" w:rsidRDefault="004A4DF2">
      <w:pPr>
        <w:pStyle w:val="Teaser11Pt"/>
        <w:rPr>
          <w:lang w:val="de-DE"/>
        </w:rPr>
      </w:pPr>
      <w:r>
        <w:rPr>
          <w:lang w:val="de-DE"/>
        </w:rPr>
        <w:t xml:space="preserve">Die Rothmund GmbH Kran und Montage hat das Leistungsspektrum ihrer Mobilkranflotte deutlich verstärkt: Der Liebherr LTM 1450-8.1 ist jetzt der stärkste Kran des Pforzheimer Unternehmens. Für Geschäftsführer Heiko Brückner waren der 85 Meter lange Teleskopausleger und die kurze Rüstzeit auf der Baustelle wichtige Entscheidungskriterien für den </w:t>
      </w:r>
      <w:r w:rsidR="003D006D">
        <w:rPr>
          <w:lang w:val="de-DE"/>
        </w:rPr>
        <w:t>Liebherr-450-Tonner</w:t>
      </w:r>
      <w:r>
        <w:rPr>
          <w:lang w:val="de-DE"/>
        </w:rPr>
        <w:t xml:space="preserve">. </w:t>
      </w:r>
    </w:p>
    <w:p w14:paraId="09DD4082" w14:textId="77777777" w:rsidR="003B2345" w:rsidRDefault="004A4DF2">
      <w:pPr>
        <w:pStyle w:val="Copytext11Pt"/>
        <w:rPr>
          <w:rFonts w:cs="Arial"/>
          <w:lang w:val="de-DE"/>
        </w:rPr>
      </w:pPr>
      <w:r>
        <w:rPr>
          <w:rFonts w:cs="Arial"/>
          <w:lang w:val="de-DE"/>
        </w:rPr>
        <w:t xml:space="preserve">Ehingen (Donau) (Deutschland), </w:t>
      </w:r>
      <w:r w:rsidR="00545AAA">
        <w:rPr>
          <w:rFonts w:cs="Arial"/>
          <w:lang w:val="de-DE"/>
        </w:rPr>
        <w:t xml:space="preserve">25. </w:t>
      </w:r>
      <w:r>
        <w:rPr>
          <w:rFonts w:cs="Arial"/>
          <w:lang w:val="de-DE"/>
        </w:rPr>
        <w:t>April 2023 – Rothmund hat die maximale Tragkraft seines Kranfuhrparks mit dem LTM 1450-8.1 von 350 auf 450 Tonnen verstärkt. Heiko Brückner erklärt: „Alles wird größer und schwerer. Daher haben wir uns entschieden, einen zusätzlichen Kran mit höherer Tragkraft anzuschaffen. Das Auftragsvolumen war da.“</w:t>
      </w:r>
    </w:p>
    <w:p w14:paraId="080079CC" w14:textId="77777777" w:rsidR="003B2345" w:rsidRDefault="004A4DF2">
      <w:pPr>
        <w:pStyle w:val="Copytext11Pt"/>
        <w:rPr>
          <w:rFonts w:cs="Arial"/>
          <w:lang w:val="de-DE"/>
        </w:rPr>
      </w:pPr>
      <w:r>
        <w:rPr>
          <w:rFonts w:cs="Arial"/>
          <w:lang w:val="de-DE"/>
        </w:rPr>
        <w:t>Der LTM 1450-8.1 hat mit 85 Metern weltweit den längsten Teleskopausleger in der 8-Achs-Klasse, der im öffentlichen Straßenverkehr bei zwölf Tonnen Achslast mitgeführt werden kann. Dadurch ist er auf der Baustelle schnell einsatzbereit. „Wir sind vom Konzept des Kranes begeistert. Er ist schnell gerüstet und mit seinem 85 Meter langen Ausleger ist er optimal für Baukranmontagen“, so Brückner.</w:t>
      </w:r>
    </w:p>
    <w:p w14:paraId="154D2DED" w14:textId="77777777" w:rsidR="003B2345" w:rsidRDefault="004A4DF2">
      <w:pPr>
        <w:pStyle w:val="Copytext11Pt"/>
        <w:rPr>
          <w:rFonts w:cs="Arial"/>
          <w:lang w:val="de-DE"/>
        </w:rPr>
      </w:pPr>
      <w:r>
        <w:rPr>
          <w:rFonts w:cs="Arial"/>
          <w:lang w:val="de-DE"/>
        </w:rPr>
        <w:t>Rothmund hat seit 2020 sechs neue Liebherr-Krane beschafft. Zwei weitere sind im Auftragsbestand. Brückner berichtet: „Auf der Bauma haben wir einen LTM 1150-5.3 und den ganz neuen LTM 1100-5.3 bestellt. Rund 95 Prozent unserer Mobilkrane kommen inzwischen von Liebherr. Der Kundendienst ist unschlagbar. Wir nutzen auch das Liebherr-Schulungsangebot für unsere Kranfahrer. Liebherr bietet noch einen großen Vorteil: Weil die Steuerung vom kleinen bis zum großen Kran gleich ist, können wir unsere Fahrer flexibel auf unterschiedlichen Geräten einsetzen.“</w:t>
      </w:r>
    </w:p>
    <w:p w14:paraId="4CE79405" w14:textId="3DE7DD5E" w:rsidR="003B2345" w:rsidRDefault="004A4DF2">
      <w:pPr>
        <w:pStyle w:val="Copytext11Pt"/>
        <w:rPr>
          <w:rFonts w:cs="Arial"/>
          <w:lang w:val="de-DE"/>
        </w:rPr>
      </w:pPr>
      <w:r>
        <w:rPr>
          <w:rFonts w:cs="Arial"/>
          <w:lang w:val="de-DE"/>
        </w:rPr>
        <w:t>Die Rothmund GmbH wurde 1982 als Kranunternehmen im Raum Pforzheim gegründet. Die Ansprüche der Kunden wuchsen so rasant, dass nach eineinhalb Jahren schon drei und nach fünf Jahre</w:t>
      </w:r>
      <w:r w:rsidR="003D006D">
        <w:rPr>
          <w:rFonts w:cs="Arial"/>
          <w:lang w:val="de-DE"/>
        </w:rPr>
        <w:t>n</w:t>
      </w:r>
      <w:r>
        <w:rPr>
          <w:rFonts w:cs="Arial"/>
          <w:lang w:val="de-DE"/>
        </w:rPr>
        <w:t xml:space="preserve"> fünf Krane im Einsatz waren. Heute sind es mehr als 20. Über die Jahre erfolgte die Weiterentwicklung zum Dienstleister für Schwer- und Maschinentransporte sowie Betriebsverlegungen. Mittlerweile gehören etliche Spezialfahrzeuge wie Tresorraupen, Luftkissenanlagen und Ladekrane zur Ausrüstung.</w:t>
      </w:r>
      <w:r>
        <w:rPr>
          <w:lang w:val="de-DE"/>
        </w:rPr>
        <w:t xml:space="preserve"> </w:t>
      </w:r>
    </w:p>
    <w:p w14:paraId="6B26631F" w14:textId="77777777" w:rsidR="003B2345" w:rsidRDefault="004A4DF2">
      <w:pPr>
        <w:pStyle w:val="BoilerplateCopyhead9Pt"/>
        <w:rPr>
          <w:rFonts w:cs="Arial"/>
          <w:lang w:val="de-DE"/>
        </w:rPr>
      </w:pPr>
      <w:r>
        <w:rPr>
          <w:rFonts w:cs="Arial"/>
          <w:lang w:val="de-DE"/>
        </w:rPr>
        <w:t>Über die Liebherr-Werk Ehingen GmbH</w:t>
      </w:r>
    </w:p>
    <w:p w14:paraId="3AB59E43" w14:textId="77777777" w:rsidR="003B2345" w:rsidRDefault="004A4DF2">
      <w:pPr>
        <w:pStyle w:val="BoilerplateCopytext9Pt"/>
        <w:rPr>
          <w:rFonts w:cs="Arial"/>
          <w:lang w:val="de-DE"/>
        </w:rPr>
      </w:pPr>
      <w:r>
        <w:rPr>
          <w:rFonts w:cs="Arial"/>
          <w:lang w:val="de-DE"/>
        </w:rPr>
        <w:t xml:space="preserve">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w:t>
      </w:r>
      <w:r>
        <w:rPr>
          <w:rFonts w:cs="Arial"/>
          <w:lang w:val="de-DE"/>
        </w:rPr>
        <w:lastRenderedPageBreak/>
        <w:t xml:space="preserve">und umfangreicher Zusatzausrüstung sind sie auf den Baustellen in der ganzen Welt im Einsatz. </w:t>
      </w:r>
      <w:r w:rsidR="00545AAA">
        <w:rPr>
          <w:rFonts w:cs="Arial"/>
          <w:lang w:val="de-DE"/>
        </w:rPr>
        <w:t>4</w:t>
      </w:r>
      <w:r>
        <w:rPr>
          <w:rFonts w:cs="Arial"/>
          <w:lang w:val="de-DE"/>
        </w:rPr>
        <w:t>.</w:t>
      </w:r>
      <w:r w:rsidR="00545AAA">
        <w:rPr>
          <w:rFonts w:cs="Arial"/>
          <w:lang w:val="de-DE"/>
        </w:rPr>
        <w:t>3</w:t>
      </w:r>
      <w:r>
        <w:rPr>
          <w:rFonts w:cs="Arial"/>
          <w:lang w:val="de-DE"/>
        </w:rPr>
        <w:t>00 Mitarbeiter sind am Standort in Ehingen beschäftigt. Ein umfassender, weltweiter Service garantiert eine hohe Verfügbarkeit der Mobil- und Raupenkrane. Im Jahr 202</w:t>
      </w:r>
      <w:r w:rsidR="00545AAA">
        <w:rPr>
          <w:rFonts w:cs="Arial"/>
          <w:lang w:val="de-DE"/>
        </w:rPr>
        <w:t>2</w:t>
      </w:r>
      <w:r>
        <w:rPr>
          <w:rFonts w:cs="Arial"/>
          <w:lang w:val="de-DE"/>
        </w:rPr>
        <w:t xml:space="preserve"> wurde ein Umsatz von 2,3</w:t>
      </w:r>
      <w:r w:rsidR="00545AAA">
        <w:rPr>
          <w:rFonts w:cs="Arial"/>
          <w:lang w:val="de-DE"/>
        </w:rPr>
        <w:t>7</w:t>
      </w:r>
      <w:r>
        <w:rPr>
          <w:rFonts w:cs="Arial"/>
          <w:lang w:val="de-DE"/>
        </w:rPr>
        <w:t xml:space="preserve"> Milliarden Euro im Ehinger Liebherr-Werk erwirtschaftet.</w:t>
      </w:r>
    </w:p>
    <w:p w14:paraId="64854FDF" w14:textId="77777777" w:rsidR="003B2345" w:rsidRDefault="004A4DF2">
      <w:pPr>
        <w:pStyle w:val="BoilerplateCopyhead9Pt"/>
        <w:rPr>
          <w:rFonts w:cs="Arial"/>
          <w:lang w:val="de-DE"/>
        </w:rPr>
      </w:pPr>
      <w:r>
        <w:rPr>
          <w:rFonts w:cs="Arial"/>
          <w:lang w:val="de-DE"/>
        </w:rPr>
        <w:t>Über die Firmengruppe Liebherr</w:t>
      </w:r>
    </w:p>
    <w:p w14:paraId="69560E8D" w14:textId="77777777" w:rsidR="003B2345" w:rsidRDefault="004A4DF2">
      <w:pPr>
        <w:pStyle w:val="BoilerplateCopytext9Pt"/>
        <w:rPr>
          <w:rFonts w:cs="Arial"/>
          <w:lang w:val="de-DE"/>
        </w:rPr>
      </w:pPr>
      <w:r>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w:t>
      </w:r>
      <w:r w:rsidR="00545AAA">
        <w:rPr>
          <w:rFonts w:cs="Arial"/>
          <w:lang w:val="de-DE"/>
        </w:rPr>
        <w:t>2</w:t>
      </w:r>
      <w:r>
        <w:rPr>
          <w:rFonts w:cs="Arial"/>
          <w:lang w:val="de-DE"/>
        </w:rPr>
        <w:t xml:space="preserve"> beschäftigte sie mehr als </w:t>
      </w:r>
      <w:r w:rsidR="00545AAA">
        <w:rPr>
          <w:rFonts w:cs="Arial"/>
          <w:lang w:val="de-DE"/>
        </w:rPr>
        <w:t>50</w:t>
      </w:r>
      <w:r>
        <w:rPr>
          <w:rFonts w:cs="Arial"/>
          <w:lang w:val="de-DE"/>
        </w:rPr>
        <w:t>.000 Mitarbeiterinnen und Mitarbeiter und erwirtschaftete einen konsolidierten Gesamtumsatz von über 1</w:t>
      </w:r>
      <w:r w:rsidR="00545AAA">
        <w:rPr>
          <w:rFonts w:cs="Arial"/>
          <w:lang w:val="de-DE"/>
        </w:rPr>
        <w:t>2</w:t>
      </w:r>
      <w:r>
        <w:rPr>
          <w:rFonts w:cs="Arial"/>
          <w:lang w:val="de-DE"/>
        </w:rPr>
        <w:t>,</w:t>
      </w:r>
      <w:r w:rsidR="00545AAA">
        <w:rPr>
          <w:rFonts w:cs="Arial"/>
          <w:lang w:val="de-DE"/>
        </w:rPr>
        <w:t>5</w:t>
      </w:r>
      <w:r>
        <w:rPr>
          <w:rFonts w:cs="Arial"/>
          <w:lang w:val="de-DE"/>
        </w:rPr>
        <w:t xml:space="preserve"> Milliarden Euro. Gegründet wurde Liebherr im Jahr 1949 im süddeutschen Kirchdorf an der Iller. Seither verfolgen die Mitarbeitenden das Ziel, ihre Kunden mit anspruchsvollen Lösungen zu überzeugen und zum technologischen Fortschritt beizutragen.</w:t>
      </w:r>
    </w:p>
    <w:p w14:paraId="257930AF" w14:textId="77777777" w:rsidR="003B2345" w:rsidRDefault="004A4DF2">
      <w:pPr>
        <w:pStyle w:val="Copyhead11Pt"/>
        <w:rPr>
          <w:rFonts w:cs="Arial"/>
          <w:lang w:val="de-DE"/>
        </w:rPr>
      </w:pPr>
      <w:r>
        <w:rPr>
          <w:rFonts w:cs="Arial"/>
          <w:lang w:val="de-DE"/>
        </w:rPr>
        <w:t>Bild</w:t>
      </w:r>
    </w:p>
    <w:p w14:paraId="354D6DE9" w14:textId="77777777" w:rsidR="003B2345" w:rsidRDefault="004A4DF2">
      <w:pPr>
        <w:pStyle w:val="Caption9Pt"/>
      </w:pPr>
      <w:r>
        <w:rPr>
          <w:noProof/>
          <w:lang w:eastAsia="de-DE"/>
        </w:rPr>
        <w:drawing>
          <wp:inline distT="0" distB="0" distL="0" distR="0" wp14:anchorId="5FBE2D0F" wp14:editId="1DD37570">
            <wp:extent cx="4372610" cy="2882265"/>
            <wp:effectExtent l="0" t="0" r="0" b="0"/>
            <wp:docPr id="1" name="Grafik 2" descr="Y:\Presse\Kranübergaben\Rothmund\LTM 1450-8.1 2023-April\liebherr-ltm1450-8.1-rothmund-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2" descr="Y:\Presse\Kranübergaben\Rothmund\LTM 1450-8.1 2023-April\liebherr-ltm1450-8.1-rothmund-96dpi.jpg"/>
                    <pic:cNvPicPr>
                      <a:picLocks noChangeAspect="1" noChangeArrowheads="1"/>
                    </pic:cNvPicPr>
                  </pic:nvPicPr>
                  <pic:blipFill>
                    <a:blip r:embed="rId11"/>
                    <a:srcRect l="4951" t="5809" r="3354" b="3484"/>
                    <a:stretch>
                      <a:fillRect/>
                    </a:stretch>
                  </pic:blipFill>
                  <pic:spPr bwMode="auto">
                    <a:xfrm>
                      <a:off x="0" y="0"/>
                      <a:ext cx="4372610" cy="2882265"/>
                    </a:xfrm>
                    <a:prstGeom prst="rect">
                      <a:avLst/>
                    </a:prstGeom>
                  </pic:spPr>
                </pic:pic>
              </a:graphicData>
            </a:graphic>
          </wp:inline>
        </w:drawing>
      </w:r>
    </w:p>
    <w:p w14:paraId="767E504B" w14:textId="12AAA08E" w:rsidR="003B2345" w:rsidRDefault="004A4DF2">
      <w:pPr>
        <w:pStyle w:val="Caption9Pt"/>
      </w:pPr>
      <w:r>
        <w:t>liebherr-ltm1450-8.1-rothmund.jpg</w:t>
      </w:r>
      <w:r>
        <w:br/>
      </w:r>
      <w:r w:rsidRPr="00545AAA">
        <w:t xml:space="preserve">Kranübergabe in Ehingen: </w:t>
      </w:r>
      <w:r w:rsidR="00545AAA" w:rsidRPr="00545AAA">
        <w:t>(v.l.n.r.)</w:t>
      </w:r>
      <w:r w:rsidR="00545AAA">
        <w:t xml:space="preserve"> </w:t>
      </w:r>
      <w:r w:rsidRPr="00545AAA">
        <w:t>Oliver Rösch (Rothmund GmbH</w:t>
      </w:r>
      <w:r w:rsidR="00545AAA">
        <w:t>)</w:t>
      </w:r>
      <w:r w:rsidRPr="00545AAA">
        <w:t>, Joachim Sommer (Liebherr-Werk Ehingen GmbH)</w:t>
      </w:r>
      <w:r w:rsidR="00545AAA">
        <w:t>, Heiko Brückner (Rothmund GmbH</w:t>
      </w:r>
      <w:r w:rsidRPr="00545AAA">
        <w:t>), Alexander Schwald (Liebherr-Werk Ehingen GmbH), Lilo Puma, Tilo Schäfer (</w:t>
      </w:r>
      <w:r w:rsidR="00545AAA">
        <w:t xml:space="preserve">beide </w:t>
      </w:r>
      <w:r w:rsidRPr="00545AAA">
        <w:t>Rothmund GmbH</w:t>
      </w:r>
      <w:r w:rsidR="00545AAA">
        <w:t>).</w:t>
      </w:r>
    </w:p>
    <w:p w14:paraId="66DB467A" w14:textId="77777777" w:rsidR="003B2345" w:rsidRDefault="004A4DF2">
      <w:pPr>
        <w:pStyle w:val="Caption9Pt"/>
      </w:pPr>
      <w:r>
        <w:rPr>
          <w:noProof/>
          <w:lang w:eastAsia="de-DE"/>
        </w:rPr>
        <w:lastRenderedPageBreak/>
        <w:drawing>
          <wp:inline distT="0" distB="0" distL="0" distR="0" wp14:anchorId="544D0D1F" wp14:editId="270E59FE">
            <wp:extent cx="3089787" cy="4638892"/>
            <wp:effectExtent l="0" t="0" r="0" b="0"/>
            <wp:docPr id="2" name="Grafik 1" descr="Y:\Presse\Kranübergaben\Rothmund\LTM 1450-8.1 2023-April\liebherr-ltm1450-8.1-rothmund-einsatz-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 descr="Y:\Presse\Kranübergaben\Rothmund\LTM 1450-8.1 2023-April\liebherr-ltm1450-8.1-rothmund-einsatz-96dpi.jpg"/>
                    <pic:cNvPicPr>
                      <a:picLocks noChangeAspect="1" noChangeArrowheads="1"/>
                    </pic:cNvPicPr>
                  </pic:nvPicPr>
                  <pic:blipFill>
                    <a:blip r:embed="rId12"/>
                    <a:stretch>
                      <a:fillRect/>
                    </a:stretch>
                  </pic:blipFill>
                  <pic:spPr bwMode="auto">
                    <a:xfrm>
                      <a:off x="0" y="0"/>
                      <a:ext cx="3093031" cy="4643762"/>
                    </a:xfrm>
                    <a:prstGeom prst="rect">
                      <a:avLst/>
                    </a:prstGeom>
                  </pic:spPr>
                </pic:pic>
              </a:graphicData>
            </a:graphic>
          </wp:inline>
        </w:drawing>
      </w:r>
    </w:p>
    <w:p w14:paraId="052BB2A1" w14:textId="77777777" w:rsidR="003B2345" w:rsidRDefault="004A4DF2">
      <w:pPr>
        <w:pStyle w:val="Caption9Pt"/>
      </w:pPr>
      <w:r>
        <w:t>liebherr-ltm1450-8.1-rothmund-einsatz.jpg</w:t>
      </w:r>
      <w:r>
        <w:br/>
        <w:t>Die Montage von Turmdrehkranen ist ein wichtiges Einsatzgebiet für den LTM 1450-8.1.</w:t>
      </w:r>
    </w:p>
    <w:p w14:paraId="78708B13" w14:textId="77777777" w:rsidR="003B2345" w:rsidRDefault="003B2345">
      <w:pPr>
        <w:pStyle w:val="Caption9Pt"/>
      </w:pPr>
    </w:p>
    <w:p w14:paraId="109447C6" w14:textId="77777777" w:rsidR="003B2345" w:rsidRDefault="004A4DF2">
      <w:pPr>
        <w:pStyle w:val="Caption9Pt"/>
      </w:pPr>
      <w:r>
        <w:rPr>
          <w:noProof/>
          <w:lang w:eastAsia="de-DE"/>
        </w:rPr>
        <w:drawing>
          <wp:inline distT="0" distB="0" distL="0" distR="0" wp14:anchorId="521B6F90" wp14:editId="0193B89D">
            <wp:extent cx="3819009" cy="2544097"/>
            <wp:effectExtent l="0" t="0" r="0" b="8890"/>
            <wp:docPr id="3" name="Grafik 3" descr="Y:\Presse\Kranübergaben\Rothmund\LTM 1450-8.1 2023-April\liebherr-ltm1450-8.1-rothmund-varioballast-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Y:\Presse\Kranübergaben\Rothmund\LTM 1450-8.1 2023-April\liebherr-ltm1450-8.1-rothmund-varioballast-96dpi.jpg"/>
                    <pic:cNvPicPr>
                      <a:picLocks noChangeAspect="1" noChangeArrowheads="1"/>
                    </pic:cNvPicPr>
                  </pic:nvPicPr>
                  <pic:blipFill>
                    <a:blip r:embed="rId13"/>
                    <a:stretch>
                      <a:fillRect/>
                    </a:stretch>
                  </pic:blipFill>
                  <pic:spPr bwMode="auto">
                    <a:xfrm>
                      <a:off x="0" y="0"/>
                      <a:ext cx="3827057" cy="2549459"/>
                    </a:xfrm>
                    <a:prstGeom prst="rect">
                      <a:avLst/>
                    </a:prstGeom>
                  </pic:spPr>
                </pic:pic>
              </a:graphicData>
            </a:graphic>
          </wp:inline>
        </w:drawing>
      </w:r>
    </w:p>
    <w:p w14:paraId="239231C0" w14:textId="77777777" w:rsidR="003B2345" w:rsidRDefault="004A4DF2">
      <w:pPr>
        <w:pStyle w:val="Caption9Pt"/>
      </w:pPr>
      <w:r>
        <w:t xml:space="preserve">liebherr-ltm1450-8.1-rothmund-varioballast.jpg </w:t>
      </w:r>
      <w:r>
        <w:br/>
        <w:t>Der VarioBallast</w:t>
      </w:r>
      <w:r>
        <w:rPr>
          <w:vertAlign w:val="superscript"/>
        </w:rPr>
        <w:t>®</w:t>
      </w:r>
      <w:r>
        <w:t xml:space="preserve"> ist ein großer Vorteil bei beengten Einsatzbedingungen: Der Ballastradius kann mit einem einfachen hydraulischen Schwenkmechanismus stufenlos von 7 Meter bis auf 5 Meter reduziert werden. </w:t>
      </w:r>
    </w:p>
    <w:p w14:paraId="3A8B5CC8" w14:textId="77777777" w:rsidR="003B2345" w:rsidRDefault="004A4DF2">
      <w:pPr>
        <w:pStyle w:val="Copyhead11Pt"/>
        <w:rPr>
          <w:rFonts w:cs="Arial"/>
          <w:lang w:val="de-DE"/>
        </w:rPr>
      </w:pPr>
      <w:r>
        <w:rPr>
          <w:rFonts w:cs="Arial"/>
          <w:lang w:val="de-DE"/>
        </w:rPr>
        <w:lastRenderedPageBreak/>
        <w:t>Kontakt</w:t>
      </w:r>
    </w:p>
    <w:p w14:paraId="0F7329D1" w14:textId="77777777" w:rsidR="003B2345" w:rsidRDefault="004A4DF2">
      <w:pPr>
        <w:spacing w:after="300" w:line="300" w:lineRule="exact"/>
        <w:rPr>
          <w:rFonts w:ascii="Arial" w:eastAsia="Times New Roman" w:hAnsi="Arial" w:cs="Arial"/>
          <w:szCs w:val="18"/>
          <w:lang w:eastAsia="de-DE"/>
        </w:rPr>
      </w:pPr>
      <w:r>
        <w:rPr>
          <w:rFonts w:ascii="Arial" w:eastAsia="Times New Roman" w:hAnsi="Arial" w:cs="Arial"/>
          <w:szCs w:val="18"/>
          <w:lang w:eastAsia="de-DE"/>
        </w:rPr>
        <w:t>Wolfgang Beringer</w:t>
      </w:r>
      <w:r>
        <w:rPr>
          <w:rFonts w:ascii="Arial" w:eastAsia="Times New Roman" w:hAnsi="Arial" w:cs="Arial"/>
          <w:szCs w:val="18"/>
          <w:lang w:eastAsia="de-DE"/>
        </w:rPr>
        <w:br/>
        <w:t>Marketing and Communication</w:t>
      </w:r>
      <w:r>
        <w:rPr>
          <w:rFonts w:ascii="Arial" w:eastAsia="Times New Roman" w:hAnsi="Arial" w:cs="Arial"/>
          <w:szCs w:val="18"/>
          <w:lang w:eastAsia="de-DE"/>
        </w:rPr>
        <w:br/>
        <w:t>Telefon: +49 7391/502 - 3663</w:t>
      </w:r>
      <w:r>
        <w:rPr>
          <w:rFonts w:ascii="Arial" w:eastAsia="Times New Roman" w:hAnsi="Arial" w:cs="Arial"/>
          <w:szCs w:val="18"/>
          <w:lang w:eastAsia="de-DE"/>
        </w:rPr>
        <w:br/>
        <w:t>E-Mail: wolfgang.beringer@liebherr.com</w:t>
      </w:r>
    </w:p>
    <w:p w14:paraId="50180380" w14:textId="77777777" w:rsidR="003B2345" w:rsidRDefault="004A4DF2">
      <w:pPr>
        <w:pStyle w:val="Copyhead11Pt"/>
        <w:rPr>
          <w:rFonts w:cs="Arial"/>
          <w:lang w:val="de-DE"/>
        </w:rPr>
      </w:pPr>
      <w:r>
        <w:rPr>
          <w:rFonts w:cs="Arial"/>
          <w:lang w:val="de-DE"/>
        </w:rPr>
        <w:t>Veröffentlicht von</w:t>
      </w:r>
    </w:p>
    <w:p w14:paraId="444B37C4" w14:textId="77777777" w:rsidR="003B2345" w:rsidRDefault="004A4DF2">
      <w:pPr>
        <w:spacing w:after="300" w:line="300" w:lineRule="exact"/>
        <w:rPr>
          <w:rFonts w:ascii="Arial" w:eastAsia="Times New Roman" w:hAnsi="Arial" w:cs="Arial"/>
          <w:szCs w:val="18"/>
          <w:lang w:eastAsia="de-DE"/>
        </w:rPr>
      </w:pPr>
      <w:r>
        <w:rPr>
          <w:rFonts w:ascii="Arial" w:eastAsia="Times New Roman" w:hAnsi="Arial" w:cs="Arial"/>
          <w:szCs w:val="18"/>
          <w:lang w:eastAsia="de-DE"/>
        </w:rPr>
        <w:t xml:space="preserve">Liebherr-Werk Ehingen GmbH </w:t>
      </w:r>
      <w:r>
        <w:rPr>
          <w:rFonts w:ascii="Arial" w:eastAsia="Times New Roman" w:hAnsi="Arial" w:cs="Arial"/>
          <w:szCs w:val="18"/>
          <w:lang w:eastAsia="de-DE"/>
        </w:rPr>
        <w:br/>
        <w:t>Ehingen (Donau) / Deutschland</w:t>
      </w:r>
      <w:r>
        <w:rPr>
          <w:rFonts w:ascii="Arial" w:eastAsia="Times New Roman" w:hAnsi="Arial" w:cs="Arial"/>
          <w:szCs w:val="18"/>
          <w:lang w:eastAsia="de-DE"/>
        </w:rPr>
        <w:br/>
      </w:r>
      <w:hyperlink r:id="rId14">
        <w:r>
          <w:rPr>
            <w:rFonts w:ascii="Arial" w:eastAsia="Times New Roman" w:hAnsi="Arial" w:cs="Arial"/>
            <w:szCs w:val="18"/>
            <w:lang w:eastAsia="de-DE"/>
          </w:rPr>
          <w:t>www.liebherr.com</w:t>
        </w:r>
      </w:hyperlink>
    </w:p>
    <w:sectPr w:rsidR="003B2345">
      <w:headerReference w:type="default" r:id="rId15"/>
      <w:footerReference w:type="default" r:id="rId16"/>
      <w:pgSz w:w="11906" w:h="16838"/>
      <w:pgMar w:top="851" w:right="851" w:bottom="1276" w:left="851" w:header="567" w:footer="709"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FF4A0D" w14:textId="77777777" w:rsidR="003B7F34" w:rsidRDefault="004A4DF2">
      <w:pPr>
        <w:spacing w:after="0" w:line="240" w:lineRule="auto"/>
      </w:pPr>
      <w:r>
        <w:separator/>
      </w:r>
    </w:p>
  </w:endnote>
  <w:endnote w:type="continuationSeparator" w:id="0">
    <w:p w14:paraId="15C8825B" w14:textId="77777777" w:rsidR="003B7F34" w:rsidRDefault="004A4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142C6" w14:textId="22330F9F" w:rsidR="003B2345" w:rsidRDefault="004A4DF2">
    <w:pPr>
      <w:pStyle w:val="zzPageNumberLine"/>
      <w:rPr>
        <w:rFonts w:ascii="Arial" w:hAnsi="Arial" w:cs="Arial"/>
      </w:rPr>
    </w:pPr>
    <w:r>
      <w:fldChar w:fldCharType="begin"/>
    </w:r>
    <w:r>
      <w:rPr>
        <w:rFonts w:ascii="Arial" w:hAnsi="Arial"/>
      </w:rPr>
      <w:instrText>SECTIONPAGES</w:instrText>
    </w:r>
    <w:r>
      <w:rPr>
        <w:rFonts w:ascii="Arial" w:hAnsi="Arial"/>
      </w:rPr>
      <w:fldChar w:fldCharType="separate"/>
    </w:r>
    <w:r w:rsidR="00D42F42">
      <w:rPr>
        <w:rFonts w:ascii="Arial" w:hAnsi="Arial"/>
        <w:noProof/>
      </w:rPr>
      <w:t>4</w:t>
    </w:r>
    <w:r>
      <w:rPr>
        <w:rFonts w:ascii="Arial" w:hAnsi="Arial"/>
      </w:rPr>
      <w:fldChar w:fldCharType="end"/>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D6688F">
      <w:rPr>
        <w:rFonts w:ascii="Arial" w:hAnsi="Arial" w:cs="Arial"/>
        <w:noProof/>
      </w:rPr>
      <w:t>4</w:t>
    </w:r>
    <w:r>
      <w:rPr>
        <w:rFonts w:ascii="Arial" w:hAnsi="Arial" w:cs="Arial"/>
      </w:rPr>
      <w:fldChar w:fldCharType="end"/>
    </w:r>
    <w:r>
      <w:fldChar w:fldCharType="begin"/>
    </w:r>
    <w:r>
      <w:rPr>
        <w:rFonts w:ascii="Arial" w:hAnsi="Arial" w:cs="Arial"/>
      </w:rPr>
      <w:instrText>SECTIONPAGES</w:instrText>
    </w:r>
    <w:r>
      <w:rPr>
        <w:rFonts w:ascii="Arial" w:hAnsi="Arial" w:cs="Arial"/>
      </w:rPr>
      <w:fldChar w:fldCharType="separate"/>
    </w:r>
    <w:r w:rsidR="00D42F42">
      <w:rPr>
        <w:rFonts w:ascii="Arial" w:hAnsi="Arial" w:cs="Arial"/>
        <w:noProof/>
      </w:rPr>
      <w:t>4</w:t>
    </w:r>
    <w:r>
      <w:rPr>
        <w:rFonts w:ascii="Arial" w:hAnsi="Arial" w:cs="Arial"/>
      </w:rPr>
      <w:fldChar w:fldCharType="end"/>
    </w:r>
    <w:r>
      <w:rPr>
        <w:rFonts w:ascii="Arial" w:hAnsi="Arial" w:cs="Arial"/>
      </w:rPr>
      <w:fldChar w:fldCharType="begin"/>
    </w:r>
    <w:r>
      <w:rPr>
        <w:rFonts w:ascii="Arial" w:hAnsi="Arial" w:cs="Arial"/>
      </w:rPr>
      <w:instrText xml:space="preserve"> IF  "" ""</w:instrText>
    </w:r>
    <w:r>
      <w:rPr>
        <w:rFonts w:ascii="Arial" w:hAnsi="Arial" w:cs="Arial"/>
      </w:rPr>
      <w:fldChar w:fldCharType="separate"/>
    </w:r>
    <w:r>
      <w:rPr>
        <w:rFonts w:ascii="Arial" w:hAnsi="Arial" w:cs="Arial"/>
      </w:rPr>
      <w:t>1/4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01865C" w14:textId="77777777" w:rsidR="003B7F34" w:rsidRDefault="004A4DF2">
      <w:pPr>
        <w:spacing w:after="0" w:line="240" w:lineRule="auto"/>
      </w:pPr>
      <w:r>
        <w:separator/>
      </w:r>
    </w:p>
  </w:footnote>
  <w:footnote w:type="continuationSeparator" w:id="0">
    <w:p w14:paraId="5C8C50A9" w14:textId="77777777" w:rsidR="003B7F34" w:rsidRDefault="004A4D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DE4E82" w14:textId="77777777" w:rsidR="003932A1" w:rsidRPr="003932A1" w:rsidRDefault="003932A1" w:rsidP="003932A1">
    <w:pPr>
      <w:tabs>
        <w:tab w:val="center" w:pos="4513"/>
        <w:tab w:val="right" w:pos="9026"/>
      </w:tabs>
      <w:suppressAutoHyphens w:val="0"/>
      <w:spacing w:after="0" w:line="240" w:lineRule="auto"/>
    </w:pPr>
    <w:r w:rsidRPr="003932A1">
      <w:tab/>
    </w:r>
    <w:r w:rsidRPr="003932A1">
      <w:tab/>
    </w:r>
    <w:r w:rsidRPr="003932A1">
      <w:ptab w:relativeTo="margin" w:alignment="right" w:leader="none"/>
    </w:r>
    <w:r w:rsidRPr="003932A1">
      <w:rPr>
        <w:noProof/>
        <w:lang w:eastAsia="de-DE"/>
      </w:rPr>
      <w:drawing>
        <wp:inline distT="0" distB="0" distL="0" distR="0" wp14:anchorId="1579323F" wp14:editId="658955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sidRPr="003932A1">
      <w:tab/>
    </w:r>
    <w:r w:rsidRPr="003932A1">
      <w:tab/>
    </w:r>
  </w:p>
  <w:p w14:paraId="22590433" w14:textId="037E2745" w:rsidR="003B2345" w:rsidRPr="003932A1" w:rsidRDefault="003B2345" w:rsidP="003932A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6B6665"/>
    <w:multiLevelType w:val="multilevel"/>
    <w:tmpl w:val="F86A89B2"/>
    <w:lvl w:ilvl="0">
      <w:start w:val="1"/>
      <w:numFmt w:val="bullet"/>
      <w:pStyle w:val="LHlistbulletpoints11ptbold"/>
      <w:lvlText w:val=""/>
      <w:lvlJc w:val="left"/>
      <w:pPr>
        <w:tabs>
          <w:tab w:val="num" w:pos="357"/>
        </w:tabs>
        <w:ind w:left="357" w:hanging="187"/>
      </w:pPr>
      <w:rPr>
        <w:rFonts w:ascii="Symbol" w:hAnsi="Symbol" w:cs="Symbol" w:hint="default"/>
        <w:sz w:val="16"/>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52931A5F"/>
    <w:multiLevelType w:val="multilevel"/>
    <w:tmpl w:val="D0364094"/>
    <w:lvl w:ilvl="0">
      <w:start w:val="1"/>
      <w:numFmt w:val="bullet"/>
      <w:pStyle w:val="TitleRuleLH"/>
      <w:suff w:val="nothing"/>
      <w:lvlText w:val="⸺"/>
      <w:lvlJc w:val="left"/>
      <w:pPr>
        <w:tabs>
          <w:tab w:val="num" w:pos="0"/>
        </w:tabs>
        <w:ind w:left="0" w:firstLine="0"/>
      </w:pPr>
      <w:rPr>
        <w:rFonts w:ascii="Arial" w:hAnsi="Arial" w:cs="Arial" w:hint="default"/>
        <w:b/>
        <w:i w:val="0"/>
      </w:rPr>
    </w:lvl>
    <w:lvl w:ilvl="1">
      <w:start w:val="1"/>
      <w:numFmt w:val="lowerLetter"/>
      <w:lvlText w:val="%2)"/>
      <w:lvlJc w:val="left"/>
      <w:pPr>
        <w:tabs>
          <w:tab w:val="num" w:pos="0"/>
        </w:tabs>
        <w:ind w:left="0" w:firstLine="0"/>
      </w:pPr>
    </w:lvl>
    <w:lvl w:ilvl="2">
      <w:start w:val="1"/>
      <w:numFmt w:val="lowerRoman"/>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2" w15:restartNumberingAfterBreak="0">
    <w:nsid w:val="695B2157"/>
    <w:multiLevelType w:val="multilevel"/>
    <w:tmpl w:val="9150122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7B6A748C"/>
    <w:multiLevelType w:val="multilevel"/>
    <w:tmpl w:val="C2D02F92"/>
    <w:lvl w:ilvl="0">
      <w:numFmt w:val="bullet"/>
      <w:lvlText w:val="–"/>
      <w:lvlJc w:val="left"/>
      <w:pPr>
        <w:tabs>
          <w:tab w:val="num" w:pos="0"/>
        </w:tabs>
        <w:ind w:left="786" w:hanging="360"/>
      </w:pPr>
      <w:rPr>
        <w:rFonts w:ascii="Calibri" w:eastAsiaTheme="minorHAnsi" w:hAnsi="Calibri" w:cs="Calibri" w:hint="default"/>
        <w:b/>
      </w:rPr>
    </w:lvl>
    <w:lvl w:ilvl="1">
      <w:start w:val="1"/>
      <w:numFmt w:val="bullet"/>
      <w:lvlText w:val="o"/>
      <w:lvlJc w:val="left"/>
      <w:pPr>
        <w:tabs>
          <w:tab w:val="num" w:pos="0"/>
        </w:tabs>
        <w:ind w:left="1506" w:hanging="360"/>
      </w:pPr>
      <w:rPr>
        <w:rFonts w:ascii="Courier New" w:hAnsi="Courier New" w:cs="Courier New" w:hint="default"/>
      </w:rPr>
    </w:lvl>
    <w:lvl w:ilvl="2">
      <w:start w:val="1"/>
      <w:numFmt w:val="bullet"/>
      <w:lvlText w:val=""/>
      <w:lvlJc w:val="left"/>
      <w:pPr>
        <w:tabs>
          <w:tab w:val="num" w:pos="0"/>
        </w:tabs>
        <w:ind w:left="2226" w:hanging="360"/>
      </w:pPr>
      <w:rPr>
        <w:rFonts w:ascii="Wingdings" w:hAnsi="Wingdings" w:cs="Wingdings" w:hint="default"/>
      </w:rPr>
    </w:lvl>
    <w:lvl w:ilvl="3">
      <w:start w:val="1"/>
      <w:numFmt w:val="bullet"/>
      <w:lvlText w:val=""/>
      <w:lvlJc w:val="left"/>
      <w:pPr>
        <w:tabs>
          <w:tab w:val="num" w:pos="0"/>
        </w:tabs>
        <w:ind w:left="2946" w:hanging="360"/>
      </w:pPr>
      <w:rPr>
        <w:rFonts w:ascii="Symbol" w:hAnsi="Symbol" w:cs="Symbol" w:hint="default"/>
      </w:rPr>
    </w:lvl>
    <w:lvl w:ilvl="4">
      <w:start w:val="1"/>
      <w:numFmt w:val="bullet"/>
      <w:lvlText w:val="o"/>
      <w:lvlJc w:val="left"/>
      <w:pPr>
        <w:tabs>
          <w:tab w:val="num" w:pos="0"/>
        </w:tabs>
        <w:ind w:left="3666" w:hanging="360"/>
      </w:pPr>
      <w:rPr>
        <w:rFonts w:ascii="Courier New" w:hAnsi="Courier New" w:cs="Courier New" w:hint="default"/>
      </w:rPr>
    </w:lvl>
    <w:lvl w:ilvl="5">
      <w:start w:val="1"/>
      <w:numFmt w:val="bullet"/>
      <w:lvlText w:val=""/>
      <w:lvlJc w:val="left"/>
      <w:pPr>
        <w:tabs>
          <w:tab w:val="num" w:pos="0"/>
        </w:tabs>
        <w:ind w:left="4386" w:hanging="360"/>
      </w:pPr>
      <w:rPr>
        <w:rFonts w:ascii="Wingdings" w:hAnsi="Wingdings" w:cs="Wingdings" w:hint="default"/>
      </w:rPr>
    </w:lvl>
    <w:lvl w:ilvl="6">
      <w:start w:val="1"/>
      <w:numFmt w:val="bullet"/>
      <w:lvlText w:val=""/>
      <w:lvlJc w:val="left"/>
      <w:pPr>
        <w:tabs>
          <w:tab w:val="num" w:pos="0"/>
        </w:tabs>
        <w:ind w:left="5106" w:hanging="360"/>
      </w:pPr>
      <w:rPr>
        <w:rFonts w:ascii="Symbol" w:hAnsi="Symbol" w:cs="Symbol" w:hint="default"/>
      </w:rPr>
    </w:lvl>
    <w:lvl w:ilvl="7">
      <w:start w:val="1"/>
      <w:numFmt w:val="bullet"/>
      <w:lvlText w:val="o"/>
      <w:lvlJc w:val="left"/>
      <w:pPr>
        <w:tabs>
          <w:tab w:val="num" w:pos="0"/>
        </w:tabs>
        <w:ind w:left="5826" w:hanging="360"/>
      </w:pPr>
      <w:rPr>
        <w:rFonts w:ascii="Courier New" w:hAnsi="Courier New" w:cs="Courier New" w:hint="default"/>
      </w:rPr>
    </w:lvl>
    <w:lvl w:ilvl="8">
      <w:start w:val="1"/>
      <w:numFmt w:val="bullet"/>
      <w:lvlText w:val=""/>
      <w:lvlJc w:val="left"/>
      <w:pPr>
        <w:tabs>
          <w:tab w:val="num" w:pos="0"/>
        </w:tabs>
        <w:ind w:left="6546" w:hanging="360"/>
      </w:pPr>
      <w:rPr>
        <w:rFonts w:ascii="Wingdings" w:hAnsi="Wingdings" w:cs="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defaultTabStop w:val="708"/>
  <w:autoHyphenation/>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345"/>
    <w:rsid w:val="001B252E"/>
    <w:rsid w:val="002C3445"/>
    <w:rsid w:val="002F6F9A"/>
    <w:rsid w:val="003932A1"/>
    <w:rsid w:val="003B2345"/>
    <w:rsid w:val="003B7F34"/>
    <w:rsid w:val="003D006D"/>
    <w:rsid w:val="004A4DF2"/>
    <w:rsid w:val="00545AAA"/>
    <w:rsid w:val="00B57D72"/>
    <w:rsid w:val="00D42F42"/>
    <w:rsid w:val="00D6688F"/>
  </w:rsids>
  <m:mathPr>
    <m:mathFont m:val="Cambria Math"/>
    <m:brkBin m:val="before"/>
    <m:brkBinSub m:val="--"/>
    <m:smallFrac m:val="0"/>
    <m:dispDef/>
    <m:lMargin m:val="0"/>
    <m:rMargin m:val="0"/>
    <m:defJc m:val="centerGroup"/>
    <m:wrapIndent m:val="1440"/>
    <m:intLim m:val="subSup"/>
    <m:naryLim m:val="undOvr"/>
  </m:mathPr>
  <w:themeFontLang w:val="de-DE" w:eastAsia="zh-CN" w:bid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B4E3026"/>
  <w15:docId w15:val="{A1F9579F-DF7B-4031-A53F-4B0C86627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uppressAutoHyphens/>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160" w:line="259" w:lineRule="auto"/>
    </w:pPr>
  </w:style>
  <w:style w:type="paragraph" w:styleId="berschrift1">
    <w:name w:val="heading 1"/>
    <w:basedOn w:val="Standard"/>
    <w:link w:val="berschrift1Zchn"/>
    <w:uiPriority w:val="9"/>
    <w:qFormat/>
    <w:rsid w:val="00E60229"/>
    <w:pPr>
      <w:spacing w:beforeAutospacing="1" w:afterAutospacing="1" w:line="240" w:lineRule="auto"/>
      <w:outlineLvl w:val="0"/>
    </w:pPr>
    <w:rPr>
      <w:rFonts w:ascii="Times New Roman" w:eastAsia="Times New Roman" w:hAnsi="Times New Roman" w:cs="Times New Roman"/>
      <w:b/>
      <w:bCs/>
      <w:kern w:val="2"/>
      <w:sz w:val="48"/>
      <w:szCs w:val="48"/>
      <w:lang w:eastAsia="de-DE"/>
    </w:rPr>
  </w:style>
  <w:style w:type="paragraph" w:styleId="berschrift2">
    <w:name w:val="heading 2"/>
    <w:basedOn w:val="Standard"/>
    <w:next w:val="Standard"/>
    <w:link w:val="berschrift2Zchn"/>
    <w:uiPriority w:val="9"/>
    <w:unhideWhenUsed/>
    <w:qFormat/>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KopfzeileZchn">
    <w:name w:val="Kopfzeile Zchn"/>
    <w:basedOn w:val="Absatz-Standardschriftart"/>
    <w:link w:val="Kopfzeile"/>
    <w:uiPriority w:val="99"/>
    <w:qFormat/>
    <w:rsid w:val="00B81ED6"/>
  </w:style>
  <w:style w:type="character" w:customStyle="1" w:styleId="FuzeileZchn">
    <w:name w:val="Fußzeile Zchn"/>
    <w:basedOn w:val="Absatz-Standardschriftart"/>
    <w:link w:val="Fuzeile"/>
    <w:uiPriority w:val="99"/>
    <w:qFormat/>
    <w:rsid w:val="00B81ED6"/>
  </w:style>
  <w:style w:type="character" w:customStyle="1" w:styleId="HeadlineH233PtZchn">
    <w:name w:val="Headline H2 33Pt Zchn"/>
    <w:basedOn w:val="Absatz-Standardschriftart"/>
    <w:link w:val="HeadlineH233Pt"/>
    <w:qFormat/>
    <w:rsid w:val="00B81ED6"/>
    <w:rPr>
      <w:rFonts w:ascii="Arial" w:eastAsiaTheme="majorEastAsia" w:hAnsi="Arial" w:cstheme="majorBidi"/>
      <w:b/>
      <w:sz w:val="66"/>
      <w:szCs w:val="32"/>
      <w:lang w:eastAsia="en-US"/>
    </w:rPr>
  </w:style>
  <w:style w:type="character" w:customStyle="1" w:styleId="Topline16PtZchn">
    <w:name w:val="Topline 16Pt Zchn"/>
    <w:basedOn w:val="Absatz-Standardschriftart"/>
    <w:link w:val="Topline16Pt"/>
    <w:qFormat/>
    <w:rsid w:val="00B81ED6"/>
    <w:rPr>
      <w:rFonts w:ascii="Arial" w:eastAsiaTheme="minorHAnsi" w:hAnsi="Arial"/>
      <w:sz w:val="33"/>
      <w:szCs w:val="33"/>
      <w:lang w:val="en-US" w:eastAsia="en-US"/>
    </w:rPr>
  </w:style>
  <w:style w:type="character" w:customStyle="1" w:styleId="TitelZchn">
    <w:name w:val="Titel Zchn"/>
    <w:basedOn w:val="Absatz-Standardschriftart"/>
    <w:link w:val="Titel"/>
    <w:uiPriority w:val="10"/>
    <w:qFormat/>
    <w:rsid w:val="00B81ED6"/>
    <w:rPr>
      <w:rFonts w:ascii="Arial" w:eastAsiaTheme="majorEastAsia" w:hAnsi="Arial" w:cstheme="majorBidi"/>
      <w:b/>
      <w:kern w:val="2"/>
      <w:sz w:val="66"/>
      <w:szCs w:val="56"/>
      <w:lang w:val="en-GB" w:eastAsia="en-US"/>
      <w14:ligatures w14:val="all"/>
    </w:rPr>
  </w:style>
  <w:style w:type="character" w:styleId="Platzhaltertext">
    <w:name w:val="Placeholder Text"/>
    <w:basedOn w:val="Absatz-Standardschriftart"/>
    <w:uiPriority w:val="99"/>
    <w:semiHidden/>
    <w:qFormat/>
    <w:rsid w:val="00B81ED6"/>
    <w:rPr>
      <w:color w:val="808080"/>
    </w:rPr>
  </w:style>
  <w:style w:type="character" w:customStyle="1" w:styleId="Copyhead11PtZchn">
    <w:name w:val="Copyhead 11Pt Zchn"/>
    <w:basedOn w:val="Absatz-Standardschriftart"/>
    <w:link w:val="Copyhead11Pt"/>
    <w:qForma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qForma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qFormat/>
    <w:rsid w:val="00B81ED6"/>
    <w:rPr>
      <w:rFonts w:ascii="Arial" w:hAnsi="Arial"/>
      <w:b/>
      <w:lang w:val="en-US" w:eastAsia="de-DE"/>
    </w:rPr>
  </w:style>
  <w:style w:type="character" w:customStyle="1" w:styleId="Bulletpoints11PtZchn">
    <w:name w:val="Bulletpoints 11Pt Zchn"/>
    <w:basedOn w:val="Absatz-Standardschriftart"/>
    <w:link w:val="Bulletpoints11Pt"/>
    <w:qFormat/>
    <w:rsid w:val="00B81ED6"/>
    <w:rPr>
      <w:rFonts w:ascii="Arial" w:eastAsiaTheme="minorHAnsi" w:hAnsi="Arial" w:cs="Arial"/>
      <w:b/>
      <w:lang w:val="en-US" w:eastAsia="en-US"/>
    </w:rPr>
  </w:style>
  <w:style w:type="character" w:customStyle="1" w:styleId="BoilerplateCopyhead9PtZchn">
    <w:name w:val="Boilerplate Copyhead 9Pt Zchn"/>
    <w:basedOn w:val="Absatz-Standardschriftart"/>
    <w:link w:val="BoilerplateCopyhead9Pt"/>
    <w:qFormat/>
    <w:rsid w:val="00B81ED6"/>
    <w:rPr>
      <w:rFonts w:ascii="Arial" w:eastAsia="Times New Roman" w:hAnsi="Arial" w:cs="Times New Roman"/>
      <w:b/>
      <w:sz w:val="18"/>
      <w:szCs w:val="18"/>
      <w:lang w:val="en-US" w:eastAsia="de-DE"/>
    </w:rPr>
  </w:style>
  <w:style w:type="character" w:customStyle="1" w:styleId="BoilerplateCopytext9PtZchn">
    <w:name w:val="Boilerplate Copytext 9Pt Zchn"/>
    <w:basedOn w:val="Absatz-Standardschriftart"/>
    <w:link w:val="BoilerplateCopytext9Pt"/>
    <w:qForma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qFormat/>
    <w:rsid w:val="00B81ED6"/>
    <w:rPr>
      <w:rFonts w:ascii="Arial" w:eastAsiaTheme="minorHAnsi" w:hAnsi="Arial" w:cs="Arial"/>
      <w:sz w:val="18"/>
      <w:szCs w:val="18"/>
      <w:lang w:eastAsia="en-US"/>
    </w:rPr>
  </w:style>
  <w:style w:type="character" w:styleId="Hyperlink">
    <w:name w:val="Hyperlink"/>
    <w:basedOn w:val="Absatz-Standardschriftart"/>
    <w:unhideWhenUsed/>
    <w:rsid w:val="00B81ED6"/>
    <w:rPr>
      <w:color w:val="0563C1" w:themeColor="hyperlink"/>
      <w:u w:val="single"/>
    </w:rPr>
  </w:style>
  <w:style w:type="character" w:customStyle="1" w:styleId="SprechblasentextZchn">
    <w:name w:val="Sprechblasentext Zchn"/>
    <w:basedOn w:val="Absatz-Standardschriftart"/>
    <w:link w:val="Sprechblasentext"/>
    <w:uiPriority w:val="99"/>
    <w:semiHidden/>
    <w:qFormat/>
    <w:rsid w:val="009723A2"/>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qFormat/>
    <w:rsid w:val="005973EE"/>
    <w:rPr>
      <w:color w:val="605E5C"/>
      <w:shd w:val="clear" w:color="auto" w:fill="E1DFDD"/>
    </w:rPr>
  </w:style>
  <w:style w:type="character" w:customStyle="1" w:styleId="berschrift1Zchn">
    <w:name w:val="Überschrift 1 Zchn"/>
    <w:basedOn w:val="Absatz-Standardschriftart"/>
    <w:link w:val="berschrift1"/>
    <w:uiPriority w:val="9"/>
    <w:qFormat/>
    <w:rsid w:val="00E60229"/>
    <w:rPr>
      <w:rFonts w:ascii="Times New Roman" w:eastAsia="Times New Roman" w:hAnsi="Times New Roman" w:cs="Times New Roman"/>
      <w:b/>
      <w:bCs/>
      <w:kern w:val="2"/>
      <w:sz w:val="48"/>
      <w:szCs w:val="48"/>
      <w:lang w:eastAsia="de-DE"/>
    </w:rPr>
  </w:style>
  <w:style w:type="character" w:customStyle="1" w:styleId="q4iawc">
    <w:name w:val="q4iawc"/>
    <w:basedOn w:val="Absatz-Standardschriftart"/>
    <w:qFormat/>
    <w:rsid w:val="00DD7101"/>
  </w:style>
  <w:style w:type="character" w:customStyle="1" w:styleId="berschrift2Zchn">
    <w:name w:val="Überschrift 2 Zchn"/>
    <w:basedOn w:val="Absatz-Standardschriftart"/>
    <w:link w:val="berschrift2"/>
    <w:uiPriority w:val="9"/>
    <w:qFormat/>
    <w:rsid w:val="006977EB"/>
    <w:rPr>
      <w:rFonts w:asciiTheme="majorHAnsi" w:eastAsiaTheme="majorEastAsia" w:hAnsiTheme="majorHAnsi" w:cstheme="majorBidi"/>
      <w:color w:val="2E74B5" w:themeColor="accent1" w:themeShade="BF"/>
      <w:sz w:val="26"/>
      <w:szCs w:val="26"/>
    </w:rPr>
  </w:style>
  <w:style w:type="character" w:styleId="Kommentarzeichen">
    <w:name w:val="annotation reference"/>
    <w:basedOn w:val="Absatz-Standardschriftart"/>
    <w:uiPriority w:val="99"/>
    <w:semiHidden/>
    <w:unhideWhenUsed/>
    <w:qFormat/>
    <w:rsid w:val="009C29A1"/>
    <w:rPr>
      <w:sz w:val="16"/>
      <w:szCs w:val="16"/>
    </w:rPr>
  </w:style>
  <w:style w:type="character" w:customStyle="1" w:styleId="KommentartextZchn">
    <w:name w:val="Kommentartext Zchn"/>
    <w:basedOn w:val="Absatz-Standardschriftart"/>
    <w:link w:val="Kommentartext"/>
    <w:uiPriority w:val="99"/>
    <w:semiHidden/>
    <w:qFormat/>
    <w:rsid w:val="009C29A1"/>
    <w:rPr>
      <w:sz w:val="20"/>
      <w:szCs w:val="20"/>
    </w:rPr>
  </w:style>
  <w:style w:type="character" w:customStyle="1" w:styleId="KommentarthemaZchn">
    <w:name w:val="Kommentarthema Zchn"/>
    <w:basedOn w:val="KommentartextZchn"/>
    <w:link w:val="Kommentarthema"/>
    <w:uiPriority w:val="99"/>
    <w:semiHidden/>
    <w:qFormat/>
    <w:rsid w:val="009C29A1"/>
    <w:rPr>
      <w:b/>
      <w:bCs/>
      <w:sz w:val="20"/>
      <w:szCs w:val="20"/>
    </w:rPr>
  </w:style>
  <w:style w:type="paragraph" w:customStyle="1" w:styleId="berschrift">
    <w:name w:val="Überschrift"/>
    <w:basedOn w:val="Standard"/>
    <w:next w:val="Textkrper"/>
    <w:qFormat/>
    <w:pPr>
      <w:keepNext/>
      <w:spacing w:before="240" w:after="120"/>
    </w:pPr>
    <w:rPr>
      <w:rFonts w:ascii="Liberation Sans" w:eastAsia="Microsoft YaHei" w:hAnsi="Liberation Sans" w:cs="Arial"/>
      <w:sz w:val="28"/>
      <w:szCs w:val="28"/>
    </w:rPr>
  </w:style>
  <w:style w:type="paragraph" w:styleId="Textkrper">
    <w:name w:val="Body Text"/>
    <w:basedOn w:val="Standard"/>
    <w:pPr>
      <w:spacing w:after="140" w:line="276" w:lineRule="auto"/>
    </w:pPr>
  </w:style>
  <w:style w:type="paragraph" w:styleId="Liste">
    <w:name w:val="List"/>
    <w:basedOn w:val="Textkrper"/>
    <w:rPr>
      <w:rFonts w:cs="Arial"/>
    </w:rPr>
  </w:style>
  <w:style w:type="paragraph" w:styleId="Beschriftung">
    <w:name w:val="caption"/>
    <w:basedOn w:val="Standard"/>
    <w:qFormat/>
    <w:pPr>
      <w:suppressLineNumbers/>
      <w:spacing w:before="120" w:after="120"/>
    </w:pPr>
    <w:rPr>
      <w:rFonts w:cs="Arial"/>
      <w:i/>
      <w:iCs/>
      <w:sz w:val="24"/>
      <w:szCs w:val="24"/>
    </w:rPr>
  </w:style>
  <w:style w:type="paragraph" w:customStyle="1" w:styleId="Verzeichnis">
    <w:name w:val="Verzeichnis"/>
    <w:basedOn w:val="Standard"/>
    <w:qFormat/>
    <w:pPr>
      <w:suppressLineNumbers/>
    </w:pPr>
    <w:rPr>
      <w:rFonts w:cs="Arial"/>
    </w:rPr>
  </w:style>
  <w:style w:type="paragraph" w:customStyle="1" w:styleId="TitleLogotoprightLH">
    <w:name w:val="Title Logo top right LH"/>
    <w:qFormat/>
    <w:rsid w:val="00B81ED6"/>
    <w:pPr>
      <w:spacing w:line="240" w:lineRule="atLeast"/>
      <w:jc w:val="right"/>
    </w:pPr>
    <w:rPr>
      <w:rFonts w:ascii="Calibri" w:eastAsiaTheme="minorHAnsi" w:hAnsi="Calibri"/>
      <w:kern w:val="2"/>
      <w:sz w:val="18"/>
      <w:szCs w:val="18"/>
      <w:lang w:val="en-GB" w:eastAsia="en-US"/>
    </w:rPr>
  </w:style>
  <w:style w:type="paragraph" w:customStyle="1" w:styleId="Kopf-undFuzeile">
    <w:name w:val="Kopf- und Fußzeile"/>
    <w:basedOn w:val="Standard"/>
    <w:qFormat/>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paragraph" w:customStyle="1" w:styleId="Topline16Pt">
    <w:name w:val="Topline 16Pt"/>
    <w:link w:val="Topline16PtZchn"/>
    <w:qFormat/>
    <w:rsid w:val="00B81ED6"/>
    <w:rPr>
      <w:rFonts w:ascii="Arial" w:eastAsiaTheme="minorHAnsi" w:hAnsi="Arial"/>
      <w:sz w:val="33"/>
      <w:szCs w:val="33"/>
      <w:lang w:val="en-US" w:eastAsia="en-US"/>
    </w:rPr>
  </w:style>
  <w:style w:type="paragraph" w:styleId="Titel">
    <w:name w:val="Title"/>
    <w:basedOn w:val="Standard"/>
    <w:next w:val="TitleRuleLH"/>
    <w:link w:val="TitelZchn"/>
    <w:uiPriority w:val="10"/>
    <w:qFormat/>
    <w:rsid w:val="00B81ED6"/>
    <w:pPr>
      <w:keepNext/>
      <w:keepLines/>
      <w:spacing w:after="0" w:line="196" w:lineRule="auto"/>
      <w:contextualSpacing/>
    </w:pPr>
    <w:rPr>
      <w:rFonts w:ascii="Arial" w:eastAsiaTheme="majorEastAsia" w:hAnsi="Arial" w:cstheme="majorBidi"/>
      <w:b/>
      <w:kern w:val="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2"/>
      <w:sz w:val="33"/>
      <w:szCs w:val="18"/>
      <w:lang w:val="en-GB" w:eastAsia="en-US"/>
    </w:rPr>
  </w:style>
  <w:style w:type="paragraph" w:customStyle="1" w:styleId="TitleRuleLH">
    <w:name w:val="Title Rule LH"/>
    <w:basedOn w:val="Titel"/>
    <w:next w:val="Standard"/>
    <w:uiPriority w:val="11"/>
    <w:qFormat/>
    <w:rsid w:val="00B81ED6"/>
    <w:pPr>
      <w:numPr>
        <w:numId w:val="1"/>
      </w:numPr>
    </w:pPr>
    <w:rPr>
      <w:lang w:val="en-US"/>
    </w:rPr>
  </w:style>
  <w:style w:type="paragraph" w:customStyle="1" w:styleId="Bulletpoints11Pt1">
    <w:name w:val="Bulletpoints 11Pt1"/>
    <w:basedOn w:val="Standard"/>
    <w:qFormat/>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pacing w:before="240" w:after="300" w:line="300" w:lineRule="exact"/>
    </w:pPr>
    <w:rPr>
      <w:rFonts w:ascii="Arial" w:hAnsi="Arial"/>
      <w:b/>
      <w:lang w:val="en-US" w:eastAsia="de-DE"/>
    </w:rPr>
  </w:style>
  <w:style w:type="paragraph" w:customStyle="1" w:styleId="Bulletpoints11Pt">
    <w:name w:val="Bulletpoints 11Pt"/>
    <w:basedOn w:val="Bulletpoints11Pt1"/>
    <w:link w:val="Bulletpoints11PtZchn"/>
    <w:qFormat/>
    <w:rsid w:val="00B81ED6"/>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paragraph" w:customStyle="1" w:styleId="bild">
    <w:name w:val="bild"/>
    <w:qFormat/>
    <w:rsid w:val="00B81ED6"/>
    <w:rPr>
      <w:rFonts w:ascii="Arial" w:hAnsi="Arial"/>
      <w:b/>
      <w:sz w:val="12"/>
      <w:szCs w:val="18"/>
      <w:lang w:eastAsia="de-DE"/>
    </w:rPr>
  </w:style>
  <w:style w:type="paragraph" w:customStyle="1" w:styleId="zzPageNumberLine">
    <w:name w:val="zz_PageNumberLine"/>
    <w:basedOn w:val="Fuzeile"/>
    <w:uiPriority w:val="99"/>
    <w:qFormat/>
    <w:rsid w:val="0093605C"/>
    <w:pPr>
      <w:tabs>
        <w:tab w:val="clear" w:pos="4513"/>
        <w:tab w:val="clear" w:pos="9026"/>
        <w:tab w:val="center" w:pos="4536"/>
        <w:tab w:val="right" w:pos="9072"/>
      </w:tabs>
      <w:spacing w:before="480" w:line="240" w:lineRule="exact"/>
      <w:contextualSpacing/>
      <w:jc w:val="right"/>
    </w:pPr>
    <w:rPr>
      <w:rFonts w:eastAsiaTheme="minorHAnsi"/>
      <w:kern w:val="2"/>
      <w:sz w:val="18"/>
      <w:szCs w:val="18"/>
      <w:lang w:val="en-GB" w:eastAsia="en-US"/>
    </w:rPr>
  </w:style>
  <w:style w:type="paragraph" w:styleId="Sprechblasentext">
    <w:name w:val="Balloon Text"/>
    <w:basedOn w:val="Standard"/>
    <w:link w:val="SprechblasentextZchn"/>
    <w:uiPriority w:val="99"/>
    <w:semiHidden/>
    <w:unhideWhenUsed/>
    <w:qFormat/>
    <w:rsid w:val="009723A2"/>
    <w:pPr>
      <w:spacing w:after="0" w:line="240" w:lineRule="auto"/>
    </w:pPr>
    <w:rPr>
      <w:rFonts w:ascii="Segoe UI" w:hAnsi="Segoe UI" w:cs="Segoe UI"/>
      <w:sz w:val="18"/>
      <w:szCs w:val="18"/>
    </w:rPr>
  </w:style>
  <w:style w:type="paragraph" w:customStyle="1" w:styleId="Presse-Flietext">
    <w:name w:val="Presse-Fließtext"/>
    <w:basedOn w:val="Standard"/>
    <w:autoRedefine/>
    <w:qFormat/>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3"/>
      </w:numPr>
      <w:tabs>
        <w:tab w:val="left" w:pos="170"/>
      </w:tabs>
      <w:spacing w:after="0" w:line="360" w:lineRule="auto"/>
      <w:ind w:left="187" w:firstLine="0"/>
    </w:pPr>
    <w:rPr>
      <w:rFonts w:ascii="Arial" w:hAnsi="Arial"/>
      <w:b/>
      <w:szCs w:val="18"/>
      <w:lang w:eastAsia="de-DE"/>
    </w:rPr>
  </w:style>
  <w:style w:type="paragraph" w:styleId="Listenabsatz">
    <w:name w:val="List Paragraph"/>
    <w:basedOn w:val="Standard"/>
    <w:uiPriority w:val="34"/>
    <w:qFormat/>
    <w:rsid w:val="00E86398"/>
    <w:pPr>
      <w:ind w:left="720"/>
      <w:contextualSpacing/>
    </w:pPr>
  </w:style>
  <w:style w:type="paragraph" w:customStyle="1" w:styleId="Press5-Body">
    <w:name w:val="Press 5 - Body"/>
    <w:basedOn w:val="Standard"/>
    <w:qFormat/>
    <w:rsid w:val="00796CF6"/>
    <w:pPr>
      <w:spacing w:after="360" w:line="360" w:lineRule="auto"/>
    </w:pPr>
    <w:rPr>
      <w:rFonts w:ascii="Arial" w:eastAsia="Times New Roman" w:hAnsi="Arial" w:cs="Times New Roman"/>
      <w:color w:val="000000"/>
      <w:szCs w:val="24"/>
      <w:lang w:val="en-GB" w:eastAsia="de-DE"/>
    </w:rPr>
  </w:style>
  <w:style w:type="paragraph" w:styleId="Kommentartext">
    <w:name w:val="annotation text"/>
    <w:basedOn w:val="Standard"/>
    <w:link w:val="KommentartextZchn"/>
    <w:uiPriority w:val="99"/>
    <w:semiHidden/>
    <w:unhideWhenUsed/>
    <w:qFormat/>
    <w:rsid w:val="009C29A1"/>
    <w:pPr>
      <w:spacing w:line="240" w:lineRule="auto"/>
    </w:pPr>
    <w:rPr>
      <w:sz w:val="20"/>
      <w:szCs w:val="20"/>
    </w:rPr>
  </w:style>
  <w:style w:type="paragraph" w:styleId="Kommentarthema">
    <w:name w:val="annotation subject"/>
    <w:basedOn w:val="Kommentartext"/>
    <w:next w:val="Kommentartext"/>
    <w:link w:val="KommentarthemaZchn"/>
    <w:uiPriority w:val="99"/>
    <w:semiHidden/>
    <w:unhideWhenUsed/>
    <w:qFormat/>
    <w:rsid w:val="009C29A1"/>
    <w:rPr>
      <w:b/>
      <w:bCs/>
    </w:rPr>
  </w:style>
  <w:style w:type="numbering" w:customStyle="1" w:styleId="TitleRuleListStyleLH">
    <w:name w:val="Title Rule List Style LH"/>
    <w:uiPriority w:val="99"/>
    <w:qFormat/>
    <w:rsid w:val="00B81ED6"/>
  </w:style>
  <w:style w:type="table" w:styleId="Tabellenraster">
    <w:name w:val="Table Grid"/>
    <w:basedOn w:val="NormaleTabelle"/>
    <w:uiPriority w:val="59"/>
    <w:rsid w:val="00B81ED6"/>
    <w:rPr>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71917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1F7F687-3A67-4D19-AD57-0D71ED49DC0D}">
  <ds:schemaRefs>
    <ds:schemaRef ds:uri="http://schemas.openxmlformats.org/officeDocument/2006/bibliography"/>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6C4BDA2-D5B3-4F1F-BEED-EE077602F168}">
  <ds:schemaRefs>
    <ds:schemaRef ds:uri="http://purl.org/dc/dcmitype/"/>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672</Words>
  <Characters>4234</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dc:description/>
  <cp:lastModifiedBy>Merker Anja (LHO)</cp:lastModifiedBy>
  <cp:revision>2</cp:revision>
  <cp:lastPrinted>2023-02-16T07:14:00Z</cp:lastPrinted>
  <dcterms:created xsi:type="dcterms:W3CDTF">2023-04-24T05:25:00Z</dcterms:created>
  <dcterms:modified xsi:type="dcterms:W3CDTF">2023-04-24T05:25:00Z</dcterms:modified>
  <cp:category>Presseinformation</cp:category>
  <dc:language>de-DE</dc:language>
</cp:coreProperties>
</file>