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84B51" w14:textId="30FF6DA6" w:rsidR="00F30144" w:rsidRPr="009630FC" w:rsidRDefault="00E847CC" w:rsidP="009630FC">
      <w:pPr>
        <w:pStyle w:val="Topline16Pt"/>
      </w:pPr>
      <w:r>
        <w:rPr>
          <w:lang w:val="en-GB"/>
        </w:rPr>
        <w:t>Press release</w:t>
      </w:r>
      <w:r>
        <w:rPr>
          <w:sz w:val="56"/>
          <w:szCs w:val="56"/>
          <w:lang w:val="en-GB"/>
        </w:rPr>
        <w:t xml:space="preserve"> </w:t>
      </w:r>
    </w:p>
    <w:p w14:paraId="158993D9" w14:textId="0F1A71FF" w:rsidR="00186D1F" w:rsidRPr="000B5BB5" w:rsidRDefault="00F577FB" w:rsidP="00E9222F">
      <w:pPr>
        <w:pStyle w:val="HeadlineH233Pt"/>
        <w:spacing w:line="240" w:lineRule="auto"/>
        <w:rPr>
          <w:rFonts w:cs="Arial"/>
          <w:sz w:val="56"/>
          <w:szCs w:val="56"/>
          <w:lang w:val="en-US"/>
        </w:rPr>
      </w:pPr>
      <w:r>
        <w:rPr>
          <w:rFonts w:cs="Arial"/>
          <w:bCs/>
          <w:sz w:val="56"/>
          <w:szCs w:val="56"/>
          <w:lang w:val="en-GB"/>
        </w:rPr>
        <w:t xml:space="preserve">Liebherr unveils new wine storage </w:t>
      </w:r>
      <w:proofErr w:type="gramStart"/>
      <w:r>
        <w:rPr>
          <w:rFonts w:cs="Arial"/>
          <w:bCs/>
          <w:sz w:val="56"/>
          <w:szCs w:val="56"/>
          <w:lang w:val="en-GB"/>
        </w:rPr>
        <w:t>fridges</w:t>
      </w:r>
      <w:proofErr w:type="gramEnd"/>
      <w:r>
        <w:rPr>
          <w:rFonts w:cs="Arial"/>
          <w:bCs/>
          <w:sz w:val="56"/>
          <w:szCs w:val="56"/>
          <w:lang w:val="en-GB"/>
        </w:rPr>
        <w:t xml:space="preserve"> </w:t>
      </w:r>
    </w:p>
    <w:p w14:paraId="4E4A5AA2" w14:textId="77777777" w:rsidR="00A553EC" w:rsidRPr="000B5BB5" w:rsidRDefault="00A553EC" w:rsidP="00A553EC">
      <w:pPr>
        <w:pStyle w:val="HeadlineH233Pt"/>
        <w:spacing w:before="240" w:after="240" w:line="140" w:lineRule="exact"/>
        <w:rPr>
          <w:rFonts w:ascii="Tahoma" w:hAnsi="Tahoma" w:cs="Tahoma"/>
          <w:lang w:val="en-US"/>
        </w:rPr>
      </w:pPr>
      <w:r>
        <w:rPr>
          <w:rFonts w:ascii="Tahoma" w:hAnsi="Tahoma" w:cs="Tahoma"/>
          <w:bCs/>
          <w:lang w:val="en-GB"/>
        </w:rPr>
        <w:t>⸺</w:t>
      </w:r>
    </w:p>
    <w:p w14:paraId="3F49A2C5" w14:textId="0EEEB382" w:rsidR="00186D1F" w:rsidRPr="00AD4B8A" w:rsidRDefault="00186D1F" w:rsidP="00AD4B8A">
      <w:pPr>
        <w:pStyle w:val="Teaser11Pt"/>
        <w:spacing w:after="0" w:line="276" w:lineRule="auto"/>
        <w:rPr>
          <w:rFonts w:eastAsia="Liebherr Head Office" w:cs="Arial"/>
          <w:bCs/>
          <w:color w:val="000000" w:themeColor="text1"/>
        </w:rPr>
      </w:pPr>
      <w:r>
        <w:rPr>
          <w:rFonts w:cs="Arial"/>
          <w:bCs/>
          <w:color w:val="000000" w:themeColor="text1"/>
          <w:lang w:val="en-GB"/>
        </w:rPr>
        <w:t xml:space="preserve">Liebherr-Hausgeräte is launching new models in its range of GrandCru wine storage fridges. Using innovative refrigeration technologies, the wine fridges provide a stable temperature zone and ideal humidity, as well as protection from ultraviolet light, odours and vibrations. GrandCru wine storage fridges are designed to unite these five key conditions for optimum wine storage in a compact space and with a modern, elegant design. This allows the wine to mature perfectly in its own space, </w:t>
      </w:r>
      <w:r>
        <w:rPr>
          <w:rFonts w:cs="Arial"/>
          <w:bCs/>
          <w:lang w:val="en-GB"/>
        </w:rPr>
        <w:t>preserving its unique, genuine flavour</w:t>
      </w:r>
      <w:r>
        <w:rPr>
          <w:rFonts w:cs="Arial"/>
          <w:bCs/>
          <w:color w:val="000000" w:themeColor="text1"/>
          <w:lang w:val="en-GB"/>
        </w:rPr>
        <w:t xml:space="preserve">— just like a wine cellar. </w:t>
      </w:r>
    </w:p>
    <w:p w14:paraId="55073E91" w14:textId="06F625A1" w:rsidR="00A553EC" w:rsidRPr="000B5BB5" w:rsidRDefault="00A553EC" w:rsidP="00A553EC">
      <w:pPr>
        <w:spacing w:after="0" w:line="276" w:lineRule="auto"/>
        <w:rPr>
          <w:rFonts w:ascii="Arial" w:eastAsia="Liebherr Head Office" w:hAnsi="Arial" w:cs="Arial"/>
          <w:b/>
          <w:bCs/>
          <w:noProof/>
          <w:color w:val="000000" w:themeColor="text1"/>
          <w:lang w:val="en-US"/>
        </w:rPr>
      </w:pPr>
    </w:p>
    <w:p w14:paraId="148B7F30" w14:textId="3F73C9C8" w:rsidR="004732A5" w:rsidRPr="000B5BB5" w:rsidRDefault="00AD4B8A" w:rsidP="00186D1F">
      <w:pPr>
        <w:spacing w:after="0" w:line="276" w:lineRule="auto"/>
        <w:rPr>
          <w:rFonts w:ascii="Arial" w:eastAsia="Times New Roman" w:hAnsi="Arial" w:cs="Arial"/>
          <w:lang w:val="en-US"/>
        </w:rPr>
      </w:pPr>
      <w:r>
        <w:rPr>
          <w:rFonts w:ascii="Arial" w:eastAsia="Times New Roman" w:hAnsi="Arial" w:cs="Arial"/>
          <w:lang w:val="en-GB"/>
        </w:rPr>
        <w:t xml:space="preserve">Ochsenhausen (Germany), 17 March 2023 — Liebherr-Hausgeräte is launching new wine storage fridges for enjoying and keeping perfectly stored wine at home. To meet the exacting requirements needed to store wine, the appliances recreate the environment of an actual cellar. Undisrupted storage is essential for all wines to mature and develop their flavour. </w:t>
      </w:r>
    </w:p>
    <w:p w14:paraId="44C7CAF7" w14:textId="77777777" w:rsidR="004732A5" w:rsidRPr="000B5BB5" w:rsidRDefault="004732A5" w:rsidP="00186D1F">
      <w:pPr>
        <w:spacing w:after="0" w:line="276" w:lineRule="auto"/>
        <w:rPr>
          <w:rFonts w:ascii="Arial" w:eastAsia="Times New Roman" w:hAnsi="Arial" w:cs="Arial"/>
          <w:lang w:val="en-US"/>
        </w:rPr>
      </w:pPr>
    </w:p>
    <w:p w14:paraId="0C8F0614" w14:textId="3CD0C88D" w:rsidR="00762E49" w:rsidRPr="000B5BB5" w:rsidRDefault="00762E49" w:rsidP="00186D1F">
      <w:pPr>
        <w:spacing w:after="0" w:line="276" w:lineRule="auto"/>
        <w:rPr>
          <w:rFonts w:ascii="Arial" w:eastAsia="Times New Roman" w:hAnsi="Arial" w:cs="Arial"/>
          <w:lang w:val="en-US"/>
        </w:rPr>
      </w:pPr>
      <w:r>
        <w:rPr>
          <w:rFonts w:ascii="Arial" w:eastAsia="Times New Roman" w:hAnsi="Arial" w:cs="Arial"/>
          <w:lang w:val="en-GB"/>
        </w:rPr>
        <w:t xml:space="preserve">The wine storage fridges come in the GrandCru and GrandCru Selection variants. Both versions of the new appliances come in elegant black and have stunning designs. Even inside, the pairing of the height-adjustable wooden shelves and the graphite grey metal or </w:t>
      </w:r>
      <w:proofErr w:type="gramStart"/>
      <w:r>
        <w:rPr>
          <w:rFonts w:ascii="Arial" w:eastAsia="Times New Roman" w:hAnsi="Arial" w:cs="Arial"/>
          <w:lang w:val="en-GB"/>
        </w:rPr>
        <w:t>stainless steel</w:t>
      </w:r>
      <w:proofErr w:type="gramEnd"/>
      <w:r>
        <w:rPr>
          <w:rFonts w:ascii="Arial" w:eastAsia="Times New Roman" w:hAnsi="Arial" w:cs="Arial"/>
          <w:lang w:val="en-GB"/>
        </w:rPr>
        <w:t xml:space="preserve"> back walls creates a visual impression of a high-quality environment while also ensuring constant ventilation. The GrandCru Selection not only provides optimal storage conditions but also displays the valuable bottles. </w:t>
      </w:r>
    </w:p>
    <w:p w14:paraId="6882E229" w14:textId="77777777" w:rsidR="00AD4B8A" w:rsidRPr="000B5BB5" w:rsidRDefault="00AD4B8A" w:rsidP="00186D1F">
      <w:pPr>
        <w:spacing w:after="0" w:line="276" w:lineRule="auto"/>
        <w:rPr>
          <w:rFonts w:ascii="Arial" w:eastAsia="Times New Roman" w:hAnsi="Arial" w:cs="Arial"/>
          <w:lang w:val="en-US"/>
        </w:rPr>
      </w:pPr>
    </w:p>
    <w:p w14:paraId="5E5AD288" w14:textId="323D4945" w:rsidR="00927F3C" w:rsidRPr="000B5BB5" w:rsidRDefault="00E617F5" w:rsidP="00186D1F">
      <w:pPr>
        <w:spacing w:after="0" w:line="276" w:lineRule="auto"/>
        <w:rPr>
          <w:rFonts w:ascii="Arial" w:eastAsia="Times New Roman" w:hAnsi="Arial" w:cs="Arial"/>
          <w:b/>
          <w:lang w:val="en-US"/>
        </w:rPr>
      </w:pPr>
      <w:r>
        <w:rPr>
          <w:rFonts w:ascii="Arial" w:eastAsia="Times New Roman" w:hAnsi="Arial" w:cs="Arial"/>
          <w:b/>
          <w:bCs/>
          <w:lang w:val="en-GB"/>
        </w:rPr>
        <w:t>Complete protection for undisturbed flavour fulfilment</w:t>
      </w:r>
    </w:p>
    <w:p w14:paraId="1AF74B96" w14:textId="5F56B5DA" w:rsidR="002B25B8" w:rsidRDefault="00762E49" w:rsidP="002B25B8">
      <w:pPr>
        <w:spacing w:after="0" w:line="276" w:lineRule="auto"/>
        <w:rPr>
          <w:rFonts w:ascii="Arial" w:eastAsia="Times New Roman" w:hAnsi="Arial" w:cs="Arial"/>
        </w:rPr>
      </w:pPr>
      <w:r>
        <w:rPr>
          <w:rFonts w:ascii="Arial" w:hAnsi="Arial" w:cs="Arial"/>
          <w:lang w:val="en-GB"/>
        </w:rPr>
        <w:t>All GrandCru wine storage fridges are the perfect environment for storing fine wines — whether for a long or short time. This starts by ensuring smooth and stable storage, using low-vibration compressors and a cooling system that can dampen further vibrations. If you choose a model with a glass door, the special, triple-layer UV-protection glass protects the wines from light irradiation. To prevent any temperature changes inside the appliance, TempProtect Plus continuously monitors the temperature using two sensors. The precise electronic controls in all GrandCru wine storage fridges ensure that the temperature, which can be set between +5 °C and +20 °C, is constantly maintained. The touch display makes this easy to set.</w:t>
      </w:r>
    </w:p>
    <w:p w14:paraId="6466A9CC" w14:textId="77777777" w:rsidR="002B25B8" w:rsidRDefault="002B25B8" w:rsidP="002B25B8">
      <w:pPr>
        <w:spacing w:after="0" w:line="276" w:lineRule="auto"/>
        <w:rPr>
          <w:rFonts w:ascii="Arial" w:eastAsia="Times New Roman" w:hAnsi="Arial" w:cs="Arial"/>
        </w:rPr>
      </w:pPr>
    </w:p>
    <w:p w14:paraId="0E3347C0" w14:textId="53290466" w:rsidR="00F20225" w:rsidRDefault="00CD4868" w:rsidP="008708AD">
      <w:pPr>
        <w:spacing w:after="0" w:line="276" w:lineRule="auto"/>
        <w:rPr>
          <w:rFonts w:ascii="Arial" w:eastAsia="Times New Roman" w:hAnsi="Arial" w:cs="Arial"/>
          <w:lang w:val="en-GB"/>
        </w:rPr>
      </w:pPr>
      <w:r>
        <w:rPr>
          <w:rFonts w:ascii="Arial" w:eastAsia="Times New Roman" w:hAnsi="Arial" w:cs="Arial"/>
          <w:lang w:val="en-GB"/>
        </w:rPr>
        <w:t xml:space="preserve">Aside from the adverse effects of vibrations, light and temperature, the choice of humidity is a crucial factor when storing wine, as this ensures that the cork is not </w:t>
      </w:r>
      <w:proofErr w:type="gramStart"/>
      <w:r>
        <w:rPr>
          <w:rFonts w:ascii="Arial" w:eastAsia="Times New Roman" w:hAnsi="Arial" w:cs="Arial"/>
          <w:lang w:val="en-GB"/>
        </w:rPr>
        <w:t>damaged</w:t>
      </w:r>
      <w:proofErr w:type="gramEnd"/>
      <w:r>
        <w:rPr>
          <w:rFonts w:ascii="Arial" w:eastAsia="Times New Roman" w:hAnsi="Arial" w:cs="Arial"/>
          <w:lang w:val="en-GB"/>
        </w:rPr>
        <w:t xml:space="preserve"> and the wine remains securely sealed. HumiditySelect allows you to adjust the humidity in two stages, meaning that GrandCru wine storage fridges can be humidified or dehumidified. GrandCru Selection models are equipped with HumidityControl. This function allows the humidity to be regulated even more precisely within the range of 50% to 80% RH and continuously displays the current humidity. If the value falls below 50% RH, the appliance indicates this. The wine storage fridges also indicate when the activated charcoal filter needs to be changed, every six months. This means that undesirable odours can always be prevented from affecting the wine. </w:t>
      </w:r>
    </w:p>
    <w:p w14:paraId="671B1911" w14:textId="77777777" w:rsidR="000B5BB5" w:rsidRPr="000B5BB5" w:rsidRDefault="000B5BB5" w:rsidP="008708AD">
      <w:pPr>
        <w:spacing w:after="0" w:line="276" w:lineRule="auto"/>
        <w:rPr>
          <w:rFonts w:ascii="Arial" w:eastAsia="Times New Roman" w:hAnsi="Arial" w:cs="Arial"/>
          <w:lang w:val="en-US"/>
        </w:rPr>
      </w:pPr>
    </w:p>
    <w:p w14:paraId="10884881" w14:textId="1EC78706" w:rsidR="00F20225" w:rsidRPr="000B5BB5" w:rsidRDefault="00F20225" w:rsidP="008708AD">
      <w:pPr>
        <w:spacing w:after="0" w:line="276" w:lineRule="auto"/>
        <w:rPr>
          <w:rFonts w:ascii="Arial" w:eastAsia="Times New Roman" w:hAnsi="Arial" w:cs="Arial"/>
          <w:b/>
          <w:lang w:val="en-US"/>
        </w:rPr>
      </w:pPr>
      <w:r>
        <w:rPr>
          <w:rFonts w:ascii="Arial" w:eastAsia="Times New Roman" w:hAnsi="Arial" w:cs="Arial"/>
          <w:b/>
          <w:bCs/>
          <w:lang w:val="en-GB"/>
        </w:rPr>
        <w:t>Stunning design, inside and out</w:t>
      </w:r>
    </w:p>
    <w:p w14:paraId="1220A0C1" w14:textId="24E9EA5D" w:rsidR="003269D7" w:rsidRPr="000B5BB5" w:rsidRDefault="00F20225" w:rsidP="003269D7">
      <w:pPr>
        <w:spacing w:after="0" w:line="276" w:lineRule="auto"/>
        <w:rPr>
          <w:rFonts w:ascii="Arial" w:eastAsia="Times New Roman" w:hAnsi="Arial" w:cs="Arial"/>
          <w:lang w:val="en-US"/>
        </w:rPr>
      </w:pPr>
      <w:r>
        <w:rPr>
          <w:rFonts w:ascii="Arial" w:eastAsia="Times New Roman" w:hAnsi="Arial" w:cs="Arial"/>
          <w:lang w:val="en-GB"/>
        </w:rPr>
        <w:t xml:space="preserve">The mere act of storing bottles of wine can quickly develop into a fully blown collection. That is why Liebherr’s wine storage fridges offer the largest possible capacity. The interior has been designed so that </w:t>
      </w:r>
      <w:r>
        <w:rPr>
          <w:rFonts w:ascii="Arial" w:eastAsia="Times New Roman" w:hAnsi="Arial" w:cs="Arial"/>
          <w:lang w:val="en-GB"/>
        </w:rPr>
        <w:lastRenderedPageBreak/>
        <w:t xml:space="preserve">your bottles can be stored neck-to-neck on the wooden shelves. This way, the GrandCru Selection can get a little closer to the space a wine cellar can offer: Up to 324 bottles can be stored in the solid door model with a 75 cm niche and 200 cm height. In addition, a mechanical door lock and a SmartDeviceBox that allows you to control the appliance via an app are integrated into the Selection models at the factory and can be retrofitted for the </w:t>
      </w:r>
      <w:proofErr w:type="spellStart"/>
      <w:r>
        <w:rPr>
          <w:rFonts w:ascii="Arial" w:eastAsia="Times New Roman" w:hAnsi="Arial" w:cs="Arial"/>
          <w:lang w:val="en-GB"/>
        </w:rPr>
        <w:t>GrandCru</w:t>
      </w:r>
      <w:proofErr w:type="spellEnd"/>
      <w:r>
        <w:rPr>
          <w:rFonts w:ascii="Arial" w:eastAsia="Times New Roman" w:hAnsi="Arial" w:cs="Arial"/>
          <w:lang w:val="en-GB"/>
        </w:rPr>
        <w:t xml:space="preserve"> models.</w:t>
      </w:r>
    </w:p>
    <w:p w14:paraId="111A99E1" w14:textId="2B306B48" w:rsidR="00F20225" w:rsidRPr="000B5BB5" w:rsidRDefault="00F20225" w:rsidP="00F20225">
      <w:pPr>
        <w:spacing w:after="0" w:line="276" w:lineRule="auto"/>
        <w:rPr>
          <w:rFonts w:ascii="Arial" w:eastAsia="Times New Roman" w:hAnsi="Arial" w:cs="Arial"/>
          <w:lang w:val="en-US"/>
        </w:rPr>
      </w:pPr>
    </w:p>
    <w:p w14:paraId="61CBD22F" w14:textId="088FCC4B" w:rsidR="00115C4F" w:rsidRPr="000B5BB5" w:rsidRDefault="003269D7" w:rsidP="00115C4F">
      <w:pPr>
        <w:spacing w:after="0" w:line="276" w:lineRule="auto"/>
        <w:rPr>
          <w:rFonts w:ascii="Arial" w:eastAsia="Times New Roman" w:hAnsi="Arial" w:cs="Arial"/>
          <w:lang w:val="en-US"/>
        </w:rPr>
      </w:pPr>
      <w:r>
        <w:rPr>
          <w:rFonts w:ascii="Arial" w:eastAsia="Times New Roman" w:hAnsi="Arial" w:cs="Arial"/>
          <w:lang w:val="en-GB"/>
        </w:rPr>
        <w:t xml:space="preserve">An energy-saving and heat-saving LED light on the ceiling of the GrandCru appliances provides a good view of the stored bottles. For attractive lighting, the GrandCru Selection models with glass doors feature a vertical LightColumn with LED light. This can also be set as a dimmable presentation light to provide a continual view of the arranged wines. So as not to disturb the acoustics of your home, Liebherr wine storage fridges have an extremely low noise level. </w:t>
      </w:r>
    </w:p>
    <w:p w14:paraId="7A9399ED" w14:textId="6B8F57E3" w:rsidR="00F30144" w:rsidRPr="000B5BB5" w:rsidRDefault="00F30144" w:rsidP="00186D1F">
      <w:pPr>
        <w:spacing w:after="0" w:line="276" w:lineRule="auto"/>
        <w:rPr>
          <w:rFonts w:ascii="Arial" w:eastAsia="Times New Roman" w:hAnsi="Arial" w:cs="Arial"/>
          <w:lang w:val="en-US"/>
        </w:rPr>
      </w:pPr>
    </w:p>
    <w:p w14:paraId="752B9E3E" w14:textId="74AD8773" w:rsidR="003627BC" w:rsidRPr="000B5BB5" w:rsidRDefault="003627BC" w:rsidP="00186D1F">
      <w:pPr>
        <w:spacing w:after="0" w:line="276" w:lineRule="auto"/>
        <w:rPr>
          <w:rFonts w:ascii="Arial" w:eastAsia="Times New Roman" w:hAnsi="Arial" w:cs="Arial"/>
          <w:b/>
          <w:lang w:val="en-US"/>
        </w:rPr>
      </w:pPr>
      <w:r>
        <w:rPr>
          <w:rFonts w:ascii="Arial" w:eastAsia="Times New Roman" w:hAnsi="Arial" w:cs="Arial"/>
          <w:b/>
          <w:bCs/>
          <w:lang w:val="en-GB"/>
        </w:rPr>
        <w:t>Liebherr quality for sophisticated wines</w:t>
      </w:r>
    </w:p>
    <w:p w14:paraId="7928219E" w14:textId="37FD9B69" w:rsidR="008A0EFE" w:rsidRPr="000B5BB5" w:rsidRDefault="008A0EFE" w:rsidP="008A0EFE">
      <w:pPr>
        <w:spacing w:after="0" w:line="276" w:lineRule="auto"/>
        <w:rPr>
          <w:rFonts w:ascii="Arial" w:eastAsia="Times New Roman" w:hAnsi="Arial" w:cs="Arial"/>
          <w:lang w:val="en-US"/>
        </w:rPr>
      </w:pPr>
      <w:r>
        <w:rPr>
          <w:rFonts w:ascii="Arial" w:eastAsia="Times New Roman" w:hAnsi="Arial" w:cs="Arial"/>
          <w:lang w:val="en-GB"/>
        </w:rPr>
        <w:t xml:space="preserve">With the new </w:t>
      </w:r>
      <w:proofErr w:type="spellStart"/>
      <w:r>
        <w:rPr>
          <w:rFonts w:ascii="Arial" w:eastAsia="Times New Roman" w:hAnsi="Arial" w:cs="Arial"/>
          <w:lang w:val="en-GB"/>
        </w:rPr>
        <w:t>GrandCru</w:t>
      </w:r>
      <w:proofErr w:type="spellEnd"/>
      <w:r>
        <w:rPr>
          <w:rFonts w:ascii="Arial" w:eastAsia="Times New Roman" w:hAnsi="Arial" w:cs="Arial"/>
          <w:lang w:val="en-GB"/>
        </w:rPr>
        <w:t xml:space="preserve"> wine storage fridges, Liebherr offers premium quality for its customers' equally high-quality wines. The priority of these storage solutions is to provide ideal conditions that preserve the genuine flavour and ensure the care of a good wine. At the same time, the specialist in refrigeration and freezing also focuses on the responsible use of resources for its wine appliances: The improved glass door models from GrandCru have energy efficiency class F — and the solid door models the even more efficient class E. In addition, the appliances have been developed for a particularly long service life, so that wines can not only be stored, but stored safely for years at a time.</w:t>
      </w:r>
    </w:p>
    <w:p w14:paraId="13F36969" w14:textId="1BD4AAFA" w:rsidR="0063739C" w:rsidRPr="000B5BB5" w:rsidRDefault="0063739C" w:rsidP="00186D1F">
      <w:pPr>
        <w:spacing w:after="0" w:line="276" w:lineRule="auto"/>
        <w:rPr>
          <w:rFonts w:ascii="Arial" w:eastAsia="Times New Roman" w:hAnsi="Arial" w:cs="Arial"/>
          <w:b/>
          <w:lang w:val="en-US"/>
        </w:rPr>
      </w:pPr>
    </w:p>
    <w:p w14:paraId="22153727" w14:textId="77777777" w:rsidR="001E56D4" w:rsidRPr="000B5BB5" w:rsidRDefault="001E56D4"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lang w:val="en-US"/>
        </w:rPr>
      </w:pPr>
    </w:p>
    <w:p w14:paraId="6A19FCD6" w14:textId="541F8C77" w:rsidR="00D95770" w:rsidRPr="000B5BB5" w:rsidRDefault="00D95770"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lang w:val="en-US"/>
        </w:rPr>
      </w:pPr>
      <w:r>
        <w:rPr>
          <w:rFonts w:ascii="Arial" w:hAnsi="Arial" w:cs="Arial"/>
          <w:b/>
          <w:bCs/>
          <w:color w:val="000000" w:themeColor="text1"/>
          <w:sz w:val="18"/>
          <w:szCs w:val="18"/>
          <w:shd w:val="clear" w:color="auto" w:fill="FFFFFF"/>
          <w:lang w:val="en-GB"/>
        </w:rPr>
        <w:t>About Liebherr-Hausgeräte GmbH</w:t>
      </w:r>
    </w:p>
    <w:p w14:paraId="2C60E066" w14:textId="744ABC6D" w:rsidR="00D95770" w:rsidRPr="000B5BB5" w:rsidRDefault="00D95770" w:rsidP="00D95770">
      <w:pPr>
        <w:widowControl w:val="0"/>
        <w:tabs>
          <w:tab w:val="left" w:pos="1940"/>
        </w:tabs>
        <w:spacing w:after="0" w:line="276" w:lineRule="auto"/>
        <w:jc w:val="both"/>
        <w:rPr>
          <w:rFonts w:ascii="Arial" w:hAnsi="Arial" w:cs="Arial"/>
          <w:color w:val="000000" w:themeColor="text1"/>
          <w:sz w:val="20"/>
          <w:szCs w:val="20"/>
          <w:shd w:val="clear" w:color="auto" w:fill="FFFFFF"/>
          <w:lang w:val="en-US"/>
        </w:rPr>
      </w:pPr>
      <w:r>
        <w:rPr>
          <w:rFonts w:ascii="Arial" w:hAnsi="Arial"/>
          <w:sz w:val="18"/>
          <w:szCs w:val="18"/>
          <w:lang w:val="en-GB"/>
        </w:rPr>
        <w:t>Liebherr-Hausgeräte GmbH is one of eleven divisional controlling companies of the Liebherr Group. The Domestic Appliances division employs more than 6,500 staff and develops and produces a wide range of high-quality refrigerators and freezers for the domestic and professional sectors at its headquarters in Ochsenhausen (Germany) and in Lienz (Austria), Marica (Bulgaria), Kluang (Malaysia) and Aurangabad (India)</w:t>
      </w:r>
      <w:r>
        <w:rPr>
          <w:rFonts w:ascii="Arial" w:hAnsi="Arial"/>
          <w:color w:val="000000" w:themeColor="text1"/>
          <w:sz w:val="20"/>
          <w:szCs w:val="20"/>
          <w:shd w:val="clear" w:color="auto" w:fill="FFFFFF"/>
          <w:lang w:val="en-GB"/>
        </w:rPr>
        <w:t>.</w:t>
      </w:r>
    </w:p>
    <w:p w14:paraId="722BA997" w14:textId="77777777" w:rsidR="00C36C1D" w:rsidRPr="000B5BB5" w:rsidRDefault="00C36C1D" w:rsidP="00D95770">
      <w:pPr>
        <w:widowControl w:val="0"/>
        <w:tabs>
          <w:tab w:val="left" w:pos="1940"/>
        </w:tabs>
        <w:spacing w:after="0" w:line="276" w:lineRule="auto"/>
        <w:jc w:val="both"/>
        <w:rPr>
          <w:rFonts w:ascii="Arial" w:hAnsi="Arial" w:cs="Arial"/>
          <w:color w:val="000000" w:themeColor="text1"/>
          <w:sz w:val="20"/>
          <w:szCs w:val="20"/>
          <w:shd w:val="clear" w:color="auto" w:fill="FFFFFF"/>
          <w:lang w:val="en-US"/>
        </w:rPr>
      </w:pPr>
    </w:p>
    <w:p w14:paraId="1BF8157E" w14:textId="4AC9F2E5" w:rsidR="009A3D17" w:rsidRPr="00892CC4" w:rsidRDefault="009A3D17" w:rsidP="00C32711">
      <w:pPr>
        <w:pStyle w:val="BoilerplateCopyhead9Pt"/>
        <w:spacing w:after="0"/>
      </w:pPr>
      <w:r>
        <w:rPr>
          <w:bCs/>
          <w:lang w:val="en-GB"/>
        </w:rPr>
        <w:t>About the Liebherr Group</w:t>
      </w:r>
    </w:p>
    <w:p w14:paraId="0ED91282" w14:textId="2C6FFAC2" w:rsidR="00A553EC" w:rsidRPr="0095729B" w:rsidRDefault="00D95770" w:rsidP="0095729B">
      <w:pPr>
        <w:pStyle w:val="BoilerplateCopytext9Pt"/>
      </w:pPr>
      <w:r>
        <w:rPr>
          <w:lang w:val="en-GB"/>
        </w:rPr>
        <w:t>The Liebherr Group is a family-run technology company with a broad and diverse range of products. The company is one of the largest manufacturers of construction equipment in the world. However, it also provides high-quality, user-oriented products and services to many other sectors. Today the group comprises over 140 companies from every continent. In 2021, it employed more than 49,000 staff and generated total revenue of over €11.6 billion. Liebherr was founded in 1949 in the southern German town of Kirchdorf an der Iller. Since then, its goal has been to win over its customers with sophisticated solutions and contribute to technological progress.</w:t>
      </w:r>
    </w:p>
    <w:p w14:paraId="43C08535" w14:textId="1C9EE71B" w:rsidR="009A3D17" w:rsidRPr="00D633B2" w:rsidRDefault="006353A5" w:rsidP="00BC010F">
      <w:pPr>
        <w:pStyle w:val="Copyhead11Pt"/>
        <w:spacing w:after="0"/>
      </w:pPr>
      <w:r>
        <w:rPr>
          <w:bCs/>
          <w:lang w:val="en-GB"/>
        </w:rPr>
        <w:t>Contact</w:t>
      </w:r>
    </w:p>
    <w:p w14:paraId="6EECA6D9" w14:textId="6F21834D" w:rsidR="0095729B" w:rsidRDefault="0040052B" w:rsidP="00BC010F">
      <w:pPr>
        <w:pStyle w:val="Copyhead11Pt"/>
        <w:spacing w:after="0"/>
        <w:rPr>
          <w:b w:val="0"/>
        </w:rPr>
      </w:pPr>
      <w:r>
        <w:rPr>
          <w:b w:val="0"/>
          <w:lang w:val="en-GB"/>
        </w:rPr>
        <w:t>Nina Bendel</w:t>
      </w:r>
    </w:p>
    <w:p w14:paraId="73B71209" w14:textId="333A72DD" w:rsidR="0040052B" w:rsidRDefault="0040052B" w:rsidP="00BC010F">
      <w:pPr>
        <w:pStyle w:val="Copyhead11Pt"/>
        <w:spacing w:after="0"/>
        <w:rPr>
          <w:b w:val="0"/>
        </w:rPr>
      </w:pPr>
      <w:r>
        <w:rPr>
          <w:b w:val="0"/>
          <w:lang w:val="en-GB"/>
        </w:rPr>
        <w:t>Public Relations</w:t>
      </w:r>
    </w:p>
    <w:p w14:paraId="3B574F26" w14:textId="77777777" w:rsidR="006353A5" w:rsidRPr="000B5BB5" w:rsidRDefault="006353A5" w:rsidP="006353A5">
      <w:pPr>
        <w:tabs>
          <w:tab w:val="left" w:pos="2630"/>
        </w:tabs>
        <w:spacing w:after="0" w:line="276" w:lineRule="auto"/>
        <w:rPr>
          <w:rFonts w:ascii="Arial" w:hAnsi="Arial" w:cs="Arial"/>
          <w:color w:val="000000" w:themeColor="text1"/>
          <w:lang w:val="en-US"/>
        </w:rPr>
      </w:pPr>
      <w:r>
        <w:rPr>
          <w:rFonts w:ascii="Arial" w:hAnsi="Arial" w:cs="Arial"/>
          <w:color w:val="000000" w:themeColor="text1"/>
          <w:lang w:val="en-GB"/>
        </w:rPr>
        <w:t>Phone: +49 160-92079696</w:t>
      </w:r>
    </w:p>
    <w:p w14:paraId="1F84471D" w14:textId="77777777" w:rsidR="006353A5" w:rsidRPr="000B5BB5" w:rsidRDefault="006353A5" w:rsidP="006353A5">
      <w:pPr>
        <w:tabs>
          <w:tab w:val="left" w:pos="2630"/>
        </w:tabs>
        <w:spacing w:after="0" w:line="276" w:lineRule="auto"/>
        <w:rPr>
          <w:rFonts w:ascii="Arial" w:hAnsi="Arial" w:cs="Arial"/>
          <w:color w:val="000000" w:themeColor="text1"/>
          <w:lang w:val="en-US"/>
        </w:rPr>
      </w:pPr>
      <w:r>
        <w:rPr>
          <w:rFonts w:ascii="Arial" w:hAnsi="Arial" w:cs="Arial"/>
          <w:color w:val="000000" w:themeColor="text1"/>
          <w:lang w:val="en-GB"/>
        </w:rPr>
        <w:t xml:space="preserve">Email: nina.bendel@liebherr.com </w:t>
      </w:r>
    </w:p>
    <w:p w14:paraId="0A6CD8B9" w14:textId="77777777" w:rsidR="0040052B" w:rsidRPr="00D633B2" w:rsidRDefault="0040052B" w:rsidP="00BC010F">
      <w:pPr>
        <w:pStyle w:val="Copyhead11Pt"/>
        <w:spacing w:after="0"/>
      </w:pPr>
    </w:p>
    <w:p w14:paraId="17CEAE3F" w14:textId="5EF3A510" w:rsidR="009A3D17" w:rsidRPr="00892CC4" w:rsidRDefault="009A3D17" w:rsidP="00BC010F">
      <w:pPr>
        <w:pStyle w:val="Copyhead11Pt"/>
        <w:spacing w:after="0"/>
      </w:pPr>
      <w:r>
        <w:rPr>
          <w:bCs/>
          <w:lang w:val="en-GB"/>
        </w:rPr>
        <w:t>Published by</w:t>
      </w:r>
    </w:p>
    <w:p w14:paraId="0C498AB3" w14:textId="77777777" w:rsidR="00323861" w:rsidRPr="000B5BB5" w:rsidRDefault="00323861" w:rsidP="00323861">
      <w:pPr>
        <w:pStyle w:val="Copytext11Pt"/>
        <w:spacing w:after="0"/>
        <w:rPr>
          <w:lang w:val="de-DE"/>
        </w:rPr>
      </w:pPr>
      <w:r w:rsidRPr="000B5BB5">
        <w:rPr>
          <w:lang w:val="de-DE"/>
        </w:rPr>
        <w:t>Liebherr-Hausgeräte GmbH</w:t>
      </w:r>
      <w:r w:rsidRPr="000B5BB5">
        <w:rPr>
          <w:lang w:val="de-DE"/>
        </w:rPr>
        <w:br/>
        <w:t>Ochsenhausen / Germany</w:t>
      </w:r>
    </w:p>
    <w:p w14:paraId="7C5A9E29" w14:textId="77777777" w:rsidR="00323861" w:rsidRPr="000B5BB5" w:rsidRDefault="000B5BB5" w:rsidP="00323861">
      <w:pPr>
        <w:pStyle w:val="Copytext11Pt"/>
        <w:rPr>
          <w:lang w:val="de-DE"/>
        </w:rPr>
      </w:pPr>
      <w:hyperlink r:id="rId11" w:history="1">
        <w:r w:rsidR="003A264C" w:rsidRPr="000B5BB5">
          <w:rPr>
            <w:rStyle w:val="Hyperlink"/>
            <w:lang w:val="de-DE"/>
          </w:rPr>
          <w:t>home.liebherr.com</w:t>
        </w:r>
      </w:hyperlink>
    </w:p>
    <w:sectPr w:rsidR="00323861" w:rsidRPr="000B5BB5" w:rsidSect="00BC010F">
      <w:headerReference w:type="default" r:id="rId12"/>
      <w:headerReference w:type="first" r:id="rId13"/>
      <w:pgSz w:w="11906" w:h="16838"/>
      <w:pgMar w:top="1560" w:right="851" w:bottom="993" w:left="851" w:header="567" w:footer="4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D43257" w14:textId="77777777" w:rsidR="008F047A" w:rsidRDefault="008F047A" w:rsidP="00B81ED6">
      <w:pPr>
        <w:spacing w:after="0" w:line="240" w:lineRule="auto"/>
      </w:pPr>
      <w:r>
        <w:separator/>
      </w:r>
    </w:p>
  </w:endnote>
  <w:endnote w:type="continuationSeparator" w:id="0">
    <w:p w14:paraId="3D9A4D26" w14:textId="77777777" w:rsidR="008F047A" w:rsidRDefault="008F04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6E10C6" w14:textId="77777777" w:rsidR="008F047A" w:rsidRDefault="008F047A" w:rsidP="00B81ED6">
      <w:pPr>
        <w:spacing w:after="0" w:line="240" w:lineRule="auto"/>
      </w:pPr>
      <w:r>
        <w:separator/>
      </w:r>
    </w:p>
  </w:footnote>
  <w:footnote w:type="continuationSeparator" w:id="0">
    <w:p w14:paraId="6974C02F" w14:textId="77777777" w:rsidR="008F047A" w:rsidRDefault="008F047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05C9C" w14:textId="77777777" w:rsidR="00D450BB" w:rsidRDefault="00D450BB">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4A14CC6D" wp14:editId="1AF35C99">
          <wp:extent cx="2167200" cy="270000"/>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10AD8FE3" w14:textId="77777777" w:rsidR="00D450BB" w:rsidRDefault="00D450B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C204D" w14:textId="043E5291" w:rsidR="00D450BB" w:rsidRPr="00062ACA" w:rsidRDefault="00D450BB" w:rsidP="00323861">
    <w:pPr>
      <w:pStyle w:val="Kopfzeile"/>
      <w:jc w:val="right"/>
      <w:rPr>
        <w:rFonts w:ascii="Arial" w:hAnsi="Arial" w:cs="Arial"/>
        <w:sz w:val="18"/>
        <w:szCs w:val="18"/>
      </w:rPr>
    </w:pPr>
    <w:r>
      <w:rPr>
        <w:rFonts w:ascii="Arial" w:hAnsi="Arial" w:cs="Arial"/>
        <w:noProof/>
        <w:sz w:val="18"/>
        <w:szCs w:val="18"/>
        <w:lang w:val="en-GB"/>
      </w:rPr>
      <w:drawing>
        <wp:inline distT="0" distB="0" distL="0" distR="0" wp14:anchorId="65F240EB" wp14:editId="19B169B4">
          <wp:extent cx="2167200" cy="270000"/>
          <wp:effectExtent l="0" t="0" r="508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09B7F21"/>
    <w:multiLevelType w:val="hybridMultilevel"/>
    <w:tmpl w:val="EA9CFB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D4F7A44"/>
    <w:multiLevelType w:val="hybridMultilevel"/>
    <w:tmpl w:val="AFEEB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B8225D"/>
    <w:multiLevelType w:val="multilevel"/>
    <w:tmpl w:val="2AEE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7513EFA"/>
    <w:multiLevelType w:val="multilevel"/>
    <w:tmpl w:val="A12230F4"/>
    <w:numStyleLink w:val="TitleRuleListStyleLH"/>
  </w:abstractNum>
  <w:abstractNum w:abstractNumId="6" w15:restartNumberingAfterBreak="0">
    <w:nsid w:val="585928ED"/>
    <w:multiLevelType w:val="hybridMultilevel"/>
    <w:tmpl w:val="4ADEAB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B97007E"/>
    <w:multiLevelType w:val="multilevel"/>
    <w:tmpl w:val="3EDC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5757732"/>
    <w:multiLevelType w:val="hybridMultilevel"/>
    <w:tmpl w:val="C466F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70A52EB6"/>
    <w:multiLevelType w:val="multilevel"/>
    <w:tmpl w:val="720A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6DE70A5"/>
    <w:multiLevelType w:val="hybridMultilevel"/>
    <w:tmpl w:val="7D2ECD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01479598">
    <w:abstractNumId w:val="0"/>
  </w:num>
  <w:num w:numId="2" w16cid:durableId="267003141">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18986392">
    <w:abstractNumId w:val="1"/>
  </w:num>
  <w:num w:numId="4" w16cid:durableId="2136558731">
    <w:abstractNumId w:val="8"/>
  </w:num>
  <w:num w:numId="5" w16cid:durableId="2132160700">
    <w:abstractNumId w:val="3"/>
  </w:num>
  <w:num w:numId="6" w16cid:durableId="601574727">
    <w:abstractNumId w:val="10"/>
  </w:num>
  <w:num w:numId="7" w16cid:durableId="1659725577">
    <w:abstractNumId w:val="7"/>
  </w:num>
  <w:num w:numId="8" w16cid:durableId="177012917">
    <w:abstractNumId w:val="4"/>
  </w:num>
  <w:num w:numId="9" w16cid:durableId="1463964808">
    <w:abstractNumId w:val="9"/>
  </w:num>
  <w:num w:numId="10" w16cid:durableId="1418752149">
    <w:abstractNumId w:val="2"/>
  </w:num>
  <w:num w:numId="11" w16cid:durableId="3373940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01E"/>
    <w:rsid w:val="000031EC"/>
    <w:rsid w:val="00013389"/>
    <w:rsid w:val="00027E56"/>
    <w:rsid w:val="000308EF"/>
    <w:rsid w:val="00033002"/>
    <w:rsid w:val="0004474B"/>
    <w:rsid w:val="00051A3E"/>
    <w:rsid w:val="00062ACA"/>
    <w:rsid w:val="00064098"/>
    <w:rsid w:val="00066E54"/>
    <w:rsid w:val="00073B0E"/>
    <w:rsid w:val="000750D7"/>
    <w:rsid w:val="00077D01"/>
    <w:rsid w:val="000B0323"/>
    <w:rsid w:val="000B5BB5"/>
    <w:rsid w:val="000C3C45"/>
    <w:rsid w:val="000C68BD"/>
    <w:rsid w:val="000D0E26"/>
    <w:rsid w:val="000D4233"/>
    <w:rsid w:val="000F1F04"/>
    <w:rsid w:val="001115EF"/>
    <w:rsid w:val="00115C4F"/>
    <w:rsid w:val="00124A21"/>
    <w:rsid w:val="00126B22"/>
    <w:rsid w:val="001336D8"/>
    <w:rsid w:val="00134E1D"/>
    <w:rsid w:val="0013709A"/>
    <w:rsid w:val="0013759F"/>
    <w:rsid w:val="001419B4"/>
    <w:rsid w:val="00143F30"/>
    <w:rsid w:val="00145DB7"/>
    <w:rsid w:val="0015124A"/>
    <w:rsid w:val="001616C3"/>
    <w:rsid w:val="00173A61"/>
    <w:rsid w:val="00176AFA"/>
    <w:rsid w:val="00176EE2"/>
    <w:rsid w:val="00180E6B"/>
    <w:rsid w:val="0018315F"/>
    <w:rsid w:val="00186D1F"/>
    <w:rsid w:val="001A1AD7"/>
    <w:rsid w:val="001A4779"/>
    <w:rsid w:val="001C073B"/>
    <w:rsid w:val="001C1EF3"/>
    <w:rsid w:val="001D02D1"/>
    <w:rsid w:val="001E56D4"/>
    <w:rsid w:val="001F1072"/>
    <w:rsid w:val="001F574C"/>
    <w:rsid w:val="002008F1"/>
    <w:rsid w:val="00201E47"/>
    <w:rsid w:val="00203E24"/>
    <w:rsid w:val="00225E8D"/>
    <w:rsid w:val="00234244"/>
    <w:rsid w:val="00240E5A"/>
    <w:rsid w:val="00241B18"/>
    <w:rsid w:val="0024258A"/>
    <w:rsid w:val="00247DD4"/>
    <w:rsid w:val="0026430E"/>
    <w:rsid w:val="00264E0E"/>
    <w:rsid w:val="00287C96"/>
    <w:rsid w:val="00295C8C"/>
    <w:rsid w:val="002973BB"/>
    <w:rsid w:val="002A25FA"/>
    <w:rsid w:val="002B25B8"/>
    <w:rsid w:val="002B285E"/>
    <w:rsid w:val="002B36B7"/>
    <w:rsid w:val="002B4386"/>
    <w:rsid w:val="002B48C9"/>
    <w:rsid w:val="002B533C"/>
    <w:rsid w:val="002E057B"/>
    <w:rsid w:val="002E4177"/>
    <w:rsid w:val="002F27C4"/>
    <w:rsid w:val="002F4FCF"/>
    <w:rsid w:val="00313D46"/>
    <w:rsid w:val="00313E79"/>
    <w:rsid w:val="00314AD2"/>
    <w:rsid w:val="003232F0"/>
    <w:rsid w:val="00323861"/>
    <w:rsid w:val="003238BE"/>
    <w:rsid w:val="003269D7"/>
    <w:rsid w:val="00327624"/>
    <w:rsid w:val="00332804"/>
    <w:rsid w:val="00332C9E"/>
    <w:rsid w:val="003524D2"/>
    <w:rsid w:val="0035635F"/>
    <w:rsid w:val="003603F5"/>
    <w:rsid w:val="003627BC"/>
    <w:rsid w:val="00390F15"/>
    <w:rsid w:val="00391476"/>
    <w:rsid w:val="003936A6"/>
    <w:rsid w:val="003A0D46"/>
    <w:rsid w:val="003A264C"/>
    <w:rsid w:val="003B7CC6"/>
    <w:rsid w:val="003D77D5"/>
    <w:rsid w:val="003E5987"/>
    <w:rsid w:val="0040052B"/>
    <w:rsid w:val="00414FF7"/>
    <w:rsid w:val="004212FC"/>
    <w:rsid w:val="004407B4"/>
    <w:rsid w:val="004732A5"/>
    <w:rsid w:val="004816E6"/>
    <w:rsid w:val="0049048C"/>
    <w:rsid w:val="0049725C"/>
    <w:rsid w:val="004977DE"/>
    <w:rsid w:val="004A2B74"/>
    <w:rsid w:val="004A6059"/>
    <w:rsid w:val="00512E64"/>
    <w:rsid w:val="00527E45"/>
    <w:rsid w:val="0053241F"/>
    <w:rsid w:val="00547044"/>
    <w:rsid w:val="005502AF"/>
    <w:rsid w:val="00556698"/>
    <w:rsid w:val="00577D75"/>
    <w:rsid w:val="00581A45"/>
    <w:rsid w:val="00590DE0"/>
    <w:rsid w:val="00597CBC"/>
    <w:rsid w:val="005B4BB6"/>
    <w:rsid w:val="005C6704"/>
    <w:rsid w:val="005D42D1"/>
    <w:rsid w:val="005F0B93"/>
    <w:rsid w:val="005F50F9"/>
    <w:rsid w:val="006058F6"/>
    <w:rsid w:val="00617CBD"/>
    <w:rsid w:val="006263C8"/>
    <w:rsid w:val="006353A5"/>
    <w:rsid w:val="00635815"/>
    <w:rsid w:val="0063739C"/>
    <w:rsid w:val="006474E8"/>
    <w:rsid w:val="00652B0E"/>
    <w:rsid w:val="00652E53"/>
    <w:rsid w:val="00663E38"/>
    <w:rsid w:val="006761A0"/>
    <w:rsid w:val="00680EF7"/>
    <w:rsid w:val="00683AD4"/>
    <w:rsid w:val="00686441"/>
    <w:rsid w:val="00686E34"/>
    <w:rsid w:val="006B4864"/>
    <w:rsid w:val="006B5EC0"/>
    <w:rsid w:val="006D0CF3"/>
    <w:rsid w:val="006D388F"/>
    <w:rsid w:val="006D41A5"/>
    <w:rsid w:val="006F1F88"/>
    <w:rsid w:val="007023E7"/>
    <w:rsid w:val="00706AE9"/>
    <w:rsid w:val="0072736D"/>
    <w:rsid w:val="007301E1"/>
    <w:rsid w:val="00742146"/>
    <w:rsid w:val="00747169"/>
    <w:rsid w:val="00761197"/>
    <w:rsid w:val="00762E49"/>
    <w:rsid w:val="007848F3"/>
    <w:rsid w:val="00786D10"/>
    <w:rsid w:val="007A646B"/>
    <w:rsid w:val="007B262C"/>
    <w:rsid w:val="007C2DD9"/>
    <w:rsid w:val="007E7039"/>
    <w:rsid w:val="007E7DAE"/>
    <w:rsid w:val="007F2586"/>
    <w:rsid w:val="00803A26"/>
    <w:rsid w:val="0081608E"/>
    <w:rsid w:val="00824226"/>
    <w:rsid w:val="00824B59"/>
    <w:rsid w:val="008345F7"/>
    <w:rsid w:val="00846A32"/>
    <w:rsid w:val="0084713E"/>
    <w:rsid w:val="00861FB2"/>
    <w:rsid w:val="00865DAA"/>
    <w:rsid w:val="008664CC"/>
    <w:rsid w:val="008708AD"/>
    <w:rsid w:val="00881078"/>
    <w:rsid w:val="00881215"/>
    <w:rsid w:val="00881C80"/>
    <w:rsid w:val="00890FE3"/>
    <w:rsid w:val="00892CC4"/>
    <w:rsid w:val="008A0EFE"/>
    <w:rsid w:val="008C04FC"/>
    <w:rsid w:val="008C4D83"/>
    <w:rsid w:val="008D0604"/>
    <w:rsid w:val="008D4E78"/>
    <w:rsid w:val="008D56C0"/>
    <w:rsid w:val="008E6F80"/>
    <w:rsid w:val="008E7EA7"/>
    <w:rsid w:val="008F047A"/>
    <w:rsid w:val="008F7707"/>
    <w:rsid w:val="0090163A"/>
    <w:rsid w:val="00913DA0"/>
    <w:rsid w:val="009169F9"/>
    <w:rsid w:val="00917A68"/>
    <w:rsid w:val="00920261"/>
    <w:rsid w:val="00927F3C"/>
    <w:rsid w:val="0093605C"/>
    <w:rsid w:val="00942EB3"/>
    <w:rsid w:val="009519AC"/>
    <w:rsid w:val="00956340"/>
    <w:rsid w:val="0095729B"/>
    <w:rsid w:val="009572A3"/>
    <w:rsid w:val="0096241F"/>
    <w:rsid w:val="009630FC"/>
    <w:rsid w:val="00964C2A"/>
    <w:rsid w:val="00965077"/>
    <w:rsid w:val="009834A0"/>
    <w:rsid w:val="00986304"/>
    <w:rsid w:val="00997510"/>
    <w:rsid w:val="009A07B2"/>
    <w:rsid w:val="009A3D17"/>
    <w:rsid w:val="009B0224"/>
    <w:rsid w:val="009B1828"/>
    <w:rsid w:val="009B279F"/>
    <w:rsid w:val="009B2A9D"/>
    <w:rsid w:val="009C67D0"/>
    <w:rsid w:val="009E140F"/>
    <w:rsid w:val="009F0CC2"/>
    <w:rsid w:val="009F2808"/>
    <w:rsid w:val="009F4054"/>
    <w:rsid w:val="009F4B52"/>
    <w:rsid w:val="00A20830"/>
    <w:rsid w:val="00A22314"/>
    <w:rsid w:val="00A33FB2"/>
    <w:rsid w:val="00A553EC"/>
    <w:rsid w:val="00A83FAA"/>
    <w:rsid w:val="00A853CA"/>
    <w:rsid w:val="00AC2129"/>
    <w:rsid w:val="00AC7408"/>
    <w:rsid w:val="00AD4B8A"/>
    <w:rsid w:val="00AE4882"/>
    <w:rsid w:val="00AE4DDC"/>
    <w:rsid w:val="00AE76EA"/>
    <w:rsid w:val="00AF16DB"/>
    <w:rsid w:val="00AF1F99"/>
    <w:rsid w:val="00AF41B3"/>
    <w:rsid w:val="00B176EB"/>
    <w:rsid w:val="00B22291"/>
    <w:rsid w:val="00B2502B"/>
    <w:rsid w:val="00B4719A"/>
    <w:rsid w:val="00B61FA4"/>
    <w:rsid w:val="00B72BCD"/>
    <w:rsid w:val="00B8188B"/>
    <w:rsid w:val="00B81ED6"/>
    <w:rsid w:val="00B90769"/>
    <w:rsid w:val="00B94AFE"/>
    <w:rsid w:val="00B96CAA"/>
    <w:rsid w:val="00BA0B4B"/>
    <w:rsid w:val="00BA29D0"/>
    <w:rsid w:val="00BB0BFF"/>
    <w:rsid w:val="00BB7004"/>
    <w:rsid w:val="00BB7A1F"/>
    <w:rsid w:val="00BC010F"/>
    <w:rsid w:val="00BC484A"/>
    <w:rsid w:val="00BD32C3"/>
    <w:rsid w:val="00BD4B4E"/>
    <w:rsid w:val="00BD7045"/>
    <w:rsid w:val="00BE229C"/>
    <w:rsid w:val="00BF1053"/>
    <w:rsid w:val="00C0037B"/>
    <w:rsid w:val="00C02DAC"/>
    <w:rsid w:val="00C03AE8"/>
    <w:rsid w:val="00C04E71"/>
    <w:rsid w:val="00C11491"/>
    <w:rsid w:val="00C13136"/>
    <w:rsid w:val="00C21B6A"/>
    <w:rsid w:val="00C26D4E"/>
    <w:rsid w:val="00C32711"/>
    <w:rsid w:val="00C36C1D"/>
    <w:rsid w:val="00C464EC"/>
    <w:rsid w:val="00C46828"/>
    <w:rsid w:val="00C55BC5"/>
    <w:rsid w:val="00C7399B"/>
    <w:rsid w:val="00C77574"/>
    <w:rsid w:val="00C931EF"/>
    <w:rsid w:val="00CB506A"/>
    <w:rsid w:val="00CD4868"/>
    <w:rsid w:val="00CE0306"/>
    <w:rsid w:val="00CE20BA"/>
    <w:rsid w:val="00D00D0B"/>
    <w:rsid w:val="00D03D48"/>
    <w:rsid w:val="00D23579"/>
    <w:rsid w:val="00D26358"/>
    <w:rsid w:val="00D26386"/>
    <w:rsid w:val="00D27050"/>
    <w:rsid w:val="00D42406"/>
    <w:rsid w:val="00D43DF2"/>
    <w:rsid w:val="00D450BB"/>
    <w:rsid w:val="00D633B2"/>
    <w:rsid w:val="00D63B50"/>
    <w:rsid w:val="00D76B7C"/>
    <w:rsid w:val="00D82C01"/>
    <w:rsid w:val="00D92DDC"/>
    <w:rsid w:val="00D93B1F"/>
    <w:rsid w:val="00D95770"/>
    <w:rsid w:val="00D973A4"/>
    <w:rsid w:val="00DA2707"/>
    <w:rsid w:val="00DA3E71"/>
    <w:rsid w:val="00DA64F2"/>
    <w:rsid w:val="00DA65B1"/>
    <w:rsid w:val="00DA7C80"/>
    <w:rsid w:val="00DC3C47"/>
    <w:rsid w:val="00DC7BF4"/>
    <w:rsid w:val="00DE07F4"/>
    <w:rsid w:val="00DE1150"/>
    <w:rsid w:val="00DE2732"/>
    <w:rsid w:val="00DF40C0"/>
    <w:rsid w:val="00E039E4"/>
    <w:rsid w:val="00E079F5"/>
    <w:rsid w:val="00E11E2B"/>
    <w:rsid w:val="00E16215"/>
    <w:rsid w:val="00E16583"/>
    <w:rsid w:val="00E205BB"/>
    <w:rsid w:val="00E23736"/>
    <w:rsid w:val="00E2374B"/>
    <w:rsid w:val="00E260E6"/>
    <w:rsid w:val="00E32363"/>
    <w:rsid w:val="00E44DD4"/>
    <w:rsid w:val="00E537AC"/>
    <w:rsid w:val="00E617F5"/>
    <w:rsid w:val="00E8193C"/>
    <w:rsid w:val="00E847CC"/>
    <w:rsid w:val="00E9222F"/>
    <w:rsid w:val="00EA26F3"/>
    <w:rsid w:val="00EC290E"/>
    <w:rsid w:val="00EC5E71"/>
    <w:rsid w:val="00ED33A5"/>
    <w:rsid w:val="00F20225"/>
    <w:rsid w:val="00F21696"/>
    <w:rsid w:val="00F30144"/>
    <w:rsid w:val="00F347CC"/>
    <w:rsid w:val="00F36F1D"/>
    <w:rsid w:val="00F42B68"/>
    <w:rsid w:val="00F43028"/>
    <w:rsid w:val="00F46B90"/>
    <w:rsid w:val="00F571C6"/>
    <w:rsid w:val="00F577FB"/>
    <w:rsid w:val="00F60CFD"/>
    <w:rsid w:val="00F704E4"/>
    <w:rsid w:val="00F7291C"/>
    <w:rsid w:val="00F831CF"/>
    <w:rsid w:val="00F848A7"/>
    <w:rsid w:val="00F86201"/>
    <w:rsid w:val="00F964DA"/>
    <w:rsid w:val="00FA25F4"/>
    <w:rsid w:val="00FB7623"/>
    <w:rsid w:val="00FB764B"/>
    <w:rsid w:val="00FC0CFC"/>
    <w:rsid w:val="00FC0D29"/>
    <w:rsid w:val="00FE103F"/>
    <w:rsid w:val="00FE65EF"/>
    <w:rsid w:val="00FF096E"/>
    <w:rsid w:val="00FF583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3B1930C6"/>
  <w15:docId w15:val="{9CE2CFDE-82C7-4F9C-966A-E41BF25B8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8A0EF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Standard1">
    <w:name w:val="Standard1"/>
    <w:rsid w:val="00E039E4"/>
    <w:pPr>
      <w:spacing w:after="0"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E039E4"/>
    <w:rPr>
      <w:sz w:val="16"/>
      <w:szCs w:val="16"/>
    </w:rPr>
  </w:style>
  <w:style w:type="paragraph" w:styleId="Kommentartext">
    <w:name w:val="annotation text"/>
    <w:basedOn w:val="Standard"/>
    <w:link w:val="KommentartextZchn"/>
    <w:uiPriority w:val="99"/>
    <w:unhideWhenUsed/>
    <w:rsid w:val="00E039E4"/>
    <w:pPr>
      <w:spacing w:after="200"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E039E4"/>
    <w:rPr>
      <w:rFonts w:eastAsiaTheme="minorHAnsi"/>
      <w:sz w:val="20"/>
      <w:szCs w:val="20"/>
      <w:lang w:eastAsia="en-US"/>
    </w:rPr>
  </w:style>
  <w:style w:type="paragraph" w:customStyle="1" w:styleId="xmsonormal">
    <w:name w:val="x_msonormal"/>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xxmsolistparagraph">
    <w:name w:val="x_xmsolistparagraph"/>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5D42D1"/>
    <w:pPr>
      <w:spacing w:after="160"/>
    </w:pPr>
    <w:rPr>
      <w:rFonts w:eastAsiaTheme="minorEastAsia"/>
      <w:b/>
      <w:bCs/>
      <w:lang w:eastAsia="zh-CN"/>
    </w:rPr>
  </w:style>
  <w:style w:type="character" w:customStyle="1" w:styleId="KommentarthemaZchn">
    <w:name w:val="Kommentarthema Zchn"/>
    <w:basedOn w:val="KommentartextZchn"/>
    <w:link w:val="Kommentarthema"/>
    <w:uiPriority w:val="99"/>
    <w:semiHidden/>
    <w:rsid w:val="005D42D1"/>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82C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2C01"/>
    <w:rPr>
      <w:rFonts w:ascii="Segoe UI" w:hAnsi="Segoe UI" w:cs="Segoe UI"/>
      <w:sz w:val="18"/>
      <w:szCs w:val="18"/>
    </w:rPr>
  </w:style>
  <w:style w:type="paragraph" w:styleId="Funotentext">
    <w:name w:val="footnote text"/>
    <w:basedOn w:val="Standard"/>
    <w:link w:val="FunotentextZchn"/>
    <w:uiPriority w:val="99"/>
    <w:semiHidden/>
    <w:unhideWhenUsed/>
    <w:rsid w:val="00180E6B"/>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80E6B"/>
    <w:rPr>
      <w:sz w:val="20"/>
      <w:szCs w:val="20"/>
    </w:rPr>
  </w:style>
  <w:style w:type="character" w:styleId="Funotenzeichen">
    <w:name w:val="footnote reference"/>
    <w:basedOn w:val="Absatz-Standardschriftart"/>
    <w:uiPriority w:val="99"/>
    <w:semiHidden/>
    <w:unhideWhenUsed/>
    <w:rsid w:val="00180E6B"/>
    <w:rPr>
      <w:vertAlign w:val="superscript"/>
    </w:rPr>
  </w:style>
  <w:style w:type="character" w:customStyle="1" w:styleId="ui-provider">
    <w:name w:val="ui-provider"/>
    <w:basedOn w:val="Absatz-Standardschriftart"/>
    <w:rsid w:val="0015124A"/>
  </w:style>
  <w:style w:type="paragraph" w:customStyle="1" w:styleId="LHbase-type11ptregular">
    <w:name w:val="LH_base-type 11pt regular"/>
    <w:qFormat/>
    <w:rsid w:val="00E9222F"/>
    <w:pPr>
      <w:tabs>
        <w:tab w:val="left" w:pos="1247"/>
        <w:tab w:val="left" w:pos="2892"/>
        <w:tab w:val="left" w:pos="4366"/>
        <w:tab w:val="left" w:pos="6804"/>
      </w:tabs>
      <w:spacing w:after="0" w:line="360" w:lineRule="auto"/>
      <w:outlineLvl w:val="0"/>
    </w:pPr>
    <w:rPr>
      <w:rFonts w:ascii="Arial" w:eastAsia="Times New Roman" w:hAnsi="Arial" w:cs="Times New Roman"/>
      <w:szCs w:val="20"/>
      <w:lang w:val="nl-NL" w:eastAsia="de-DE"/>
    </w:rPr>
  </w:style>
  <w:style w:type="paragraph" w:customStyle="1" w:styleId="LHheadline121ptbold">
    <w:name w:val="LH_headline1 21pt bold"/>
    <w:qFormat/>
    <w:rsid w:val="00E9222F"/>
    <w:pPr>
      <w:spacing w:after="120" w:line="240" w:lineRule="auto"/>
    </w:pPr>
    <w:rPr>
      <w:rFonts w:ascii="Arial" w:hAnsi="Arial"/>
      <w:b/>
      <w:sz w:val="42"/>
      <w:szCs w:val="18"/>
      <w:lang w:val="nl-NL" w:eastAsia="de-DE"/>
    </w:rPr>
  </w:style>
  <w:style w:type="paragraph" w:styleId="Listenabsatz">
    <w:name w:val="List Paragraph"/>
    <w:basedOn w:val="Standard"/>
    <w:uiPriority w:val="34"/>
    <w:rsid w:val="00706A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085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5129348">
      <w:bodyDiv w:val="1"/>
      <w:marLeft w:val="0"/>
      <w:marRight w:val="0"/>
      <w:marTop w:val="0"/>
      <w:marBottom w:val="0"/>
      <w:divBdr>
        <w:top w:val="none" w:sz="0" w:space="0" w:color="auto"/>
        <w:left w:val="none" w:sz="0" w:space="0" w:color="auto"/>
        <w:bottom w:val="none" w:sz="0" w:space="0" w:color="auto"/>
        <w:right w:val="none" w:sz="0" w:space="0" w:color="auto"/>
      </w:divBdr>
    </w:div>
    <w:div w:id="1033535072">
      <w:bodyDiv w:val="1"/>
      <w:marLeft w:val="0"/>
      <w:marRight w:val="0"/>
      <w:marTop w:val="0"/>
      <w:marBottom w:val="0"/>
      <w:divBdr>
        <w:top w:val="none" w:sz="0" w:space="0" w:color="auto"/>
        <w:left w:val="none" w:sz="0" w:space="0" w:color="auto"/>
        <w:bottom w:val="none" w:sz="0" w:space="0" w:color="auto"/>
        <w:right w:val="none" w:sz="0" w:space="0" w:color="auto"/>
      </w:divBdr>
    </w:div>
    <w:div w:id="1081221877">
      <w:bodyDiv w:val="1"/>
      <w:marLeft w:val="0"/>
      <w:marRight w:val="0"/>
      <w:marTop w:val="0"/>
      <w:marBottom w:val="0"/>
      <w:divBdr>
        <w:top w:val="none" w:sz="0" w:space="0" w:color="auto"/>
        <w:left w:val="none" w:sz="0" w:space="0" w:color="auto"/>
        <w:bottom w:val="none" w:sz="0" w:space="0" w:color="auto"/>
        <w:right w:val="none" w:sz="0" w:space="0" w:color="auto"/>
      </w:divBdr>
    </w:div>
    <w:div w:id="1274020146">
      <w:bodyDiv w:val="1"/>
      <w:marLeft w:val="0"/>
      <w:marRight w:val="0"/>
      <w:marTop w:val="0"/>
      <w:marBottom w:val="0"/>
      <w:divBdr>
        <w:top w:val="none" w:sz="0" w:space="0" w:color="auto"/>
        <w:left w:val="none" w:sz="0" w:space="0" w:color="auto"/>
        <w:bottom w:val="none" w:sz="0" w:space="0" w:color="auto"/>
        <w:right w:val="none" w:sz="0" w:space="0" w:color="auto"/>
      </w:divBdr>
    </w:div>
    <w:div w:id="1507131677">
      <w:bodyDiv w:val="1"/>
      <w:marLeft w:val="0"/>
      <w:marRight w:val="0"/>
      <w:marTop w:val="0"/>
      <w:marBottom w:val="0"/>
      <w:divBdr>
        <w:top w:val="none" w:sz="0" w:space="0" w:color="auto"/>
        <w:left w:val="none" w:sz="0" w:space="0" w:color="auto"/>
        <w:bottom w:val="none" w:sz="0" w:space="0" w:color="auto"/>
        <w:right w:val="none" w:sz="0" w:space="0" w:color="auto"/>
      </w:divBdr>
    </w:div>
    <w:div w:id="1751585412">
      <w:bodyDiv w:val="1"/>
      <w:marLeft w:val="0"/>
      <w:marRight w:val="0"/>
      <w:marTop w:val="0"/>
      <w:marBottom w:val="0"/>
      <w:divBdr>
        <w:top w:val="none" w:sz="0" w:space="0" w:color="auto"/>
        <w:left w:val="none" w:sz="0" w:space="0" w:color="auto"/>
        <w:bottom w:val="none" w:sz="0" w:space="0" w:color="auto"/>
        <w:right w:val="none" w:sz="0" w:space="0" w:color="auto"/>
      </w:divBdr>
    </w:div>
    <w:div w:id="188300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me.liebherr.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4" ma:contentTypeDescription="Create a new document." ma:contentTypeScope="" ma:versionID="a09f4d51723294673e4f69c0a21712be">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14e5e6ac4661aa41852e354e6c86ac05"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4416e4b8-77a3-4a60-a880-a99af3609bb0" xsi:nil="true"/>
  </documentManagement>
</p:properties>
</file>

<file path=customXml/itemProps1.xml><?xml version="1.0" encoding="utf-8"?>
<ds:datastoreItem xmlns:ds="http://schemas.openxmlformats.org/officeDocument/2006/customXml" ds:itemID="{9D82A4CB-E460-4F64-B79D-A19C280FB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CCB7BE-59FC-49DB-AE04-8084B49571E7}">
  <ds:schemaRefs>
    <ds:schemaRef ds:uri="http://schemas.microsoft.com/sharepoint/v3/contenttype/forms"/>
  </ds:schemaRefs>
</ds:datastoreItem>
</file>

<file path=customXml/itemProps3.xml><?xml version="1.0" encoding="utf-8"?>
<ds:datastoreItem xmlns:ds="http://schemas.openxmlformats.org/officeDocument/2006/customXml" ds:itemID="{12D9337F-4354-42AA-87D4-15E8F7FFE729}">
  <ds:schemaRefs>
    <ds:schemaRef ds:uri="http://schemas.openxmlformats.org/officeDocument/2006/bibliography"/>
  </ds:schemaRefs>
</ds:datastoreItem>
</file>

<file path=customXml/itemProps4.xml><?xml version="1.0" encoding="utf-8"?>
<ds:datastoreItem xmlns:ds="http://schemas.openxmlformats.org/officeDocument/2006/customXml" ds:itemID="{3EB98FF6-CF20-4763-AFEA-89C9352F389F}">
  <ds:schemaRefs>
    <ds:schemaRef ds:uri="http://schemas.microsoft.com/office/2006/metadata/properties"/>
    <ds:schemaRef ds:uri="http://schemas.microsoft.com/office/infopath/2007/PartnerControls"/>
    <ds:schemaRef ds:uri="4416e4b8-77a3-4a60-a880-a99af3609bb0"/>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870</Words>
  <Characters>5488</Characters>
  <Application>Microsoft Office Word</Application>
  <DocSecurity>0</DocSecurity>
  <Lines>45</Lines>
  <Paragraphs>12</Paragraphs>
  <ScaleCrop>false</ScaleCrop>
  <HeadingPairs>
    <vt:vector size="6" baseType="variant">
      <vt:variant>
        <vt:lpstr>Titel</vt:lpstr>
      </vt:variant>
      <vt:variant>
        <vt:i4>1</vt:i4>
      </vt:variant>
      <vt:variant>
        <vt:lpstr>Überschriften</vt:lpstr>
      </vt:variant>
      <vt:variant>
        <vt:i4>2</vt:i4>
      </vt:variant>
      <vt:variant>
        <vt:lpstr>Title</vt:lpstr>
      </vt:variant>
      <vt:variant>
        <vt:i4>1</vt:i4>
      </vt:variant>
    </vt:vector>
  </HeadingPairs>
  <TitlesOfParts>
    <vt:vector size="4" baseType="lpstr">
      <vt:lpstr>Headlin</vt:lpstr>
      <vt:lpstr>Liebherr präsentiert neue Weinlagerschränke </vt:lpstr>
      <vt:lpstr>⸺</vt:lpstr>
      <vt:lpstr>Headlin</vt:lpstr>
    </vt:vector>
  </TitlesOfParts>
  <Company>Liebherr</Company>
  <LinksUpToDate>false</LinksUpToDate>
  <CharactersWithSpaces>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Schroll Melanie (HAU-CBR)</cp:lastModifiedBy>
  <cp:revision>44</cp:revision>
  <dcterms:created xsi:type="dcterms:W3CDTF">2023-02-14T10:52:00Z</dcterms:created>
  <dcterms:modified xsi:type="dcterms:W3CDTF">2023-08-22T15:21:00Z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