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6E437F" w:rsidRPr="00ED0E4D" w:rsidRDefault="00E847CC" w:rsidP="00E847CC">
      <w:pPr>
        <w:pStyle w:val="Topline16Pt"/>
      </w:pPr>
      <w:bookmarkStart w:id="0" w:name="_Hlk125452624"/>
      <w:bookmarkEnd w:id="0"/>
      <w:r>
        <w:rPr>
          <w:lang w:val="en-GB"/>
        </w:rPr>
        <w:t>Press release</w:t>
      </w:r>
    </w:p>
    <w:p w14:paraId="174DB055" w14:textId="319E9413" w:rsidR="005A4C36" w:rsidRPr="005A4C36" w:rsidRDefault="00E623EC" w:rsidP="00E847CC">
      <w:pPr>
        <w:pStyle w:val="HeadlineH233Pt"/>
        <w:spacing w:line="240" w:lineRule="auto"/>
        <w:rPr>
          <w:rFonts w:cs="Arial"/>
          <w:bCs/>
          <w:sz w:val="48"/>
          <w:szCs w:val="48"/>
          <w:lang w:val="en-GB"/>
        </w:rPr>
      </w:pPr>
      <w:r>
        <w:rPr>
          <w:rFonts w:cs="Arial"/>
          <w:bCs/>
          <w:sz w:val="48"/>
          <w:szCs w:val="48"/>
          <w:lang w:val="en-GB"/>
        </w:rPr>
        <w:t>Liebherr’s f</w:t>
      </w:r>
      <w:r w:rsidR="005A4C36" w:rsidRPr="005A4C36">
        <w:rPr>
          <w:rFonts w:cs="Arial"/>
          <w:bCs/>
          <w:sz w:val="48"/>
          <w:szCs w:val="48"/>
          <w:lang w:val="en-GB"/>
        </w:rPr>
        <w:t xml:space="preserve">irst battery-powered crawler crane </w:t>
      </w:r>
      <w:r w:rsidR="00864256">
        <w:rPr>
          <w:rFonts w:cs="Arial"/>
          <w:bCs/>
          <w:sz w:val="48"/>
          <w:szCs w:val="48"/>
          <w:lang w:val="en-GB"/>
        </w:rPr>
        <w:t>in</w:t>
      </w:r>
      <w:r w:rsidR="00864256" w:rsidRPr="005A4C36">
        <w:rPr>
          <w:rFonts w:cs="Arial"/>
          <w:bCs/>
          <w:sz w:val="48"/>
          <w:szCs w:val="48"/>
          <w:lang w:val="en-GB"/>
        </w:rPr>
        <w:t xml:space="preserve"> </w:t>
      </w:r>
      <w:r w:rsidR="005A4C36" w:rsidRPr="005A4C36">
        <w:rPr>
          <w:rFonts w:cs="Arial"/>
          <w:bCs/>
          <w:sz w:val="48"/>
          <w:szCs w:val="48"/>
          <w:lang w:val="en-GB"/>
        </w:rPr>
        <w:t>Asia</w:t>
      </w:r>
    </w:p>
    <w:p w14:paraId="4EAE8E32" w14:textId="5B59AC56" w:rsidR="001407EB" w:rsidRPr="007250C2" w:rsidRDefault="00B81ED6" w:rsidP="001407EB">
      <w:pPr>
        <w:pStyle w:val="HeadlineH233Pt"/>
        <w:spacing w:before="240" w:after="240" w:line="140" w:lineRule="exact"/>
        <w:rPr>
          <w:rFonts w:ascii="Tahoma" w:hAnsi="Tahoma" w:cs="Tahoma"/>
          <w:lang w:val="en-US"/>
        </w:rPr>
      </w:pPr>
      <w:r>
        <w:rPr>
          <w:rFonts w:ascii="Tahoma" w:hAnsi="Tahoma" w:cs="Tahoma"/>
          <w:bCs/>
          <w:lang w:val="en-GB"/>
        </w:rPr>
        <w:t>⸺</w:t>
      </w:r>
    </w:p>
    <w:p w14:paraId="0E4EA660" w14:textId="41E9ABF3" w:rsidR="005A4C36" w:rsidRPr="005A4C36" w:rsidRDefault="005A4C36">
      <w:pPr>
        <w:pStyle w:val="Teaser11Pt"/>
        <w:rPr>
          <w:bCs/>
          <w:lang w:val="en-GB"/>
        </w:rPr>
      </w:pPr>
      <w:r w:rsidRPr="005A4C36">
        <w:rPr>
          <w:bCs/>
          <w:lang w:val="en-GB"/>
        </w:rPr>
        <w:t>A handover ceremony to celebrate Gammon Construction taking possession of Hong Kong’s first battery-powered crawler crane was held on 11 January</w:t>
      </w:r>
      <w:r w:rsidR="00864256">
        <w:rPr>
          <w:bCs/>
          <w:lang w:val="en-GB"/>
        </w:rPr>
        <w:t xml:space="preserve"> 2023</w:t>
      </w:r>
      <w:r w:rsidRPr="005A4C36">
        <w:rPr>
          <w:bCs/>
          <w:lang w:val="en-GB"/>
        </w:rPr>
        <w:t>. Introduction of the LR 1160.1</w:t>
      </w:r>
      <w:r>
        <w:rPr>
          <w:bCs/>
          <w:lang w:val="en-GB"/>
        </w:rPr>
        <w:t> </w:t>
      </w:r>
      <w:r w:rsidRPr="005A4C36">
        <w:rPr>
          <w:bCs/>
          <w:lang w:val="en-GB"/>
        </w:rPr>
        <w:t>unplugged to its plant fleet marks a milestone on Gammon’s journey to achieving its company-wide emission reduction targets</w:t>
      </w:r>
      <w:r w:rsidR="00864256">
        <w:rPr>
          <w:bCs/>
          <w:lang w:val="en-GB"/>
        </w:rPr>
        <w:t>,</w:t>
      </w:r>
      <w:r w:rsidRPr="005A4C36">
        <w:rPr>
          <w:bCs/>
          <w:lang w:val="en-GB"/>
        </w:rPr>
        <w:t xml:space="preserve"> which are in line with climate science and the Science Based Target initiative (SBTi).</w:t>
      </w:r>
    </w:p>
    <w:p w14:paraId="68BBD310" w14:textId="1B4C84E1" w:rsidR="00E623EC" w:rsidRDefault="00892E30" w:rsidP="005A4C36">
      <w:pPr>
        <w:pStyle w:val="Copytext11Pt"/>
        <w:rPr>
          <w:lang w:val="en-GB"/>
        </w:rPr>
      </w:pPr>
      <w:r>
        <w:rPr>
          <w:lang w:val="en-GB"/>
        </w:rPr>
        <w:t>Nenzing (</w:t>
      </w:r>
      <w:r w:rsidRPr="002828D4">
        <w:rPr>
          <w:lang w:val="en-GB"/>
        </w:rPr>
        <w:t xml:space="preserve">Austria), </w:t>
      </w:r>
      <w:r w:rsidR="007250C2" w:rsidRPr="002828D4">
        <w:rPr>
          <w:lang w:val="en-GB"/>
        </w:rPr>
        <w:t>27</w:t>
      </w:r>
      <w:r w:rsidRPr="002828D4">
        <w:rPr>
          <w:lang w:val="en-GB"/>
        </w:rPr>
        <w:t xml:space="preserve"> </w:t>
      </w:r>
      <w:r w:rsidR="002828D4" w:rsidRPr="002828D4">
        <w:rPr>
          <w:lang w:val="en-GB"/>
        </w:rPr>
        <w:t>February</w:t>
      </w:r>
      <w:r w:rsidRPr="002828D4">
        <w:rPr>
          <w:lang w:val="en-GB"/>
        </w:rPr>
        <w:t xml:space="preserve"> </w:t>
      </w:r>
      <w:r w:rsidR="007250C2" w:rsidRPr="002828D4">
        <w:rPr>
          <w:lang w:val="en-GB"/>
        </w:rPr>
        <w:t>2023</w:t>
      </w:r>
      <w:r>
        <w:rPr>
          <w:lang w:val="en-GB"/>
        </w:rPr>
        <w:t xml:space="preserve"> - </w:t>
      </w:r>
      <w:r w:rsidR="005A4C36" w:rsidRPr="005A4C36">
        <w:rPr>
          <w:lang w:val="en-GB"/>
        </w:rPr>
        <w:t xml:space="preserve">Delivered from Austria and with a maximum lifting capacity of </w:t>
      </w:r>
      <w:r w:rsidR="00864256">
        <w:rPr>
          <w:lang w:val="en-GB"/>
        </w:rPr>
        <w:t> </w:t>
      </w:r>
      <w:r w:rsidR="00864256" w:rsidRPr="005A4C36">
        <w:rPr>
          <w:lang w:val="en-GB"/>
        </w:rPr>
        <w:t>160</w:t>
      </w:r>
      <w:r w:rsidR="00864256">
        <w:rPr>
          <w:lang w:val="en-GB"/>
        </w:rPr>
        <w:t> </w:t>
      </w:r>
      <w:r w:rsidR="005A4C36" w:rsidRPr="005A4C36">
        <w:rPr>
          <w:lang w:val="en-GB"/>
        </w:rPr>
        <w:t xml:space="preserve">metric tonnes, the new crawler crane will be deployed on Gammon’s Terminal 2 Expansion project at Hong Kong International Airport. The crane with an alternative drive system enables a healthier working environment for everyone working on site, and a net carbon saving of nearly </w:t>
      </w:r>
      <w:r w:rsidR="00EB1202" w:rsidRPr="005A4C36">
        <w:rPr>
          <w:lang w:val="en-GB"/>
        </w:rPr>
        <w:t>76</w:t>
      </w:r>
      <w:r w:rsidR="00EB1202">
        <w:rPr>
          <w:lang w:val="en-GB"/>
        </w:rPr>
        <w:t> </w:t>
      </w:r>
      <w:r w:rsidR="005A4C36" w:rsidRPr="005A4C36">
        <w:rPr>
          <w:lang w:val="en-GB"/>
        </w:rPr>
        <w:t>metric tonnes CO</w:t>
      </w:r>
      <w:r w:rsidR="00BD0B71" w:rsidRPr="00BD0B71">
        <w:rPr>
          <w:lang w:val="en-GB"/>
        </w:rPr>
        <w:t>2</w:t>
      </w:r>
      <w:r w:rsidR="005A4C36" w:rsidRPr="005A4C36">
        <w:rPr>
          <w:lang w:val="en-GB"/>
        </w:rPr>
        <w:t>e every year.</w:t>
      </w:r>
      <w:r w:rsidR="005A4C36">
        <w:rPr>
          <w:lang w:val="en-GB"/>
        </w:rPr>
        <w:t xml:space="preserve"> </w:t>
      </w:r>
      <w:r w:rsidR="005A4C36" w:rsidRPr="005A4C36">
        <w:rPr>
          <w:lang w:val="en-GB"/>
        </w:rPr>
        <w:t>It can also be used in both plugged and unplugged modes</w:t>
      </w:r>
      <w:r w:rsidR="00864256">
        <w:rPr>
          <w:lang w:val="en-GB"/>
        </w:rPr>
        <w:t>,</w:t>
      </w:r>
      <w:r w:rsidR="005A4C36" w:rsidRPr="005A4C36">
        <w:rPr>
          <w:lang w:val="en-GB"/>
        </w:rPr>
        <w:t xml:space="preserve"> which provides flexibility in its site deployment. </w:t>
      </w:r>
      <w:r w:rsidR="00E623EC">
        <w:rPr>
          <w:lang w:val="en-GB"/>
        </w:rPr>
        <w:t>In addition, the battery has a short charging time of only 4.5 hour</w:t>
      </w:r>
      <w:r w:rsidR="00864256">
        <w:rPr>
          <w:lang w:val="en-GB"/>
        </w:rPr>
        <w:t>s</w:t>
      </w:r>
      <w:r w:rsidR="00E623EC">
        <w:rPr>
          <w:lang w:val="en-GB"/>
        </w:rPr>
        <w:t>.</w:t>
      </w:r>
    </w:p>
    <w:p w14:paraId="350707FF" w14:textId="77777777" w:rsidR="005A4C36" w:rsidRPr="005A4C36" w:rsidRDefault="005A4C36" w:rsidP="005A4C36">
      <w:pPr>
        <w:pStyle w:val="Copytext11Pt"/>
        <w:rPr>
          <w:lang w:val="en-GB"/>
        </w:rPr>
      </w:pPr>
      <w:r w:rsidRPr="005A4C36">
        <w:rPr>
          <w:lang w:val="en-GB"/>
        </w:rPr>
        <w:t>“With our unplugged cranes we offer our customers an alternative drive design. As we have already seen with the LB 16 unplugged, the first battery-powered drilling rig, the strategy is a complete success. Strict requirements regarding environmental sustainability in tenders for construction projects increase the demand for advanced technologies. For us, it was clear that we extend and successfully establish the design in further product groups,” says Andreas Ganahl, Managing Director for Sales at Liebherr (HKG) Ltd.</w:t>
      </w:r>
    </w:p>
    <w:p w14:paraId="69CA8299" w14:textId="0308EDBB" w:rsidR="005A4C36" w:rsidRDefault="005A4C36" w:rsidP="005A4C36">
      <w:pPr>
        <w:pStyle w:val="Copytext11Pt"/>
        <w:rPr>
          <w:lang w:val="en-GB"/>
        </w:rPr>
      </w:pPr>
      <w:r w:rsidRPr="005A4C36">
        <w:rPr>
          <w:lang w:val="en-GB"/>
        </w:rPr>
        <w:t>Gammon Chief Executive Kevin O’Brien said, “Gammon believes business sustainability and environmental sustainability are inherently interlinked. Introduction of the first electric crawler crane to Hong Kong demonstrates Gammon’s commitment towards net zero. We look forward to having quieter, cleaner and lower carbon construction sites in the future.”</w:t>
      </w:r>
    </w:p>
    <w:p w14:paraId="0894DD0E" w14:textId="1D849D00" w:rsidR="005A4C36" w:rsidRPr="005A4C36" w:rsidRDefault="00F01548" w:rsidP="005A4C36">
      <w:pPr>
        <w:pStyle w:val="Copyhead11Pt"/>
      </w:pPr>
      <w:r>
        <w:rPr>
          <w:bCs/>
          <w:lang w:val="en-GB"/>
        </w:rPr>
        <w:t xml:space="preserve">Gammon: </w:t>
      </w:r>
      <w:r w:rsidR="005A4C36">
        <w:rPr>
          <w:bCs/>
          <w:lang w:val="en-GB"/>
        </w:rPr>
        <w:t>A commitment to zero emission</w:t>
      </w:r>
    </w:p>
    <w:p w14:paraId="190113EE" w14:textId="77777777" w:rsidR="005A4C36" w:rsidRPr="005A4C36" w:rsidRDefault="005A4C36" w:rsidP="005A4C36">
      <w:pPr>
        <w:pStyle w:val="Copytext11Pt"/>
        <w:rPr>
          <w:lang w:val="en-GB"/>
        </w:rPr>
      </w:pPr>
      <w:r w:rsidRPr="005A4C36">
        <w:rPr>
          <w:lang w:val="en-GB"/>
        </w:rPr>
        <w:t>Under the SBTi commitment, Gammon is setting two targets for 2033: (a) cutting 55% of the company’s absolute energy-related emissions through early site electrification, the deployment of electric plant and vehicles, increased energy efficiency and the adoption of modern methods of construction; and (b) reducing the company’s indirect emissions - mainly the embodied carbon in materials - by 33% through modularisation and reuse of structural steel, lower carbon concrete mixes, procurement of lower carbon steel, optimised material usage through design and construction methods, and selection of alternative materials with a lower carbon footprint.</w:t>
      </w:r>
    </w:p>
    <w:p w14:paraId="59665DF6" w14:textId="77777777" w:rsidR="005A4C36" w:rsidRPr="005A4C36" w:rsidRDefault="005A4C36" w:rsidP="005A4C36">
      <w:pPr>
        <w:pStyle w:val="Copytext11Pt"/>
        <w:rPr>
          <w:lang w:val="en-GB"/>
        </w:rPr>
      </w:pPr>
      <w:r w:rsidRPr="005A4C36">
        <w:rPr>
          <w:lang w:val="en-GB"/>
        </w:rPr>
        <w:t>Last year, Gammon also introduced CarbonCure technology to Hong Kong, whereby carbon dioxide is injected into concrete to help reduce its carbon footprint. The construction company is pleased to be an industry frontrunner in the adoption of green construction technology.</w:t>
      </w:r>
    </w:p>
    <w:p w14:paraId="40F4B5AD" w14:textId="4DAE590E" w:rsidR="00E63B48" w:rsidRDefault="00231232" w:rsidP="00B76229">
      <w:pPr>
        <w:pStyle w:val="Copyhead11Pt"/>
      </w:pPr>
      <w:r>
        <w:rPr>
          <w:bCs/>
          <w:lang w:val="en-GB"/>
        </w:rPr>
        <w:lastRenderedPageBreak/>
        <w:t>Images</w:t>
      </w:r>
    </w:p>
    <w:p w14:paraId="1C76DD26" w14:textId="2D528BEE" w:rsidR="00231232" w:rsidRPr="007250C2" w:rsidRDefault="00226B5E" w:rsidP="00B76229">
      <w:pPr>
        <w:pStyle w:val="Caption9Pt"/>
        <w:spacing w:before="240"/>
        <w:rPr>
          <w:highlight w:val="yellow"/>
          <w:lang w:val="en-US"/>
        </w:rPr>
      </w:pPr>
      <w:r>
        <w:rPr>
          <w:noProof/>
          <w:highlight w:val="yellow"/>
          <w:lang w:val="en-US"/>
        </w:rPr>
        <w:drawing>
          <wp:inline distT="0" distB="0" distL="0" distR="0" wp14:anchorId="46C1657F" wp14:editId="6717A349">
            <wp:extent cx="2513467" cy="1677865"/>
            <wp:effectExtent l="0" t="0" r="127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17686" cy="1680681"/>
                    </a:xfrm>
                    <a:prstGeom prst="rect">
                      <a:avLst/>
                    </a:prstGeom>
                    <a:noFill/>
                    <a:ln>
                      <a:noFill/>
                    </a:ln>
                  </pic:spPr>
                </pic:pic>
              </a:graphicData>
            </a:graphic>
          </wp:inline>
        </w:drawing>
      </w:r>
    </w:p>
    <w:p w14:paraId="52DD1CE3" w14:textId="33D40282" w:rsidR="00E63B48" w:rsidRPr="007250C2" w:rsidRDefault="00226B5E" w:rsidP="00B76229">
      <w:pPr>
        <w:pStyle w:val="Caption9Pt"/>
        <w:spacing w:before="240"/>
        <w:rPr>
          <w:lang w:val="en-US"/>
        </w:rPr>
      </w:pPr>
      <w:r w:rsidRPr="00226B5E">
        <w:rPr>
          <w:lang w:val="en-GB"/>
        </w:rPr>
        <w:t>liebherr-lr1160.1unplugged-1</w:t>
      </w:r>
      <w:r w:rsidR="00231232" w:rsidRPr="00226B5E">
        <w:rPr>
          <w:lang w:val="en-GB"/>
        </w:rPr>
        <w:t>.jpg</w:t>
      </w:r>
      <w:r w:rsidR="00231232" w:rsidRPr="005A4C36">
        <w:rPr>
          <w:highlight w:val="yellow"/>
          <w:lang w:val="en-GB"/>
        </w:rPr>
        <w:br/>
      </w:r>
      <w:r>
        <w:rPr>
          <w:lang w:val="en-GB"/>
        </w:rPr>
        <w:t>H</w:t>
      </w:r>
      <w:r w:rsidRPr="00226B5E">
        <w:rPr>
          <w:lang w:val="en-GB"/>
        </w:rPr>
        <w:t>andover</w:t>
      </w:r>
      <w:r>
        <w:rPr>
          <w:lang w:val="en-GB"/>
        </w:rPr>
        <w:t xml:space="preserve"> ceremony of Liebherr’s first battery-powered crawler crane </w:t>
      </w:r>
      <w:r w:rsidR="00864256">
        <w:rPr>
          <w:lang w:val="en-GB"/>
        </w:rPr>
        <w:t xml:space="preserve">in the </w:t>
      </w:r>
      <w:r>
        <w:rPr>
          <w:lang w:val="en-GB"/>
        </w:rPr>
        <w:t>Asian market with customer Gammon.</w:t>
      </w:r>
    </w:p>
    <w:p w14:paraId="4FE69B96" w14:textId="625D7E26" w:rsidR="00231232" w:rsidRDefault="00231232" w:rsidP="00B76229">
      <w:pPr>
        <w:pStyle w:val="Caption9Pt"/>
        <w:spacing w:before="240"/>
        <w:rPr>
          <w:lang w:val="en-US"/>
        </w:rPr>
      </w:pPr>
    </w:p>
    <w:p w14:paraId="37BD6474" w14:textId="3AA8DA34" w:rsidR="002E7B8E" w:rsidRDefault="002E7B8E" w:rsidP="00B76229">
      <w:pPr>
        <w:pStyle w:val="Caption9Pt"/>
        <w:spacing w:before="240"/>
        <w:rPr>
          <w:lang w:val="en-US"/>
        </w:rPr>
      </w:pPr>
    </w:p>
    <w:p w14:paraId="700D838A" w14:textId="77777777" w:rsidR="002E7B8E" w:rsidRDefault="002E7B8E" w:rsidP="00B76229">
      <w:pPr>
        <w:pStyle w:val="Caption9Pt"/>
        <w:spacing w:before="240"/>
        <w:rPr>
          <w:lang w:val="en-US"/>
        </w:rPr>
      </w:pPr>
    </w:p>
    <w:p w14:paraId="313D72B4" w14:textId="77777777" w:rsidR="00231232" w:rsidRPr="007250C2" w:rsidRDefault="00231232" w:rsidP="00B76229">
      <w:pPr>
        <w:pStyle w:val="Caption9Pt"/>
        <w:spacing w:before="240"/>
        <w:rPr>
          <w:lang w:val="en-US"/>
        </w:rPr>
      </w:pPr>
    </w:p>
    <w:p w14:paraId="1512715B" w14:textId="50E2D33E" w:rsidR="00C72A22" w:rsidRPr="00ED0E4D" w:rsidRDefault="00C72A22" w:rsidP="00C72A22">
      <w:pPr>
        <w:pStyle w:val="Copyhead11Pt"/>
      </w:pPr>
      <w:r>
        <w:rPr>
          <w:bCs/>
          <w:lang w:val="en-GB"/>
        </w:rPr>
        <w:t>Contact</w:t>
      </w:r>
    </w:p>
    <w:p w14:paraId="5D469545" w14:textId="0E8AA7E7" w:rsidR="00C745AD" w:rsidRPr="00ED0E4D" w:rsidRDefault="00C72A22" w:rsidP="00C72A22">
      <w:pPr>
        <w:pStyle w:val="Copytext11Pt"/>
        <w:rPr>
          <w:rFonts w:eastAsiaTheme="minorHAnsi"/>
        </w:rPr>
      </w:pPr>
      <w:r>
        <w:rPr>
          <w:lang w:val="en-GB"/>
        </w:rPr>
        <w:t>Gregor Griesser</w:t>
      </w:r>
      <w:r>
        <w:rPr>
          <w:lang w:val="en-GB"/>
        </w:rPr>
        <w:br/>
        <w:t>Strategic Marketing and Communications</w:t>
      </w:r>
      <w:r>
        <w:rPr>
          <w:lang w:val="en-GB"/>
        </w:rPr>
        <w:br/>
        <w:t xml:space="preserve">Email: </w:t>
      </w:r>
      <w:hyperlink r:id="rId12" w:history="1">
        <w:r>
          <w:rPr>
            <w:rStyle w:val="Hyperlink"/>
            <w:rFonts w:eastAsiaTheme="minorHAnsi"/>
            <w:lang w:val="en-GB"/>
          </w:rPr>
          <w:t>gregor.griesser@liebherr.com</w:t>
        </w:r>
      </w:hyperlink>
    </w:p>
    <w:p w14:paraId="2B7528AF" w14:textId="245B7A7C" w:rsidR="00C745AD" w:rsidRPr="001C7166" w:rsidRDefault="00C72A22" w:rsidP="00C72A22">
      <w:pPr>
        <w:pStyle w:val="Copytext11Pt"/>
        <w:rPr>
          <w:rFonts w:eastAsiaTheme="minorHAnsi"/>
        </w:rPr>
      </w:pPr>
      <w:r>
        <w:rPr>
          <w:lang w:val="en-GB"/>
        </w:rPr>
        <w:t>Wolfgang Pfister</w:t>
      </w:r>
      <w:r>
        <w:rPr>
          <w:lang w:val="en-GB"/>
        </w:rPr>
        <w:br/>
        <w:t xml:space="preserve">Head of Strategic Marketing </w:t>
      </w:r>
      <w:r w:rsidR="001C3C5C">
        <w:rPr>
          <w:lang w:val="en-GB"/>
        </w:rPr>
        <w:t xml:space="preserve">and </w:t>
      </w:r>
      <w:r>
        <w:rPr>
          <w:lang w:val="en-GB"/>
        </w:rPr>
        <w:t>Communications</w:t>
      </w:r>
      <w:r>
        <w:rPr>
          <w:lang w:val="en-GB"/>
        </w:rPr>
        <w:br/>
        <w:t>Tel.: +43 50809 41444</w:t>
      </w:r>
      <w:r>
        <w:rPr>
          <w:lang w:val="en-GB"/>
        </w:rPr>
        <w:br/>
        <w:t xml:space="preserve">Email: </w:t>
      </w:r>
      <w:hyperlink r:id="rId13" w:history="1">
        <w:r>
          <w:rPr>
            <w:rStyle w:val="Hyperlink"/>
            <w:rFonts w:eastAsiaTheme="minorHAnsi"/>
            <w:lang w:val="en-GB"/>
          </w:rPr>
          <w:t>wolfgang.pfister@liebherr.com</w:t>
        </w:r>
      </w:hyperlink>
    </w:p>
    <w:p w14:paraId="49043B95" w14:textId="60870961" w:rsidR="00C72A22" w:rsidRPr="00ED0E4D" w:rsidRDefault="00C72A22" w:rsidP="00C72A22">
      <w:pPr>
        <w:pStyle w:val="Copyhead11Pt"/>
      </w:pPr>
      <w:r>
        <w:rPr>
          <w:bCs/>
          <w:lang w:val="en-GB"/>
        </w:rPr>
        <w:t>Published by:</w:t>
      </w:r>
    </w:p>
    <w:p w14:paraId="4A3FB1CC" w14:textId="031C9531" w:rsidR="00C72A22" w:rsidRPr="002B500D" w:rsidRDefault="00C72A22" w:rsidP="00B76229">
      <w:pPr>
        <w:pStyle w:val="Copytext11Pt"/>
      </w:pPr>
      <w:r>
        <w:rPr>
          <w:lang w:val="en-GB"/>
        </w:rPr>
        <w:t>Liebherr-Werk Nenzing GmbH</w:t>
      </w:r>
      <w:r>
        <w:rPr>
          <w:lang w:val="en-GB"/>
        </w:rPr>
        <w:br/>
        <w:t>Nenzing/Austria</w:t>
      </w:r>
      <w:r>
        <w:rPr>
          <w:lang w:val="en-GB"/>
        </w:rPr>
        <w:br/>
      </w:r>
      <w:hyperlink r:id="rId14" w:history="1">
        <w:r>
          <w:rPr>
            <w:rStyle w:val="Hyperlink"/>
            <w:rFonts w:eastAsiaTheme="minorHAnsi"/>
            <w:lang w:val="en-GB"/>
          </w:rPr>
          <w:t>www.liebherr.com</w:t>
        </w:r>
      </w:hyperlink>
    </w:p>
    <w:sectPr w:rsidR="00C72A22" w:rsidRPr="002B500D"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04E3C" w14:textId="77777777" w:rsidR="00FE58C9" w:rsidRDefault="00FE58C9" w:rsidP="00B81ED6">
      <w:pPr>
        <w:spacing w:after="0" w:line="240" w:lineRule="auto"/>
      </w:pPr>
      <w:r>
        <w:separator/>
      </w:r>
    </w:p>
  </w:endnote>
  <w:endnote w:type="continuationSeparator" w:id="0">
    <w:p w14:paraId="409B8B87" w14:textId="77777777" w:rsidR="00FE58C9" w:rsidRDefault="00FE58C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6C217781" w:rsidR="00D30F3D" w:rsidRPr="00E847CC" w:rsidRDefault="00D30F3D"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351583">
      <w:rPr>
        <w:rFonts w:ascii="Arial" w:hAnsi="Arial" w:cs="Arial"/>
        <w:noProof/>
      </w:rPr>
      <w:instrText>2</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351583">
      <w:rPr>
        <w:rFonts w:ascii="Arial" w:hAnsi="Arial" w:cs="Arial"/>
        <w:noProof/>
      </w:rPr>
      <w:instrText>1</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351583">
      <w:rPr>
        <w:rFonts w:ascii="Arial" w:hAnsi="Arial" w:cs="Arial"/>
        <w:noProof/>
      </w:rPr>
      <w:instrText>2</w:instrText>
    </w:r>
    <w:r>
      <w:rPr>
        <w:rFonts w:ascii="Arial" w:hAnsi="Arial" w:cs="Arial"/>
        <w:noProof/>
      </w:rPr>
      <w:fldChar w:fldCharType="end"/>
    </w:r>
    <w:r>
      <w:rPr>
        <w:rFonts w:ascii="Arial" w:hAnsi="Arial" w:cs="Arial"/>
      </w:rPr>
      <w:instrText xml:space="preserve">" "" </w:instrText>
    </w:r>
    <w:r w:rsidR="00351583">
      <w:rPr>
        <w:rFonts w:ascii="Arial" w:hAnsi="Arial" w:cs="Arial"/>
      </w:rPr>
      <w:fldChar w:fldCharType="separate"/>
    </w:r>
    <w:r w:rsidR="00351583">
      <w:rPr>
        <w:rFonts w:ascii="Arial" w:hAnsi="Arial" w:cs="Arial"/>
        <w:noProof/>
      </w:rPr>
      <w:t>1/2</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2BD04" w14:textId="77777777" w:rsidR="00FE58C9" w:rsidRDefault="00FE58C9" w:rsidP="00B81ED6">
      <w:pPr>
        <w:spacing w:after="0" w:line="240" w:lineRule="auto"/>
      </w:pPr>
      <w:r>
        <w:separator/>
      </w:r>
    </w:p>
  </w:footnote>
  <w:footnote w:type="continuationSeparator" w:id="0">
    <w:p w14:paraId="1BE0647E" w14:textId="77777777" w:rsidR="00FE58C9" w:rsidRDefault="00FE58C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D30F3D" w:rsidRDefault="00D30F3D">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6F7894A" w14:textId="77777777" w:rsidR="00D30F3D" w:rsidRDefault="00D30F3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CA84211"/>
    <w:multiLevelType w:val="hybridMultilevel"/>
    <w:tmpl w:val="99B2ED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2"/>
  </w:num>
  <w:num w:numId="5">
    <w:abstractNumId w:val="3"/>
  </w:num>
  <w:num w:numId="6">
    <w:abstractNumId w:val="5"/>
  </w:num>
  <w:num w:numId="7">
    <w:abstractNumId w:val="4"/>
  </w:num>
  <w:num w:numId="8">
    <w:abstractNumId w:val="4"/>
  </w:num>
  <w:num w:numId="9">
    <w:abstractNumId w:val="4"/>
  </w:num>
  <w:num w:numId="10">
    <w:abstractNumId w:val="4"/>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82A"/>
    <w:rsid w:val="0000556D"/>
    <w:rsid w:val="00006285"/>
    <w:rsid w:val="00006D29"/>
    <w:rsid w:val="00011135"/>
    <w:rsid w:val="00020048"/>
    <w:rsid w:val="000300E9"/>
    <w:rsid w:val="00031D42"/>
    <w:rsid w:val="00033002"/>
    <w:rsid w:val="0004574B"/>
    <w:rsid w:val="00066E54"/>
    <w:rsid w:val="000679F1"/>
    <w:rsid w:val="0008287E"/>
    <w:rsid w:val="000A24B5"/>
    <w:rsid w:val="000A555B"/>
    <w:rsid w:val="000B51B2"/>
    <w:rsid w:val="000C36B3"/>
    <w:rsid w:val="000D2AF8"/>
    <w:rsid w:val="000E0C44"/>
    <w:rsid w:val="000E3C3F"/>
    <w:rsid w:val="000F4F41"/>
    <w:rsid w:val="00115A21"/>
    <w:rsid w:val="00130BF0"/>
    <w:rsid w:val="001378D5"/>
    <w:rsid w:val="001407EB"/>
    <w:rsid w:val="00141759"/>
    <w:rsid w:val="001417BD"/>
    <w:rsid w:val="001419B4"/>
    <w:rsid w:val="00145DB7"/>
    <w:rsid w:val="00146798"/>
    <w:rsid w:val="00151E5F"/>
    <w:rsid w:val="001525AC"/>
    <w:rsid w:val="00155E6F"/>
    <w:rsid w:val="0016387A"/>
    <w:rsid w:val="00181DD2"/>
    <w:rsid w:val="0018492E"/>
    <w:rsid w:val="00194363"/>
    <w:rsid w:val="00194838"/>
    <w:rsid w:val="001A1AD7"/>
    <w:rsid w:val="001C3C5C"/>
    <w:rsid w:val="001C7166"/>
    <w:rsid w:val="001D1A54"/>
    <w:rsid w:val="001E3C0A"/>
    <w:rsid w:val="001E7BA8"/>
    <w:rsid w:val="0020471A"/>
    <w:rsid w:val="00211A82"/>
    <w:rsid w:val="002140CA"/>
    <w:rsid w:val="00217088"/>
    <w:rsid w:val="002261EE"/>
    <w:rsid w:val="00226B5E"/>
    <w:rsid w:val="00231232"/>
    <w:rsid w:val="002361C0"/>
    <w:rsid w:val="00243023"/>
    <w:rsid w:val="0025681E"/>
    <w:rsid w:val="00267AA0"/>
    <w:rsid w:val="002807FF"/>
    <w:rsid w:val="002828D4"/>
    <w:rsid w:val="00296B4A"/>
    <w:rsid w:val="00297AFA"/>
    <w:rsid w:val="002A6DDF"/>
    <w:rsid w:val="002B500D"/>
    <w:rsid w:val="002C20CD"/>
    <w:rsid w:val="002C3350"/>
    <w:rsid w:val="002D108E"/>
    <w:rsid w:val="002E7B8E"/>
    <w:rsid w:val="002F7C97"/>
    <w:rsid w:val="003075D2"/>
    <w:rsid w:val="00307782"/>
    <w:rsid w:val="00327624"/>
    <w:rsid w:val="00336130"/>
    <w:rsid w:val="0034087B"/>
    <w:rsid w:val="00342F6E"/>
    <w:rsid w:val="0034306A"/>
    <w:rsid w:val="00343663"/>
    <w:rsid w:val="00351583"/>
    <w:rsid w:val="00351652"/>
    <w:rsid w:val="003524D2"/>
    <w:rsid w:val="00357B99"/>
    <w:rsid w:val="0036277F"/>
    <w:rsid w:val="003936A6"/>
    <w:rsid w:val="003968F7"/>
    <w:rsid w:val="003A10B6"/>
    <w:rsid w:val="003A14FB"/>
    <w:rsid w:val="003A67EB"/>
    <w:rsid w:val="003C13D5"/>
    <w:rsid w:val="003C53D1"/>
    <w:rsid w:val="003C55C5"/>
    <w:rsid w:val="003C57A1"/>
    <w:rsid w:val="003D31A8"/>
    <w:rsid w:val="003D5077"/>
    <w:rsid w:val="003E7855"/>
    <w:rsid w:val="003F5696"/>
    <w:rsid w:val="003F6E00"/>
    <w:rsid w:val="00413F21"/>
    <w:rsid w:val="0041731C"/>
    <w:rsid w:val="0042245C"/>
    <w:rsid w:val="0042670F"/>
    <w:rsid w:val="0043353C"/>
    <w:rsid w:val="004416FA"/>
    <w:rsid w:val="0044771D"/>
    <w:rsid w:val="00447FD2"/>
    <w:rsid w:val="0045517B"/>
    <w:rsid w:val="0045594D"/>
    <w:rsid w:val="00470AEB"/>
    <w:rsid w:val="00474977"/>
    <w:rsid w:val="004848D4"/>
    <w:rsid w:val="00497727"/>
    <w:rsid w:val="004C1A07"/>
    <w:rsid w:val="004C409A"/>
    <w:rsid w:val="004D34F9"/>
    <w:rsid w:val="004D65F3"/>
    <w:rsid w:val="004E220B"/>
    <w:rsid w:val="004F199E"/>
    <w:rsid w:val="00504E3C"/>
    <w:rsid w:val="0051200C"/>
    <w:rsid w:val="005150C9"/>
    <w:rsid w:val="005315C1"/>
    <w:rsid w:val="00533F90"/>
    <w:rsid w:val="00541DE0"/>
    <w:rsid w:val="0054263E"/>
    <w:rsid w:val="00546D92"/>
    <w:rsid w:val="00556698"/>
    <w:rsid w:val="00570359"/>
    <w:rsid w:val="005834C5"/>
    <w:rsid w:val="005A1161"/>
    <w:rsid w:val="005A4C36"/>
    <w:rsid w:val="005A5A19"/>
    <w:rsid w:val="005B0E53"/>
    <w:rsid w:val="005C09F2"/>
    <w:rsid w:val="005D11AF"/>
    <w:rsid w:val="005D7CC7"/>
    <w:rsid w:val="005E70D0"/>
    <w:rsid w:val="005F25EB"/>
    <w:rsid w:val="005F506D"/>
    <w:rsid w:val="005F5102"/>
    <w:rsid w:val="006041A9"/>
    <w:rsid w:val="00604275"/>
    <w:rsid w:val="00612899"/>
    <w:rsid w:val="00634D1E"/>
    <w:rsid w:val="00646401"/>
    <w:rsid w:val="00646613"/>
    <w:rsid w:val="00652E53"/>
    <w:rsid w:val="0067057C"/>
    <w:rsid w:val="0067475D"/>
    <w:rsid w:val="0067475E"/>
    <w:rsid w:val="00687869"/>
    <w:rsid w:val="006A2EE8"/>
    <w:rsid w:val="006C06B9"/>
    <w:rsid w:val="006C6279"/>
    <w:rsid w:val="006D5C45"/>
    <w:rsid w:val="006E437F"/>
    <w:rsid w:val="006E4D41"/>
    <w:rsid w:val="006E5582"/>
    <w:rsid w:val="006F0C09"/>
    <w:rsid w:val="006F111E"/>
    <w:rsid w:val="00704746"/>
    <w:rsid w:val="007105C1"/>
    <w:rsid w:val="007250C2"/>
    <w:rsid w:val="00727493"/>
    <w:rsid w:val="00741F6C"/>
    <w:rsid w:val="00747169"/>
    <w:rsid w:val="0076049D"/>
    <w:rsid w:val="00761197"/>
    <w:rsid w:val="00761E5B"/>
    <w:rsid w:val="00777412"/>
    <w:rsid w:val="007A2E37"/>
    <w:rsid w:val="007B16A0"/>
    <w:rsid w:val="007B6399"/>
    <w:rsid w:val="007C2DD9"/>
    <w:rsid w:val="007C57F5"/>
    <w:rsid w:val="007D00EE"/>
    <w:rsid w:val="007D5FEC"/>
    <w:rsid w:val="007E0EC2"/>
    <w:rsid w:val="007E4B89"/>
    <w:rsid w:val="007E562B"/>
    <w:rsid w:val="007E5713"/>
    <w:rsid w:val="007F2586"/>
    <w:rsid w:val="007F310C"/>
    <w:rsid w:val="007F6E46"/>
    <w:rsid w:val="00814512"/>
    <w:rsid w:val="00816B07"/>
    <w:rsid w:val="00824226"/>
    <w:rsid w:val="00824D08"/>
    <w:rsid w:val="00833F34"/>
    <w:rsid w:val="0083598C"/>
    <w:rsid w:val="00844E0F"/>
    <w:rsid w:val="0085506E"/>
    <w:rsid w:val="00857567"/>
    <w:rsid w:val="00864256"/>
    <w:rsid w:val="00874EED"/>
    <w:rsid w:val="0088640A"/>
    <w:rsid w:val="00892E30"/>
    <w:rsid w:val="00893BA1"/>
    <w:rsid w:val="00895F14"/>
    <w:rsid w:val="00896DDA"/>
    <w:rsid w:val="008C78ED"/>
    <w:rsid w:val="008E58DB"/>
    <w:rsid w:val="008F4707"/>
    <w:rsid w:val="008F5FF2"/>
    <w:rsid w:val="00902058"/>
    <w:rsid w:val="0091394D"/>
    <w:rsid w:val="009169F9"/>
    <w:rsid w:val="009216BA"/>
    <w:rsid w:val="0092336D"/>
    <w:rsid w:val="009240B4"/>
    <w:rsid w:val="00933354"/>
    <w:rsid w:val="0093605C"/>
    <w:rsid w:val="00940E4C"/>
    <w:rsid w:val="0094328C"/>
    <w:rsid w:val="00943F07"/>
    <w:rsid w:val="00952C02"/>
    <w:rsid w:val="00955F4D"/>
    <w:rsid w:val="0096004B"/>
    <w:rsid w:val="00960F81"/>
    <w:rsid w:val="00961E3A"/>
    <w:rsid w:val="00965077"/>
    <w:rsid w:val="0098228F"/>
    <w:rsid w:val="009876DB"/>
    <w:rsid w:val="009A3D17"/>
    <w:rsid w:val="009B08CF"/>
    <w:rsid w:val="009B6F42"/>
    <w:rsid w:val="009E1B25"/>
    <w:rsid w:val="009E566B"/>
    <w:rsid w:val="009E77B5"/>
    <w:rsid w:val="00A05633"/>
    <w:rsid w:val="00A14A29"/>
    <w:rsid w:val="00A261BF"/>
    <w:rsid w:val="00A300EF"/>
    <w:rsid w:val="00A31271"/>
    <w:rsid w:val="00A467D3"/>
    <w:rsid w:val="00A4709C"/>
    <w:rsid w:val="00A471CE"/>
    <w:rsid w:val="00A57F5F"/>
    <w:rsid w:val="00A652D0"/>
    <w:rsid w:val="00A75FB3"/>
    <w:rsid w:val="00A829F8"/>
    <w:rsid w:val="00A90559"/>
    <w:rsid w:val="00A969DA"/>
    <w:rsid w:val="00AB1F99"/>
    <w:rsid w:val="00AB2A5F"/>
    <w:rsid w:val="00AC2129"/>
    <w:rsid w:val="00AC24D8"/>
    <w:rsid w:val="00AC5B8D"/>
    <w:rsid w:val="00AC5C0C"/>
    <w:rsid w:val="00AD07C7"/>
    <w:rsid w:val="00AD31DA"/>
    <w:rsid w:val="00AD7C73"/>
    <w:rsid w:val="00AF1F99"/>
    <w:rsid w:val="00B03211"/>
    <w:rsid w:val="00B12BC1"/>
    <w:rsid w:val="00B21E19"/>
    <w:rsid w:val="00B322A9"/>
    <w:rsid w:val="00B3461F"/>
    <w:rsid w:val="00B53B3F"/>
    <w:rsid w:val="00B55FD4"/>
    <w:rsid w:val="00B66971"/>
    <w:rsid w:val="00B70D14"/>
    <w:rsid w:val="00B73261"/>
    <w:rsid w:val="00B733D7"/>
    <w:rsid w:val="00B76229"/>
    <w:rsid w:val="00B81ED6"/>
    <w:rsid w:val="00B9778F"/>
    <w:rsid w:val="00BB0BFF"/>
    <w:rsid w:val="00BC7084"/>
    <w:rsid w:val="00BD0B71"/>
    <w:rsid w:val="00BD33E5"/>
    <w:rsid w:val="00BD7045"/>
    <w:rsid w:val="00BF7E1F"/>
    <w:rsid w:val="00C020F6"/>
    <w:rsid w:val="00C43A79"/>
    <w:rsid w:val="00C464EC"/>
    <w:rsid w:val="00C5141B"/>
    <w:rsid w:val="00C528F4"/>
    <w:rsid w:val="00C6384A"/>
    <w:rsid w:val="00C70C73"/>
    <w:rsid w:val="00C72A22"/>
    <w:rsid w:val="00C745AD"/>
    <w:rsid w:val="00C77574"/>
    <w:rsid w:val="00C87254"/>
    <w:rsid w:val="00CA10C3"/>
    <w:rsid w:val="00CA57D2"/>
    <w:rsid w:val="00CB72E6"/>
    <w:rsid w:val="00CC53CD"/>
    <w:rsid w:val="00CC6EFD"/>
    <w:rsid w:val="00CD300D"/>
    <w:rsid w:val="00CD78ED"/>
    <w:rsid w:val="00CE5ABC"/>
    <w:rsid w:val="00CE64A6"/>
    <w:rsid w:val="00D069E1"/>
    <w:rsid w:val="00D20A3C"/>
    <w:rsid w:val="00D30F3D"/>
    <w:rsid w:val="00D40432"/>
    <w:rsid w:val="00D42A37"/>
    <w:rsid w:val="00D441D9"/>
    <w:rsid w:val="00D63B50"/>
    <w:rsid w:val="00D70B34"/>
    <w:rsid w:val="00D74E0A"/>
    <w:rsid w:val="00DA1C4F"/>
    <w:rsid w:val="00DC32DC"/>
    <w:rsid w:val="00DF40C0"/>
    <w:rsid w:val="00DF4555"/>
    <w:rsid w:val="00E10FAE"/>
    <w:rsid w:val="00E13352"/>
    <w:rsid w:val="00E133E3"/>
    <w:rsid w:val="00E21B1D"/>
    <w:rsid w:val="00E23815"/>
    <w:rsid w:val="00E24356"/>
    <w:rsid w:val="00E25FDE"/>
    <w:rsid w:val="00E260E6"/>
    <w:rsid w:val="00E27321"/>
    <w:rsid w:val="00E31B61"/>
    <w:rsid w:val="00E32363"/>
    <w:rsid w:val="00E345D7"/>
    <w:rsid w:val="00E40B1C"/>
    <w:rsid w:val="00E43724"/>
    <w:rsid w:val="00E51220"/>
    <w:rsid w:val="00E623EC"/>
    <w:rsid w:val="00E63B48"/>
    <w:rsid w:val="00E63BA6"/>
    <w:rsid w:val="00E70CE0"/>
    <w:rsid w:val="00E74B22"/>
    <w:rsid w:val="00E7611E"/>
    <w:rsid w:val="00E82A2A"/>
    <w:rsid w:val="00E847CC"/>
    <w:rsid w:val="00EA09C1"/>
    <w:rsid w:val="00EA26F3"/>
    <w:rsid w:val="00EA45D8"/>
    <w:rsid w:val="00EA51ED"/>
    <w:rsid w:val="00EA75E4"/>
    <w:rsid w:val="00EB1202"/>
    <w:rsid w:val="00ED0E4D"/>
    <w:rsid w:val="00EE1549"/>
    <w:rsid w:val="00EF3D3C"/>
    <w:rsid w:val="00F00AE1"/>
    <w:rsid w:val="00F01548"/>
    <w:rsid w:val="00F03411"/>
    <w:rsid w:val="00F04D47"/>
    <w:rsid w:val="00F2432D"/>
    <w:rsid w:val="00F410FA"/>
    <w:rsid w:val="00F5084E"/>
    <w:rsid w:val="00F55D7E"/>
    <w:rsid w:val="00F57FA6"/>
    <w:rsid w:val="00F60569"/>
    <w:rsid w:val="00F63835"/>
    <w:rsid w:val="00F70361"/>
    <w:rsid w:val="00F707D0"/>
    <w:rsid w:val="00F715EA"/>
    <w:rsid w:val="00F77A20"/>
    <w:rsid w:val="00F9661A"/>
    <w:rsid w:val="00FB282F"/>
    <w:rsid w:val="00FB383C"/>
    <w:rsid w:val="00FB50A9"/>
    <w:rsid w:val="00FC145A"/>
    <w:rsid w:val="00FC266A"/>
    <w:rsid w:val="00FC71E8"/>
    <w:rsid w:val="00FD4EF6"/>
    <w:rsid w:val="00FD6D0C"/>
    <w:rsid w:val="00FE5835"/>
    <w:rsid w:val="00FE58C9"/>
    <w:rsid w:val="00FF09BB"/>
    <w:rsid w:val="00FF3136"/>
    <w:rsid w:val="00FF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styleId="Listenabsatz">
    <w:name w:val="List Paragraph"/>
    <w:basedOn w:val="Standard"/>
    <w:uiPriority w:val="34"/>
    <w:rsid w:val="00AC5B8D"/>
    <w:pPr>
      <w:ind w:left="720"/>
      <w:contextualSpacing/>
    </w:pPr>
  </w:style>
  <w:style w:type="character" w:styleId="BesuchterLink">
    <w:name w:val="FollowedHyperlink"/>
    <w:basedOn w:val="Absatz-Standardschriftart"/>
    <w:uiPriority w:val="99"/>
    <w:semiHidden/>
    <w:unhideWhenUsed/>
    <w:rsid w:val="00D069E1"/>
    <w:rPr>
      <w:color w:val="954F72" w:themeColor="followedHyperlink"/>
      <w:u w:val="single"/>
    </w:rPr>
  </w:style>
  <w:style w:type="paragraph" w:styleId="StandardWeb">
    <w:name w:val="Normal (Web)"/>
    <w:basedOn w:val="Standard"/>
    <w:uiPriority w:val="99"/>
    <w:rsid w:val="005A4C36"/>
    <w:pPr>
      <w:spacing w:before="100" w:beforeAutospacing="1" w:after="100" w:afterAutospacing="1" w:line="190" w:lineRule="atLeast"/>
    </w:pPr>
    <w:rPr>
      <w:rFonts w:ascii="PMingLiU" w:eastAsia="PMingLiU" w:hAnsi="PMingLiU" w:cs="PMingLiU"/>
      <w:sz w:val="12"/>
      <w:szCs w:val="12"/>
      <w:lang w:val="en-US"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550765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575986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olfgang.pfister@liebherr.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gregor.griesser@liebherr.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A516D97-0BC9-4FA0-B95E-C388C6247712}">
  <ds:schemaRefs>
    <ds:schemaRef ds:uri="http://schemas.microsoft.com/sharepoint/v3/contenttype/forms"/>
  </ds:schemaRefs>
</ds:datastoreItem>
</file>

<file path=customXml/itemProps2.xml><?xml version="1.0" encoding="utf-8"?>
<ds:datastoreItem xmlns:ds="http://schemas.openxmlformats.org/officeDocument/2006/customXml" ds:itemID="{CB29746F-7243-4D29-B7EE-CA40E852B39A}">
  <ds:schemaRefs>
    <ds:schemaRef ds:uri="http://schemas.openxmlformats.org/officeDocument/2006/bibliography"/>
  </ds:schemaRefs>
</ds:datastoreItem>
</file>

<file path=customXml/itemProps3.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82B5313-0A76-4D60-BD56-2F68BFF63D49}">
  <ds:schemaRefs>
    <ds:schemaRef ds:uri="http://schemas.microsoft.com/office/2006/documentManagement/types"/>
    <ds:schemaRef ds:uri="http://purl.org/dc/elements/1.1/"/>
    <ds:schemaRef ds:uri="http://schemas.microsoft.com/office/2006/metadata/properties"/>
    <ds:schemaRef ds:uri="http://purl.org/dc/dcmitype/"/>
    <ds:schemaRef ds:uri="http://purl.org/dc/terms/"/>
    <ds:schemaRef ds:uri="http://schemas.microsoft.com/office/infopath/2007/PartnerControl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478</Words>
  <Characters>3015</Characters>
  <Application>Microsoft Office Word</Application>
  <DocSecurity>0</DocSecurity>
  <Lines>25</Lines>
  <Paragraphs>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2</cp:revision>
  <cp:lastPrinted>2023-02-27T12:55:00Z</cp:lastPrinted>
  <dcterms:created xsi:type="dcterms:W3CDTF">2023-02-27T13:40:00Z</dcterms:created>
  <dcterms:modified xsi:type="dcterms:W3CDTF">2023-02-27T13:40:00Z</dcterms:modified>
  <cp:category>Presseinformation</cp:category>
</cp:coreProperties>
</file>