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9A1B42" w14:textId="6137F914" w:rsidR="00A74F25" w:rsidRDefault="00590100">
      <w:pPr>
        <w:pStyle w:val="Topline16Pt"/>
        <w:rPr>
          <w:lang w:val="en-GB"/>
        </w:rPr>
      </w:pPr>
      <w:r w:rsidRPr="00C00828">
        <w:rPr>
          <w:lang w:val="en-GB"/>
        </w:rPr>
        <w:t>Press release</w:t>
      </w:r>
    </w:p>
    <w:p w14:paraId="3B5B6363" w14:textId="77777777" w:rsidR="00B4058D" w:rsidRPr="00C00828" w:rsidRDefault="00B4058D">
      <w:pPr>
        <w:pStyle w:val="Topline16Pt"/>
        <w:rPr>
          <w:lang w:val="en-GB"/>
        </w:rPr>
      </w:pPr>
    </w:p>
    <w:p w14:paraId="0781A78C" w14:textId="6EBD6D44" w:rsidR="00A74F25" w:rsidRPr="00C00828" w:rsidRDefault="0006077C">
      <w:pPr>
        <w:pStyle w:val="HeadlineH233Pt"/>
        <w:spacing w:line="240" w:lineRule="auto"/>
        <w:rPr>
          <w:rFonts w:cs="Arial"/>
          <w:lang w:val="en-GB"/>
        </w:rPr>
      </w:pPr>
      <w:bookmarkStart w:id="0" w:name="_Hlk105587299"/>
      <w:r w:rsidRPr="0006077C">
        <w:rPr>
          <w:rFonts w:cs="Arial"/>
          <w:lang w:val="en-GB"/>
        </w:rPr>
        <w:t>RL 2600 crane shipped for DolWin epsilon platform</w:t>
      </w:r>
    </w:p>
    <w:bookmarkEnd w:id="0"/>
    <w:p w14:paraId="140559A3" w14:textId="77777777" w:rsidR="00A74F25" w:rsidRPr="00C00828" w:rsidRDefault="00590100">
      <w:pPr>
        <w:pStyle w:val="HeadlineH233Pt"/>
        <w:spacing w:before="240" w:after="240" w:line="140" w:lineRule="exact"/>
        <w:rPr>
          <w:rFonts w:ascii="Tahoma" w:hAnsi="Tahoma" w:cs="Tahoma"/>
          <w:lang w:val="en-GB"/>
        </w:rPr>
      </w:pPr>
      <w:r w:rsidRPr="00C00828">
        <w:rPr>
          <w:rFonts w:ascii="Tahoma" w:hAnsi="Tahoma" w:cs="Tahoma"/>
          <w:lang w:val="en-GB"/>
        </w:rPr>
        <w:t>⸺</w:t>
      </w:r>
    </w:p>
    <w:p w14:paraId="46A6C419" w14:textId="08B19378" w:rsidR="00EC512D" w:rsidRDefault="00EC512D" w:rsidP="00EC512D">
      <w:pPr>
        <w:pStyle w:val="Bulletpoints11Pt"/>
      </w:pPr>
      <w:bookmarkStart w:id="1" w:name="_Hlk111549498"/>
      <w:r w:rsidRPr="00EC512D">
        <w:t>RL</w:t>
      </w:r>
      <w:r w:rsidR="005B70E7">
        <w:t> </w:t>
      </w:r>
      <w:r w:rsidRPr="00EC512D">
        <w:t>2600</w:t>
      </w:r>
      <w:r w:rsidR="006316D3">
        <w:t>-35 Litronic</w:t>
      </w:r>
      <w:r w:rsidRPr="00EC512D">
        <w:t xml:space="preserve"> offshore crane has been successfully shipped for the DolWin5 project by Aibel, </w:t>
      </w:r>
      <w:r w:rsidR="00855E8E" w:rsidRPr="00EC512D">
        <w:t>Tenne</w:t>
      </w:r>
      <w:r w:rsidR="00855E8E">
        <w:t>T</w:t>
      </w:r>
    </w:p>
    <w:p w14:paraId="194C1E59" w14:textId="1D6F63D0" w:rsidR="00810BB8" w:rsidRDefault="005B70E7" w:rsidP="00810BB8">
      <w:pPr>
        <w:pStyle w:val="Bulletpoints11Pt"/>
      </w:pPr>
      <w:r w:rsidRPr="005B70E7">
        <w:t>The crane is scheduled to be installed in March 2023 and the DolWin5 platform is expected to be operational in 2024</w:t>
      </w:r>
    </w:p>
    <w:p w14:paraId="72C31FC0" w14:textId="3241F539" w:rsidR="005B70E7" w:rsidRDefault="00810BB8" w:rsidP="00810BB8">
      <w:pPr>
        <w:pStyle w:val="Bulletpoints11Pt"/>
      </w:pPr>
      <w:r w:rsidRPr="00810BB8">
        <w:t>The first RL 2600 crane for Tenne</w:t>
      </w:r>
      <w:r w:rsidR="00AA01D6">
        <w:t>T</w:t>
      </w:r>
      <w:r w:rsidRPr="00810BB8">
        <w:t xml:space="preserve"> to be equipped with the Master</w:t>
      </w:r>
      <w:r>
        <w:t> </w:t>
      </w:r>
      <w:r w:rsidRPr="00810BB8">
        <w:t>V control system</w:t>
      </w:r>
    </w:p>
    <w:p w14:paraId="1FE73563" w14:textId="26D599AF" w:rsidR="00BF5876" w:rsidRPr="00F91C2F" w:rsidRDefault="00BF5876" w:rsidP="0080430A">
      <w:pPr>
        <w:pStyle w:val="Bulletpoints11Pt"/>
        <w:numPr>
          <w:ilvl w:val="0"/>
          <w:numId w:val="0"/>
        </w:numPr>
        <w:rPr>
          <w:lang w:val="en-GB"/>
        </w:rPr>
      </w:pPr>
    </w:p>
    <w:p w14:paraId="604EF902" w14:textId="1F732A61" w:rsidR="00B4058D" w:rsidRPr="00AC4EAD" w:rsidRDefault="00AC4EAD" w:rsidP="00075A18">
      <w:pPr>
        <w:pStyle w:val="Bulletpoints11Pt"/>
        <w:numPr>
          <w:ilvl w:val="0"/>
          <w:numId w:val="0"/>
        </w:numPr>
        <w:rPr>
          <w:lang w:val="en-GB"/>
        </w:rPr>
      </w:pPr>
      <w:r w:rsidRPr="00AC4EAD">
        <w:rPr>
          <w:lang w:val="en-GB"/>
        </w:rPr>
        <w:t xml:space="preserve">Liebherr-MCCtec Rostock GmbH </w:t>
      </w:r>
      <w:r>
        <w:rPr>
          <w:lang w:val="en-GB"/>
        </w:rPr>
        <w:t>successfully shipped</w:t>
      </w:r>
      <w:r w:rsidRPr="00AC4EAD">
        <w:rPr>
          <w:lang w:val="en-GB"/>
        </w:rPr>
        <w:t xml:space="preserve"> a</w:t>
      </w:r>
      <w:r w:rsidR="00855E8E">
        <w:rPr>
          <w:lang w:val="en-GB"/>
        </w:rPr>
        <w:t>n</w:t>
      </w:r>
      <w:r w:rsidRPr="00AC4EAD">
        <w:rPr>
          <w:lang w:val="en-GB"/>
        </w:rPr>
        <w:t xml:space="preserve"> </w:t>
      </w:r>
      <w:r w:rsidR="00855E8E" w:rsidRPr="00AC4EAD">
        <w:rPr>
          <w:lang w:val="en-GB"/>
        </w:rPr>
        <w:t>RL</w:t>
      </w:r>
      <w:r w:rsidR="00855E8E">
        <w:rPr>
          <w:lang w:val="en-GB"/>
        </w:rPr>
        <w:t> </w:t>
      </w:r>
      <w:r w:rsidRPr="00AC4EAD">
        <w:rPr>
          <w:lang w:val="en-GB"/>
        </w:rPr>
        <w:t xml:space="preserve">2600 </w:t>
      </w:r>
      <w:r>
        <w:rPr>
          <w:lang w:val="en-GB"/>
        </w:rPr>
        <w:t>offshore</w:t>
      </w:r>
      <w:r w:rsidRPr="00AC4EAD">
        <w:rPr>
          <w:lang w:val="en-GB"/>
        </w:rPr>
        <w:t xml:space="preserve"> crane</w:t>
      </w:r>
      <w:r w:rsidR="00810BB8">
        <w:rPr>
          <w:lang w:val="en-GB"/>
        </w:rPr>
        <w:t xml:space="preserve"> for the converter platform DolWin epsilon</w:t>
      </w:r>
      <w:r>
        <w:rPr>
          <w:lang w:val="en-GB"/>
        </w:rPr>
        <w:t xml:space="preserve"> </w:t>
      </w:r>
      <w:r w:rsidRPr="00AC4EAD">
        <w:rPr>
          <w:lang w:val="en-GB"/>
        </w:rPr>
        <w:t xml:space="preserve">to Singapore on the vessel UHL Felicity. TenneT has </w:t>
      </w:r>
      <w:r w:rsidR="00810BB8">
        <w:rPr>
          <w:lang w:val="en-GB"/>
        </w:rPr>
        <w:t>assigned</w:t>
      </w:r>
      <w:r w:rsidRPr="00AC4EAD">
        <w:rPr>
          <w:lang w:val="en-GB"/>
        </w:rPr>
        <w:t xml:space="preserve"> Aibel AS to construct the DolWin epsilon offshore </w:t>
      </w:r>
      <w:r w:rsidR="00810BB8">
        <w:rPr>
          <w:lang w:val="en-GB"/>
        </w:rPr>
        <w:t xml:space="preserve">converter </w:t>
      </w:r>
      <w:r w:rsidRPr="00AC4EAD">
        <w:rPr>
          <w:lang w:val="en-GB"/>
        </w:rPr>
        <w:t>platform in the German North Sea, where the Liebherr crane will be utilized for supplying and maintaining the platform.</w:t>
      </w:r>
    </w:p>
    <w:p w14:paraId="06E31F69" w14:textId="77777777" w:rsidR="00AC4EAD" w:rsidRPr="00C00828" w:rsidRDefault="00AC4EAD" w:rsidP="00075A18">
      <w:pPr>
        <w:pStyle w:val="Bulletpoints11Pt"/>
        <w:numPr>
          <w:ilvl w:val="0"/>
          <w:numId w:val="0"/>
        </w:numPr>
        <w:rPr>
          <w:lang w:val="en-GB"/>
        </w:rPr>
      </w:pPr>
    </w:p>
    <w:p w14:paraId="3AF3634E" w14:textId="3D3FCAAE" w:rsidR="006316D3" w:rsidRDefault="006D2134" w:rsidP="006316D3">
      <w:pPr>
        <w:rPr>
          <w:rFonts w:ascii="Arial" w:eastAsia="Times New Roman" w:hAnsi="Arial" w:cs="Times New Roman"/>
          <w:szCs w:val="18"/>
          <w:lang w:val="en-GB" w:eastAsia="de-DE"/>
        </w:rPr>
      </w:pPr>
      <w:r w:rsidRPr="00C00828">
        <w:rPr>
          <w:rFonts w:ascii="Arial" w:eastAsia="Times New Roman" w:hAnsi="Arial" w:cs="Times New Roman"/>
          <w:szCs w:val="18"/>
          <w:lang w:val="en-GB" w:eastAsia="de-DE"/>
        </w:rPr>
        <w:t>Rostock</w:t>
      </w:r>
      <w:r w:rsidR="003E7866" w:rsidRPr="00C00828">
        <w:rPr>
          <w:rFonts w:ascii="Arial" w:eastAsia="Times New Roman" w:hAnsi="Arial" w:cs="Times New Roman"/>
          <w:szCs w:val="18"/>
          <w:lang w:val="en-GB" w:eastAsia="de-DE"/>
        </w:rPr>
        <w:t xml:space="preserve"> (Germany)</w:t>
      </w:r>
      <w:r w:rsidR="000857E0" w:rsidRPr="00C00828">
        <w:rPr>
          <w:rFonts w:ascii="Arial" w:eastAsia="Times New Roman" w:hAnsi="Arial" w:cs="Times New Roman"/>
          <w:szCs w:val="18"/>
          <w:lang w:val="en-GB" w:eastAsia="de-DE"/>
        </w:rPr>
        <w:t xml:space="preserve">, </w:t>
      </w:r>
      <w:r w:rsidR="00EC512D">
        <w:rPr>
          <w:rFonts w:ascii="Arial" w:eastAsia="Times New Roman" w:hAnsi="Arial" w:cs="Times New Roman"/>
          <w:szCs w:val="18"/>
          <w:lang w:val="en-GB" w:eastAsia="de-DE"/>
        </w:rPr>
        <w:t>February</w:t>
      </w:r>
      <w:r w:rsidR="00995BF1" w:rsidRPr="00C00828">
        <w:rPr>
          <w:rFonts w:ascii="Arial" w:eastAsia="Times New Roman" w:hAnsi="Arial" w:cs="Times New Roman"/>
          <w:szCs w:val="18"/>
          <w:lang w:val="en-GB" w:eastAsia="de-DE"/>
        </w:rPr>
        <w:t xml:space="preserve"> </w:t>
      </w:r>
      <w:r w:rsidR="00C965F5" w:rsidRPr="00C00828">
        <w:rPr>
          <w:rFonts w:ascii="Arial" w:eastAsia="Times New Roman" w:hAnsi="Arial" w:cs="Times New Roman"/>
          <w:szCs w:val="18"/>
          <w:lang w:val="en-GB" w:eastAsia="de-DE"/>
        </w:rPr>
        <w:t>202</w:t>
      </w:r>
      <w:r w:rsidR="00EC512D">
        <w:rPr>
          <w:rFonts w:ascii="Arial" w:eastAsia="Times New Roman" w:hAnsi="Arial" w:cs="Times New Roman"/>
          <w:szCs w:val="18"/>
          <w:lang w:val="en-GB" w:eastAsia="de-DE"/>
        </w:rPr>
        <w:t>3</w:t>
      </w:r>
      <w:r w:rsidR="00C965F5" w:rsidRPr="00C00828">
        <w:rPr>
          <w:rFonts w:ascii="Arial" w:eastAsia="Times New Roman" w:hAnsi="Arial" w:cs="Times New Roman"/>
          <w:szCs w:val="18"/>
          <w:lang w:val="en-GB" w:eastAsia="de-DE"/>
        </w:rPr>
        <w:t xml:space="preserve"> – </w:t>
      </w:r>
      <w:r w:rsidR="00EC512D" w:rsidRPr="00EC512D">
        <w:rPr>
          <w:rFonts w:ascii="Arial" w:eastAsia="Times New Roman" w:hAnsi="Arial" w:cs="Times New Roman"/>
          <w:szCs w:val="18"/>
          <w:lang w:val="en-GB" w:eastAsia="de-DE"/>
        </w:rPr>
        <w:t>The</w:t>
      </w:r>
      <w:r w:rsidR="00810BB8">
        <w:rPr>
          <w:rFonts w:ascii="Arial" w:eastAsia="Times New Roman" w:hAnsi="Arial" w:cs="Times New Roman"/>
          <w:szCs w:val="18"/>
          <w:lang w:val="en-GB" w:eastAsia="de-DE"/>
        </w:rPr>
        <w:t xml:space="preserve"> Liebherr</w:t>
      </w:r>
      <w:r w:rsidR="00EC512D" w:rsidRPr="00EC512D">
        <w:rPr>
          <w:rFonts w:ascii="Arial" w:eastAsia="Times New Roman" w:hAnsi="Arial" w:cs="Times New Roman"/>
          <w:szCs w:val="18"/>
          <w:lang w:val="en-GB" w:eastAsia="de-DE"/>
        </w:rPr>
        <w:t xml:space="preserve"> crane was shipped to Singapore on 27 Dec</w:t>
      </w:r>
      <w:r w:rsidR="00AD2FAD">
        <w:rPr>
          <w:rFonts w:ascii="Arial" w:eastAsia="Times New Roman" w:hAnsi="Arial" w:cs="Times New Roman"/>
          <w:szCs w:val="18"/>
          <w:lang w:val="en-GB" w:eastAsia="de-DE"/>
        </w:rPr>
        <w:t>ember</w:t>
      </w:r>
      <w:r w:rsidR="00EC512D" w:rsidRPr="00EC512D">
        <w:rPr>
          <w:rFonts w:ascii="Arial" w:eastAsia="Times New Roman" w:hAnsi="Arial" w:cs="Times New Roman"/>
          <w:szCs w:val="18"/>
          <w:lang w:val="en-GB" w:eastAsia="de-DE"/>
        </w:rPr>
        <w:t xml:space="preserve"> 2022 and installation on the DolWin </w:t>
      </w:r>
      <w:r w:rsidR="00B5124E">
        <w:rPr>
          <w:rFonts w:ascii="Arial" w:eastAsia="Times New Roman" w:hAnsi="Arial" w:cs="Times New Roman"/>
          <w:szCs w:val="18"/>
          <w:lang w:val="en-GB" w:eastAsia="de-DE"/>
        </w:rPr>
        <w:t xml:space="preserve">epsilon </w:t>
      </w:r>
      <w:r w:rsidR="00EC512D" w:rsidRPr="00EC512D">
        <w:rPr>
          <w:rFonts w:ascii="Arial" w:eastAsia="Times New Roman" w:hAnsi="Arial" w:cs="Times New Roman"/>
          <w:szCs w:val="18"/>
          <w:lang w:val="en-GB" w:eastAsia="de-DE"/>
        </w:rPr>
        <w:t xml:space="preserve">platform is </w:t>
      </w:r>
      <w:r w:rsidR="00855E8E" w:rsidRPr="00EC512D">
        <w:rPr>
          <w:rFonts w:ascii="Arial" w:eastAsia="Times New Roman" w:hAnsi="Arial" w:cs="Times New Roman"/>
          <w:szCs w:val="18"/>
          <w:lang w:val="en-GB" w:eastAsia="de-DE"/>
        </w:rPr>
        <w:t>planned</w:t>
      </w:r>
      <w:r w:rsidR="00EC512D" w:rsidRPr="00EC512D">
        <w:rPr>
          <w:rFonts w:ascii="Arial" w:eastAsia="Times New Roman" w:hAnsi="Arial" w:cs="Times New Roman"/>
          <w:szCs w:val="18"/>
          <w:lang w:val="en-GB" w:eastAsia="de-DE"/>
        </w:rPr>
        <w:t xml:space="preserve"> for March. The DolWin5 platform is scheduled to enter service in 2024.</w:t>
      </w:r>
      <w:r w:rsidR="00EC512D">
        <w:rPr>
          <w:rFonts w:ascii="Arial" w:eastAsia="Times New Roman" w:hAnsi="Arial" w:cs="Times New Roman"/>
          <w:szCs w:val="18"/>
          <w:lang w:val="en-GB" w:eastAsia="de-DE"/>
        </w:rPr>
        <w:t xml:space="preserve"> </w:t>
      </w:r>
      <w:r w:rsidR="006316D3" w:rsidRPr="006316D3">
        <w:rPr>
          <w:rFonts w:ascii="Arial" w:eastAsia="Times New Roman" w:hAnsi="Arial" w:cs="Times New Roman"/>
          <w:szCs w:val="18"/>
          <w:lang w:val="en-GB" w:eastAsia="de-DE"/>
        </w:rPr>
        <w:t xml:space="preserve">The </w:t>
      </w:r>
      <w:r w:rsidR="00855E8E" w:rsidRPr="006316D3">
        <w:rPr>
          <w:rFonts w:ascii="Arial" w:eastAsia="Times New Roman" w:hAnsi="Arial" w:cs="Times New Roman"/>
          <w:szCs w:val="18"/>
          <w:lang w:val="en-GB" w:eastAsia="de-DE"/>
        </w:rPr>
        <w:t>RL</w:t>
      </w:r>
      <w:r w:rsidR="00855E8E">
        <w:rPr>
          <w:rFonts w:ascii="Arial" w:eastAsia="Times New Roman" w:hAnsi="Arial" w:cs="Times New Roman"/>
          <w:szCs w:val="18"/>
          <w:lang w:val="en-GB" w:eastAsia="de-DE"/>
        </w:rPr>
        <w:t> </w:t>
      </w:r>
      <w:r w:rsidR="006316D3" w:rsidRPr="006316D3">
        <w:rPr>
          <w:rFonts w:ascii="Arial" w:eastAsia="Times New Roman" w:hAnsi="Arial" w:cs="Times New Roman"/>
          <w:szCs w:val="18"/>
          <w:lang w:val="en-GB" w:eastAsia="de-DE"/>
        </w:rPr>
        <w:t>2600-35 Lit</w:t>
      </w:r>
      <w:r w:rsidR="0006077C">
        <w:rPr>
          <w:rFonts w:ascii="Arial" w:eastAsia="Times New Roman" w:hAnsi="Arial" w:cs="Times New Roman"/>
          <w:szCs w:val="18"/>
          <w:lang w:val="en-GB" w:eastAsia="de-DE"/>
        </w:rPr>
        <w:t>ronic</w:t>
      </w:r>
      <w:r w:rsidR="006316D3" w:rsidRPr="006316D3">
        <w:rPr>
          <w:rFonts w:ascii="Arial" w:eastAsia="Times New Roman" w:hAnsi="Arial" w:cs="Times New Roman"/>
          <w:szCs w:val="18"/>
          <w:lang w:val="en-GB" w:eastAsia="de-DE"/>
        </w:rPr>
        <w:t xml:space="preserve"> is a weight-optimised and compact designed offshore crane. </w:t>
      </w:r>
      <w:r w:rsidR="006316D3">
        <w:rPr>
          <w:rFonts w:ascii="Arial" w:eastAsia="Times New Roman" w:hAnsi="Arial" w:cs="Times New Roman"/>
          <w:szCs w:val="18"/>
          <w:lang w:val="en-GB" w:eastAsia="de-DE"/>
        </w:rPr>
        <w:t xml:space="preserve">The </w:t>
      </w:r>
      <w:r w:rsidR="006316D3" w:rsidRPr="006316D3">
        <w:rPr>
          <w:rFonts w:ascii="Arial" w:eastAsia="Times New Roman" w:hAnsi="Arial" w:cs="Times New Roman"/>
          <w:szCs w:val="18"/>
          <w:lang w:val="en-GB" w:eastAsia="de-DE"/>
        </w:rPr>
        <w:t xml:space="preserve">cylinder-luffing crane is the ideal equipment for small platforms, where space is limited. The </w:t>
      </w:r>
      <w:r w:rsidR="00855E8E" w:rsidRPr="006316D3">
        <w:rPr>
          <w:rFonts w:ascii="Arial" w:eastAsia="Times New Roman" w:hAnsi="Arial" w:cs="Times New Roman"/>
          <w:szCs w:val="18"/>
          <w:lang w:val="en-GB" w:eastAsia="de-DE"/>
        </w:rPr>
        <w:t>RL</w:t>
      </w:r>
      <w:r w:rsidR="00855E8E">
        <w:rPr>
          <w:rFonts w:ascii="Arial" w:eastAsia="Times New Roman" w:hAnsi="Arial" w:cs="Times New Roman"/>
          <w:szCs w:val="18"/>
          <w:lang w:val="en-GB" w:eastAsia="de-DE"/>
        </w:rPr>
        <w:t> </w:t>
      </w:r>
      <w:r w:rsidR="006316D3" w:rsidRPr="006316D3">
        <w:rPr>
          <w:rFonts w:ascii="Arial" w:eastAsia="Times New Roman" w:hAnsi="Arial" w:cs="Times New Roman"/>
          <w:szCs w:val="18"/>
          <w:lang w:val="en-GB" w:eastAsia="de-DE"/>
        </w:rPr>
        <w:t xml:space="preserve">2600 has a box boom with a maximum working </w:t>
      </w:r>
      <w:r w:rsidR="0006077C">
        <w:rPr>
          <w:rFonts w:ascii="Arial" w:eastAsia="Times New Roman" w:hAnsi="Arial" w:cs="Times New Roman"/>
          <w:szCs w:val="18"/>
          <w:lang w:val="en-GB" w:eastAsia="de-DE"/>
        </w:rPr>
        <w:t>radius</w:t>
      </w:r>
      <w:r w:rsidR="006316D3" w:rsidRPr="006316D3">
        <w:rPr>
          <w:rFonts w:ascii="Arial" w:eastAsia="Times New Roman" w:hAnsi="Arial" w:cs="Times New Roman"/>
          <w:szCs w:val="18"/>
          <w:lang w:val="en-GB" w:eastAsia="de-DE"/>
        </w:rPr>
        <w:t xml:space="preserve"> of </w:t>
      </w:r>
      <w:r w:rsidR="00855E8E" w:rsidRPr="006316D3">
        <w:rPr>
          <w:rFonts w:ascii="Arial" w:eastAsia="Times New Roman" w:hAnsi="Arial" w:cs="Times New Roman"/>
          <w:szCs w:val="18"/>
          <w:lang w:val="en-GB" w:eastAsia="de-DE"/>
        </w:rPr>
        <w:t>52</w:t>
      </w:r>
      <w:r w:rsidR="00855E8E">
        <w:rPr>
          <w:rFonts w:ascii="Arial" w:eastAsia="Times New Roman" w:hAnsi="Arial" w:cs="Times New Roman"/>
          <w:szCs w:val="18"/>
          <w:lang w:val="en-GB" w:eastAsia="de-DE"/>
        </w:rPr>
        <w:t> </w:t>
      </w:r>
      <w:r w:rsidR="006316D3" w:rsidRPr="006316D3">
        <w:rPr>
          <w:rFonts w:ascii="Arial" w:eastAsia="Times New Roman" w:hAnsi="Arial" w:cs="Times New Roman"/>
          <w:szCs w:val="18"/>
          <w:lang w:val="en-GB" w:eastAsia="de-DE"/>
        </w:rPr>
        <w:t xml:space="preserve">metres and a maximum lifting capacity of </w:t>
      </w:r>
      <w:r w:rsidR="006316D3">
        <w:rPr>
          <w:rFonts w:ascii="Arial" w:eastAsia="Times New Roman" w:hAnsi="Arial" w:cs="Times New Roman"/>
          <w:szCs w:val="18"/>
          <w:lang w:val="en-GB" w:eastAsia="de-DE"/>
        </w:rPr>
        <w:t xml:space="preserve">up to </w:t>
      </w:r>
      <w:r w:rsidR="00855E8E" w:rsidRPr="006316D3">
        <w:rPr>
          <w:rFonts w:ascii="Arial" w:eastAsia="Times New Roman" w:hAnsi="Arial" w:cs="Times New Roman"/>
          <w:szCs w:val="18"/>
          <w:lang w:val="en-GB" w:eastAsia="de-DE"/>
        </w:rPr>
        <w:t>35</w:t>
      </w:r>
      <w:r w:rsidR="00855E8E">
        <w:rPr>
          <w:rFonts w:ascii="Arial" w:eastAsia="Times New Roman" w:hAnsi="Arial" w:cs="Times New Roman"/>
          <w:szCs w:val="18"/>
          <w:lang w:val="en-GB" w:eastAsia="de-DE"/>
        </w:rPr>
        <w:t> </w:t>
      </w:r>
      <w:r w:rsidR="006316D3" w:rsidRPr="006316D3">
        <w:rPr>
          <w:rFonts w:ascii="Arial" w:eastAsia="Times New Roman" w:hAnsi="Arial" w:cs="Times New Roman"/>
          <w:szCs w:val="18"/>
          <w:lang w:val="en-GB" w:eastAsia="de-DE"/>
        </w:rPr>
        <w:t>ton</w:t>
      </w:r>
      <w:r w:rsidR="006316D3">
        <w:rPr>
          <w:rFonts w:ascii="Arial" w:eastAsia="Times New Roman" w:hAnsi="Arial" w:cs="Times New Roman"/>
          <w:szCs w:val="18"/>
          <w:lang w:val="en-GB" w:eastAsia="de-DE"/>
        </w:rPr>
        <w:t>ne</w:t>
      </w:r>
      <w:r w:rsidR="006316D3" w:rsidRPr="006316D3">
        <w:rPr>
          <w:rFonts w:ascii="Arial" w:eastAsia="Times New Roman" w:hAnsi="Arial" w:cs="Times New Roman"/>
          <w:szCs w:val="18"/>
          <w:lang w:val="en-GB" w:eastAsia="de-DE"/>
        </w:rPr>
        <w:t>s.</w:t>
      </w:r>
    </w:p>
    <w:p w14:paraId="133869D0" w14:textId="78D5A6F5" w:rsidR="0049354D" w:rsidRDefault="00855E8E" w:rsidP="00C965F5">
      <w:pPr>
        <w:rPr>
          <w:rFonts w:ascii="Arial" w:eastAsia="Times New Roman" w:hAnsi="Arial" w:cs="Times New Roman"/>
          <w:szCs w:val="18"/>
          <w:lang w:val="en-GB" w:eastAsia="de-DE"/>
        </w:rPr>
      </w:pPr>
      <w:r>
        <w:rPr>
          <w:rFonts w:ascii="Arial" w:eastAsia="Times New Roman" w:hAnsi="Arial" w:cs="Times New Roman"/>
          <w:szCs w:val="18"/>
          <w:lang w:val="en-GB" w:eastAsia="de-DE"/>
        </w:rPr>
        <w:t>“</w:t>
      </w:r>
      <w:r w:rsidR="00EC512D" w:rsidRPr="00EC512D">
        <w:rPr>
          <w:rFonts w:ascii="Arial" w:eastAsia="Times New Roman" w:hAnsi="Arial" w:cs="Times New Roman"/>
          <w:szCs w:val="18"/>
          <w:lang w:val="en-GB" w:eastAsia="de-DE"/>
        </w:rPr>
        <w:t>With the delivery of the RL</w:t>
      </w:r>
      <w:r>
        <w:rPr>
          <w:rFonts w:ascii="Arial" w:eastAsia="Times New Roman" w:hAnsi="Arial" w:cs="Times New Roman"/>
          <w:szCs w:val="18"/>
          <w:lang w:val="en-GB" w:eastAsia="de-DE"/>
        </w:rPr>
        <w:t> </w:t>
      </w:r>
      <w:r w:rsidR="00EC512D" w:rsidRPr="00EC512D">
        <w:rPr>
          <w:rFonts w:ascii="Arial" w:eastAsia="Times New Roman" w:hAnsi="Arial" w:cs="Times New Roman"/>
          <w:szCs w:val="18"/>
          <w:lang w:val="en-GB" w:eastAsia="de-DE"/>
        </w:rPr>
        <w:t>2600, we conclude a successful cooperation with Aibel and Tenne</w:t>
      </w:r>
      <w:r w:rsidR="00AA01D6">
        <w:rPr>
          <w:rFonts w:ascii="Arial" w:eastAsia="Times New Roman" w:hAnsi="Arial" w:cs="Times New Roman"/>
          <w:szCs w:val="18"/>
          <w:lang w:val="en-GB" w:eastAsia="de-DE"/>
        </w:rPr>
        <w:t>T</w:t>
      </w:r>
      <w:r w:rsidR="00EC512D" w:rsidRPr="00EC512D">
        <w:rPr>
          <w:rFonts w:ascii="Arial" w:eastAsia="Times New Roman" w:hAnsi="Arial" w:cs="Times New Roman"/>
          <w:szCs w:val="18"/>
          <w:lang w:val="en-GB" w:eastAsia="de-DE"/>
        </w:rPr>
        <w:t xml:space="preserve"> and enable highly efficient and reliable operation of the offshore converter platforms, which is particularly important in times of the energy transition</w:t>
      </w:r>
      <w:r>
        <w:rPr>
          <w:rFonts w:ascii="Arial" w:eastAsia="Times New Roman" w:hAnsi="Arial" w:cs="Times New Roman"/>
          <w:szCs w:val="18"/>
          <w:lang w:val="en-GB" w:eastAsia="de-DE"/>
        </w:rPr>
        <w:t xml:space="preserve">,” </w:t>
      </w:r>
      <w:r w:rsidR="00EC512D">
        <w:rPr>
          <w:rFonts w:ascii="Arial" w:eastAsia="Times New Roman" w:hAnsi="Arial" w:cs="Times New Roman"/>
          <w:szCs w:val="18"/>
          <w:lang w:val="en-GB" w:eastAsia="de-DE"/>
        </w:rPr>
        <w:t xml:space="preserve">comments Matti Basan, </w:t>
      </w:r>
      <w:r w:rsidR="00CE396D">
        <w:rPr>
          <w:rFonts w:ascii="Arial" w:eastAsia="Times New Roman" w:hAnsi="Arial" w:cs="Times New Roman"/>
          <w:szCs w:val="18"/>
          <w:lang w:val="en-GB" w:eastAsia="de-DE"/>
        </w:rPr>
        <w:t xml:space="preserve">Senior </w:t>
      </w:r>
      <w:r w:rsidR="00EC512D">
        <w:rPr>
          <w:rFonts w:ascii="Arial" w:eastAsia="Times New Roman" w:hAnsi="Arial" w:cs="Times New Roman"/>
          <w:szCs w:val="18"/>
          <w:lang w:val="en-GB" w:eastAsia="de-DE"/>
        </w:rPr>
        <w:t>Sales Manager for Liebherr Offshore Cranes. “</w:t>
      </w:r>
      <w:r w:rsidR="00EC512D" w:rsidRPr="00EC512D">
        <w:rPr>
          <w:rFonts w:ascii="Arial" w:eastAsia="Times New Roman" w:hAnsi="Arial" w:cs="Times New Roman"/>
          <w:szCs w:val="18"/>
          <w:lang w:val="en-GB" w:eastAsia="de-DE"/>
        </w:rPr>
        <w:t>We are confident about the future and expect more projects to be launched in the offshore wind sector. Our goal is to continue to play a leading role in the development and supply of crane solutions for the offshore industry</w:t>
      </w:r>
      <w:r w:rsidR="00EC512D">
        <w:rPr>
          <w:rFonts w:ascii="Arial" w:eastAsia="Times New Roman" w:hAnsi="Arial" w:cs="Times New Roman"/>
          <w:szCs w:val="18"/>
          <w:lang w:val="en-GB" w:eastAsia="de-DE"/>
        </w:rPr>
        <w:t>,” Basan adds.</w:t>
      </w:r>
    </w:p>
    <w:p w14:paraId="0C989C0E" w14:textId="147A1F77" w:rsidR="00B5124E" w:rsidRDefault="00B5124E" w:rsidP="00C965F5">
      <w:pPr>
        <w:rPr>
          <w:rFonts w:ascii="Arial" w:eastAsia="Times New Roman" w:hAnsi="Arial" w:cs="Times New Roman"/>
          <w:szCs w:val="18"/>
          <w:lang w:val="en-GB" w:eastAsia="de-DE"/>
        </w:rPr>
      </w:pPr>
      <w:r w:rsidRPr="00B5124E">
        <w:rPr>
          <w:rFonts w:ascii="Arial" w:eastAsia="Times New Roman" w:hAnsi="Arial" w:cs="Times New Roman"/>
          <w:szCs w:val="18"/>
          <w:lang w:val="en-GB" w:eastAsia="de-DE"/>
        </w:rPr>
        <w:t xml:space="preserve">The </w:t>
      </w:r>
      <w:r w:rsidR="00855E8E" w:rsidRPr="00B5124E">
        <w:rPr>
          <w:rFonts w:ascii="Arial" w:eastAsia="Times New Roman" w:hAnsi="Arial" w:cs="Times New Roman"/>
          <w:szCs w:val="18"/>
          <w:lang w:val="en-GB" w:eastAsia="de-DE"/>
        </w:rPr>
        <w:t>RL</w:t>
      </w:r>
      <w:r w:rsidR="00855E8E">
        <w:rPr>
          <w:rFonts w:ascii="Arial" w:eastAsia="Times New Roman" w:hAnsi="Arial" w:cs="Times New Roman"/>
          <w:szCs w:val="18"/>
          <w:lang w:val="en-GB" w:eastAsia="de-DE"/>
        </w:rPr>
        <w:t> </w:t>
      </w:r>
      <w:r w:rsidRPr="00B5124E">
        <w:rPr>
          <w:rFonts w:ascii="Arial" w:eastAsia="Times New Roman" w:hAnsi="Arial" w:cs="Times New Roman"/>
          <w:szCs w:val="18"/>
          <w:lang w:val="en-GB" w:eastAsia="de-DE"/>
        </w:rPr>
        <w:t>2600 is the first crane for Tenne</w:t>
      </w:r>
      <w:r w:rsidR="00AA01D6">
        <w:rPr>
          <w:rFonts w:ascii="Arial" w:eastAsia="Times New Roman" w:hAnsi="Arial" w:cs="Times New Roman"/>
          <w:szCs w:val="18"/>
          <w:lang w:val="en-GB" w:eastAsia="de-DE"/>
        </w:rPr>
        <w:t>T</w:t>
      </w:r>
      <w:r w:rsidRPr="00B5124E">
        <w:rPr>
          <w:rFonts w:ascii="Arial" w:eastAsia="Times New Roman" w:hAnsi="Arial" w:cs="Times New Roman"/>
          <w:szCs w:val="18"/>
          <w:lang w:val="en-GB" w:eastAsia="de-DE"/>
        </w:rPr>
        <w:t xml:space="preserve"> to be equipped with a </w:t>
      </w:r>
      <w:r w:rsidR="00855E8E" w:rsidRPr="00B5124E">
        <w:rPr>
          <w:rFonts w:ascii="Arial" w:eastAsia="Times New Roman" w:hAnsi="Arial" w:cs="Times New Roman"/>
          <w:szCs w:val="18"/>
          <w:lang w:val="en-GB" w:eastAsia="de-DE"/>
        </w:rPr>
        <w:t>Master</w:t>
      </w:r>
      <w:r w:rsidR="00855E8E">
        <w:rPr>
          <w:rFonts w:ascii="Arial" w:eastAsia="Times New Roman" w:hAnsi="Arial" w:cs="Times New Roman"/>
          <w:szCs w:val="18"/>
          <w:lang w:val="en-GB" w:eastAsia="de-DE"/>
        </w:rPr>
        <w:t> </w:t>
      </w:r>
      <w:r w:rsidRPr="00B5124E">
        <w:rPr>
          <w:rFonts w:ascii="Arial" w:eastAsia="Times New Roman" w:hAnsi="Arial" w:cs="Times New Roman"/>
          <w:szCs w:val="18"/>
          <w:lang w:val="en-GB" w:eastAsia="de-DE"/>
        </w:rPr>
        <w:t xml:space="preserve">V control system, which was developed for the latest maintenance systems such as LiMain. Despite difficult circumstances during the production period, in the middle of the COVID phase, the crane was delivered on </w:t>
      </w:r>
      <w:r w:rsidR="000F2777">
        <w:rPr>
          <w:rFonts w:ascii="Arial" w:eastAsia="Times New Roman" w:hAnsi="Arial" w:cs="Times New Roman"/>
          <w:szCs w:val="18"/>
          <w:lang w:val="en-GB" w:eastAsia="de-DE"/>
        </w:rPr>
        <w:t>time</w:t>
      </w:r>
      <w:r w:rsidRPr="00B5124E">
        <w:rPr>
          <w:rFonts w:ascii="Arial" w:eastAsia="Times New Roman" w:hAnsi="Arial" w:cs="Times New Roman"/>
          <w:szCs w:val="18"/>
          <w:lang w:val="en-GB" w:eastAsia="de-DE"/>
        </w:rPr>
        <w:t>.</w:t>
      </w:r>
    </w:p>
    <w:p w14:paraId="21DA3923" w14:textId="279856A4" w:rsidR="00A300A2" w:rsidRDefault="00AF1C2A" w:rsidP="00AF1C2A">
      <w:pPr>
        <w:rPr>
          <w:rFonts w:ascii="Arial" w:eastAsia="Times New Roman" w:hAnsi="Arial" w:cs="Times New Roman"/>
          <w:szCs w:val="18"/>
          <w:lang w:val="en-GB" w:eastAsia="de-DE"/>
        </w:rPr>
      </w:pPr>
      <w:r>
        <w:rPr>
          <w:rFonts w:ascii="Arial" w:eastAsia="Times New Roman" w:hAnsi="Arial" w:cs="Times New Roman"/>
          <w:szCs w:val="18"/>
          <w:lang w:val="en-GB" w:eastAsia="de-DE"/>
        </w:rPr>
        <w:t>“</w:t>
      </w:r>
      <w:r w:rsidRPr="00B5124E">
        <w:rPr>
          <w:rFonts w:ascii="Arial" w:eastAsia="Times New Roman" w:hAnsi="Arial" w:cs="Times New Roman"/>
          <w:szCs w:val="18"/>
          <w:lang w:val="en-GB" w:eastAsia="de-DE"/>
        </w:rPr>
        <w:t>We are very happy to have an experienced and reliable partner on board with Liebherr. As with previous projects, Liebherr has been very cooperative and the RL</w:t>
      </w:r>
      <w:r>
        <w:rPr>
          <w:rFonts w:ascii="Arial" w:eastAsia="Times New Roman" w:hAnsi="Arial" w:cs="Times New Roman"/>
          <w:szCs w:val="18"/>
          <w:lang w:val="en-GB" w:eastAsia="de-DE"/>
        </w:rPr>
        <w:t>-</w:t>
      </w:r>
      <w:r w:rsidRPr="00B5124E">
        <w:rPr>
          <w:rFonts w:ascii="Arial" w:eastAsia="Times New Roman" w:hAnsi="Arial" w:cs="Times New Roman"/>
          <w:szCs w:val="18"/>
          <w:lang w:val="en-GB" w:eastAsia="de-DE"/>
        </w:rPr>
        <w:t>cranes are at the top level in their segment, both technically and in terms of quality</w:t>
      </w:r>
      <w:r>
        <w:rPr>
          <w:rFonts w:ascii="Arial" w:eastAsia="Times New Roman" w:hAnsi="Arial" w:cs="Times New Roman"/>
          <w:szCs w:val="18"/>
          <w:lang w:val="en-GB" w:eastAsia="de-DE"/>
        </w:rPr>
        <w:t xml:space="preserve">,” states </w:t>
      </w:r>
      <w:r w:rsidRPr="00AF1C2A">
        <w:rPr>
          <w:rFonts w:ascii="Arial" w:eastAsia="Times New Roman" w:hAnsi="Arial" w:cs="Times New Roman"/>
          <w:szCs w:val="18"/>
          <w:lang w:val="en-GB" w:eastAsia="de-DE"/>
        </w:rPr>
        <w:t>Martin Lundgren</w:t>
      </w:r>
      <w:r>
        <w:rPr>
          <w:rFonts w:ascii="Arial" w:eastAsia="Times New Roman" w:hAnsi="Arial" w:cs="Times New Roman"/>
          <w:szCs w:val="18"/>
          <w:lang w:val="en-GB" w:eastAsia="de-DE"/>
        </w:rPr>
        <w:t xml:space="preserve">, </w:t>
      </w:r>
      <w:r w:rsidRPr="00AF1C2A">
        <w:rPr>
          <w:rFonts w:ascii="Arial" w:eastAsia="Times New Roman" w:hAnsi="Arial" w:cs="Times New Roman"/>
          <w:szCs w:val="18"/>
          <w:lang w:val="en-GB" w:eastAsia="de-DE"/>
        </w:rPr>
        <w:t>Aibel AS</w:t>
      </w:r>
      <w:r>
        <w:rPr>
          <w:rFonts w:ascii="Arial" w:eastAsia="Times New Roman" w:hAnsi="Arial" w:cs="Times New Roman"/>
          <w:szCs w:val="18"/>
          <w:lang w:val="en-GB" w:eastAsia="de-DE"/>
        </w:rPr>
        <w:t xml:space="preserve"> </w:t>
      </w:r>
      <w:r w:rsidRPr="00AF1C2A">
        <w:rPr>
          <w:rFonts w:ascii="Arial" w:eastAsia="Times New Roman" w:hAnsi="Arial" w:cs="Times New Roman"/>
          <w:szCs w:val="18"/>
          <w:lang w:val="en-GB" w:eastAsia="de-DE"/>
        </w:rPr>
        <w:t xml:space="preserve">Project Procurement Manager </w:t>
      </w:r>
      <w:r w:rsidR="00531C89" w:rsidRPr="00AF1C2A">
        <w:rPr>
          <w:rFonts w:ascii="Arial" w:eastAsia="Times New Roman" w:hAnsi="Arial" w:cs="Times New Roman"/>
          <w:szCs w:val="18"/>
          <w:lang w:val="en-GB" w:eastAsia="de-DE"/>
        </w:rPr>
        <w:t>Dol</w:t>
      </w:r>
      <w:r w:rsidR="00531C89">
        <w:rPr>
          <w:rFonts w:ascii="Arial" w:eastAsia="Times New Roman" w:hAnsi="Arial" w:cs="Times New Roman"/>
          <w:szCs w:val="18"/>
          <w:lang w:val="en-GB" w:eastAsia="de-DE"/>
        </w:rPr>
        <w:t>W</w:t>
      </w:r>
      <w:r w:rsidR="00531C89" w:rsidRPr="00AF1C2A">
        <w:rPr>
          <w:rFonts w:ascii="Arial" w:eastAsia="Times New Roman" w:hAnsi="Arial" w:cs="Times New Roman"/>
          <w:szCs w:val="18"/>
          <w:lang w:val="en-GB" w:eastAsia="de-DE"/>
        </w:rPr>
        <w:t>in</w:t>
      </w:r>
      <w:r w:rsidRPr="00AF1C2A">
        <w:rPr>
          <w:rFonts w:ascii="Arial" w:eastAsia="Times New Roman" w:hAnsi="Arial" w:cs="Times New Roman"/>
          <w:szCs w:val="18"/>
          <w:lang w:val="en-GB" w:eastAsia="de-DE"/>
        </w:rPr>
        <w:t>5</w:t>
      </w:r>
      <w:r>
        <w:rPr>
          <w:rFonts w:ascii="Arial" w:eastAsia="Times New Roman" w:hAnsi="Arial" w:cs="Times New Roman"/>
          <w:szCs w:val="18"/>
          <w:lang w:val="en-GB" w:eastAsia="de-DE"/>
        </w:rPr>
        <w:t>.</w:t>
      </w:r>
      <w:r>
        <w:rPr>
          <w:rFonts w:ascii="Arial" w:eastAsia="Times New Roman" w:hAnsi="Arial" w:cs="Times New Roman"/>
          <w:szCs w:val="18"/>
          <w:lang w:val="en-GB" w:eastAsia="de-DE"/>
        </w:rPr>
        <w:br/>
      </w:r>
    </w:p>
    <w:p w14:paraId="308EB666" w14:textId="72AA99E3" w:rsidR="00E40FDE" w:rsidRPr="000F2777" w:rsidRDefault="005B70E7" w:rsidP="00C965F5">
      <w:pPr>
        <w:rPr>
          <w:rFonts w:ascii="Arial" w:eastAsia="Times New Roman" w:hAnsi="Arial" w:cs="Times New Roman"/>
          <w:b/>
          <w:bCs/>
          <w:szCs w:val="18"/>
          <w:lang w:val="en-GB" w:eastAsia="de-DE"/>
        </w:rPr>
      </w:pPr>
      <w:r w:rsidRPr="001B4B1D">
        <w:rPr>
          <w:rFonts w:ascii="Arial" w:eastAsia="Times New Roman" w:hAnsi="Arial" w:cs="Times New Roman"/>
          <w:b/>
          <w:bCs/>
          <w:szCs w:val="18"/>
          <w:lang w:val="en-GB" w:eastAsia="de-DE"/>
        </w:rPr>
        <w:t>The DolWin5 project</w:t>
      </w:r>
      <w:r w:rsidR="000F2777">
        <w:rPr>
          <w:rFonts w:ascii="Arial" w:eastAsia="Times New Roman" w:hAnsi="Arial" w:cs="Times New Roman"/>
          <w:b/>
          <w:bCs/>
          <w:szCs w:val="18"/>
          <w:lang w:val="en-GB" w:eastAsia="de-DE"/>
        </w:rPr>
        <w:t xml:space="preserve"> - </w:t>
      </w:r>
      <w:r w:rsidR="000F2777" w:rsidRPr="000F2777">
        <w:rPr>
          <w:rFonts w:ascii="Arial" w:eastAsia="Times New Roman" w:hAnsi="Arial" w:cs="Times New Roman"/>
          <w:b/>
          <w:bCs/>
          <w:szCs w:val="18"/>
          <w:lang w:val="en-GB" w:eastAsia="de-DE"/>
        </w:rPr>
        <w:t>900 MW from three wind parks</w:t>
      </w:r>
    </w:p>
    <w:p w14:paraId="2F8EDA30" w14:textId="1FB25D35" w:rsidR="005B70E7" w:rsidRPr="00C00828" w:rsidRDefault="005B70E7" w:rsidP="00C965F5">
      <w:pPr>
        <w:rPr>
          <w:rFonts w:ascii="Arial" w:eastAsia="Times New Roman" w:hAnsi="Arial" w:cs="Times New Roman"/>
          <w:szCs w:val="18"/>
          <w:lang w:val="en-GB" w:eastAsia="de-DE"/>
        </w:rPr>
      </w:pPr>
      <w:r w:rsidRPr="005B70E7">
        <w:rPr>
          <w:rFonts w:ascii="Arial" w:eastAsia="Times New Roman" w:hAnsi="Arial" w:cs="Times New Roman"/>
          <w:szCs w:val="18"/>
          <w:lang w:val="en-GB" w:eastAsia="de-DE"/>
        </w:rPr>
        <w:t xml:space="preserve">The associated offshore platform DolWin epsilon converts the three-phase current produced by wind turbines into direct current. From there, a </w:t>
      </w:r>
      <w:r w:rsidR="00531C89" w:rsidRPr="005B70E7">
        <w:rPr>
          <w:rFonts w:ascii="Arial" w:eastAsia="Times New Roman" w:hAnsi="Arial" w:cs="Times New Roman"/>
          <w:szCs w:val="18"/>
          <w:lang w:val="en-GB" w:eastAsia="de-DE"/>
        </w:rPr>
        <w:t>100</w:t>
      </w:r>
      <w:r w:rsidR="00531C89">
        <w:rPr>
          <w:rFonts w:ascii="Arial" w:eastAsia="Times New Roman" w:hAnsi="Arial" w:cs="Times New Roman"/>
          <w:szCs w:val="18"/>
          <w:lang w:val="en-GB" w:eastAsia="de-DE"/>
        </w:rPr>
        <w:t> </w:t>
      </w:r>
      <w:r w:rsidRPr="005B70E7">
        <w:rPr>
          <w:rFonts w:ascii="Arial" w:eastAsia="Times New Roman" w:hAnsi="Arial" w:cs="Times New Roman"/>
          <w:szCs w:val="18"/>
          <w:lang w:val="en-GB" w:eastAsia="de-DE"/>
        </w:rPr>
        <w:t xml:space="preserve">km long submarine cable runs in a southerly direction past the island of Borkum in the west to the landing point in East Frisia. On land, the electricity </w:t>
      </w:r>
      <w:r w:rsidR="00AA01D6">
        <w:rPr>
          <w:rFonts w:ascii="Arial" w:eastAsia="Times New Roman" w:hAnsi="Arial" w:cs="Times New Roman"/>
          <w:szCs w:val="18"/>
          <w:lang w:val="en-GB" w:eastAsia="de-DE"/>
        </w:rPr>
        <w:t xml:space="preserve">is transported </w:t>
      </w:r>
      <w:r w:rsidR="00912002">
        <w:rPr>
          <w:rFonts w:ascii="Arial" w:eastAsia="Times New Roman" w:hAnsi="Arial" w:cs="Times New Roman"/>
          <w:szCs w:val="18"/>
          <w:lang w:val="en-GB" w:eastAsia="de-DE"/>
        </w:rPr>
        <w:lastRenderedPageBreak/>
        <w:t>30 </w:t>
      </w:r>
      <w:r w:rsidR="00AA01D6">
        <w:rPr>
          <w:rFonts w:ascii="Arial" w:eastAsia="Times New Roman" w:hAnsi="Arial" w:cs="Times New Roman"/>
          <w:szCs w:val="18"/>
          <w:lang w:val="en-GB" w:eastAsia="de-DE"/>
        </w:rPr>
        <w:t xml:space="preserve">km </w:t>
      </w:r>
      <w:r w:rsidR="00912002">
        <w:rPr>
          <w:rFonts w:ascii="Arial" w:eastAsia="Times New Roman" w:hAnsi="Arial" w:cs="Times New Roman"/>
          <w:szCs w:val="18"/>
          <w:lang w:val="en-GB" w:eastAsia="de-DE"/>
        </w:rPr>
        <w:t xml:space="preserve">further </w:t>
      </w:r>
      <w:r w:rsidR="00AA01D6">
        <w:rPr>
          <w:rFonts w:ascii="Arial" w:eastAsia="Times New Roman" w:hAnsi="Arial" w:cs="Times New Roman"/>
          <w:szCs w:val="18"/>
          <w:lang w:val="en-GB" w:eastAsia="de-DE"/>
        </w:rPr>
        <w:t xml:space="preserve">to the onshore converter station and </w:t>
      </w:r>
      <w:r w:rsidRPr="005B70E7">
        <w:rPr>
          <w:rFonts w:ascii="Arial" w:eastAsia="Times New Roman" w:hAnsi="Arial" w:cs="Times New Roman"/>
          <w:szCs w:val="18"/>
          <w:lang w:val="en-GB" w:eastAsia="de-DE"/>
        </w:rPr>
        <w:t>converted back into three-phase current</w:t>
      </w:r>
      <w:r w:rsidR="00912002">
        <w:rPr>
          <w:rFonts w:ascii="Arial" w:eastAsia="Times New Roman" w:hAnsi="Arial" w:cs="Times New Roman"/>
          <w:szCs w:val="18"/>
          <w:lang w:val="en-GB" w:eastAsia="de-DE"/>
        </w:rPr>
        <w:t>,</w:t>
      </w:r>
      <w:r w:rsidRPr="005B70E7">
        <w:rPr>
          <w:rFonts w:ascii="Arial" w:eastAsia="Times New Roman" w:hAnsi="Arial" w:cs="Times New Roman"/>
          <w:szCs w:val="18"/>
          <w:lang w:val="en-GB" w:eastAsia="de-DE"/>
        </w:rPr>
        <w:t xml:space="preserve"> </w:t>
      </w:r>
      <w:r w:rsidR="00912002">
        <w:rPr>
          <w:rFonts w:ascii="Arial" w:eastAsia="Times New Roman" w:hAnsi="Arial" w:cs="Times New Roman"/>
          <w:szCs w:val="18"/>
          <w:lang w:val="en-GB" w:eastAsia="de-DE"/>
        </w:rPr>
        <w:t>ultimately being</w:t>
      </w:r>
      <w:r w:rsidRPr="005B70E7">
        <w:rPr>
          <w:rFonts w:ascii="Arial" w:eastAsia="Times New Roman" w:hAnsi="Arial" w:cs="Times New Roman"/>
          <w:szCs w:val="18"/>
          <w:lang w:val="en-GB" w:eastAsia="de-DE"/>
        </w:rPr>
        <w:t xml:space="preserve"> fed into the extra-high voltage grid via the transformer station. Due to the distance and the power to be transmitted, direct current is suitable for low-loss transport.</w:t>
      </w:r>
    </w:p>
    <w:p w14:paraId="263E871C" w14:textId="77777777" w:rsidR="000F2777" w:rsidRPr="00C00828" w:rsidRDefault="000F2777" w:rsidP="00C965F5">
      <w:pPr>
        <w:rPr>
          <w:rFonts w:ascii="Arial" w:eastAsia="Times New Roman" w:hAnsi="Arial" w:cs="Times New Roman"/>
          <w:szCs w:val="18"/>
          <w:lang w:val="en-GB" w:eastAsia="de-DE"/>
        </w:rPr>
      </w:pPr>
    </w:p>
    <w:bookmarkEnd w:id="1"/>
    <w:p w14:paraId="06C033F1" w14:textId="77777777" w:rsidR="00A74F25" w:rsidRPr="00C00828" w:rsidRDefault="00590100" w:rsidP="001675E3">
      <w:pPr>
        <w:pStyle w:val="BoilerplateCopyhead9Pt"/>
        <w:rPr>
          <w:lang w:val="en-GB"/>
        </w:rPr>
      </w:pPr>
      <w:r w:rsidRPr="00C00828">
        <w:rPr>
          <w:lang w:val="en-GB"/>
        </w:rPr>
        <w:t>About Liebherr-MCCtec Rostock GmbH</w:t>
      </w:r>
    </w:p>
    <w:p w14:paraId="16954E83" w14:textId="77777777" w:rsidR="00A74F25" w:rsidRPr="00C00828" w:rsidRDefault="00590100" w:rsidP="00165B6F">
      <w:pPr>
        <w:pStyle w:val="BoilerplateCopytext9Pt"/>
        <w:rPr>
          <w:lang w:val="en-GB"/>
        </w:rPr>
      </w:pPr>
      <w:r w:rsidRPr="00C00828">
        <w:rPr>
          <w:lang w:val="en-GB"/>
        </w:rPr>
        <w:t>Liebherr-MCCtec Rostock GmbH is one of the leading European manufacturers of maritime handling solutions. The product range includes ship, mobile harbour and offshore cranes. Reach stackers and components for container cranes are also included in the product portfolio.</w:t>
      </w:r>
    </w:p>
    <w:p w14:paraId="78F1C6A3" w14:textId="77777777" w:rsidR="00A74F25" w:rsidRPr="00C00828" w:rsidRDefault="00590100" w:rsidP="001675E3">
      <w:pPr>
        <w:pStyle w:val="BoilerplateCopyhead9Pt"/>
        <w:rPr>
          <w:lang w:val="en-GB"/>
        </w:rPr>
      </w:pPr>
      <w:bookmarkStart w:id="2" w:name="_Hlk105584932"/>
      <w:r w:rsidRPr="00C00828">
        <w:rPr>
          <w:lang w:val="en-GB"/>
        </w:rPr>
        <w:t>About the Liebherr Group</w:t>
      </w:r>
    </w:p>
    <w:p w14:paraId="6E5E4D41" w14:textId="77777777" w:rsidR="00A74F25" w:rsidRPr="00C00828" w:rsidRDefault="00590100" w:rsidP="00165B6F">
      <w:pPr>
        <w:pStyle w:val="BoilerplateCopytext9Pt"/>
        <w:rPr>
          <w:lang w:val="en-GB"/>
        </w:rPr>
      </w:pPr>
      <w:bookmarkStart w:id="3" w:name="_Hlk118284457"/>
      <w:r w:rsidRPr="00C00828">
        <w:rPr>
          <w:lang w:val="en-GB"/>
        </w:rPr>
        <w:t xml:space="preserve">The Liebherr Group is a family-run technology company with a broadly diversified product range. The company is one of the largest construction machinery manufacturers in the world. However, it also offers high-quality, user-oriented products and services in many other areas. Today, the group comprises more than 140 companies on all continents. In 2021, it employed more than 49,000 people and generated a total consolidated turnover of over 11.6 billion euros. </w:t>
      </w:r>
      <w:r w:rsidRPr="00C71AFC">
        <w:rPr>
          <w:lang w:val="de-DE"/>
        </w:rPr>
        <w:t xml:space="preserve">Liebherr was founded in 1949 in Kirchdorf an der Iller in southern Germany. </w:t>
      </w:r>
      <w:r w:rsidRPr="00C00828">
        <w:rPr>
          <w:lang w:val="en-GB"/>
        </w:rPr>
        <w:t>Since then, the employees have pursued the goal of convincing their customers with sophisticated solutions and contributing to technological progress.</w:t>
      </w:r>
    </w:p>
    <w:bookmarkEnd w:id="3"/>
    <w:p w14:paraId="0946E55F" w14:textId="287C37CD" w:rsidR="00A74F25" w:rsidRPr="00C00828" w:rsidRDefault="00590100">
      <w:pPr>
        <w:pStyle w:val="Copyhead11Pt"/>
        <w:rPr>
          <w:lang w:val="en-GB"/>
        </w:rPr>
      </w:pPr>
      <w:r w:rsidRPr="00C00828">
        <w:rPr>
          <w:lang w:val="en-GB"/>
        </w:rPr>
        <w:t>Images</w:t>
      </w:r>
    </w:p>
    <w:bookmarkEnd w:id="2"/>
    <w:p w14:paraId="0B9D03DD" w14:textId="548306E7" w:rsidR="00A57F91" w:rsidRPr="00C00828" w:rsidRDefault="002700A1" w:rsidP="00D360AD">
      <w:pPr>
        <w:rPr>
          <w:lang w:val="en-GB" w:eastAsia="de-DE"/>
        </w:rPr>
      </w:pPr>
      <w:r>
        <w:rPr>
          <w:noProof/>
        </w:rPr>
        <w:drawing>
          <wp:inline distT="0" distB="0" distL="0" distR="0" wp14:anchorId="41ACBF3C" wp14:editId="0611D6B5">
            <wp:extent cx="2425700" cy="1832587"/>
            <wp:effectExtent l="0" t="0" r="0" b="0"/>
            <wp:docPr id="1" name="Grafik 1" descr="Ein Bild, das Wasser, Boot, draußen,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Wasser, Boot, draußen, gelb enthält.&#10;&#10;Automatisch generierte Beschreibung"/>
                    <pic:cNvPicPr/>
                  </pic:nvPicPr>
                  <pic:blipFill>
                    <a:blip r:embed="rId11"/>
                    <a:stretch>
                      <a:fillRect/>
                    </a:stretch>
                  </pic:blipFill>
                  <pic:spPr>
                    <a:xfrm>
                      <a:off x="0" y="0"/>
                      <a:ext cx="2428479" cy="1834687"/>
                    </a:xfrm>
                    <a:prstGeom prst="rect">
                      <a:avLst/>
                    </a:prstGeom>
                  </pic:spPr>
                </pic:pic>
              </a:graphicData>
            </a:graphic>
          </wp:inline>
        </w:drawing>
      </w:r>
    </w:p>
    <w:p w14:paraId="369CBB32" w14:textId="5141ED4E" w:rsidR="0006077C" w:rsidRDefault="0006077C" w:rsidP="00AF4A84">
      <w:pPr>
        <w:pStyle w:val="Copyhead11Pt"/>
        <w:spacing w:after="120"/>
        <w:rPr>
          <w:rFonts w:eastAsiaTheme="minorEastAsia" w:cs="Arial"/>
          <w:b w:val="0"/>
          <w:szCs w:val="22"/>
          <w:lang w:val="en-GB" w:eastAsia="zh-CN"/>
        </w:rPr>
      </w:pPr>
      <w:r w:rsidRPr="0006077C">
        <w:rPr>
          <w:rFonts w:eastAsiaTheme="minorEastAsia" w:cs="Arial"/>
          <w:b w:val="0"/>
          <w:szCs w:val="22"/>
          <w:lang w:val="en-GB" w:eastAsia="zh-CN"/>
        </w:rPr>
        <w:t>liebherr-offshore-crane-aibel-tennet</w:t>
      </w:r>
    </w:p>
    <w:p w14:paraId="1B4FA0CD" w14:textId="15872BBF" w:rsidR="00771150" w:rsidRDefault="0006077C" w:rsidP="00AF4A84">
      <w:pPr>
        <w:pStyle w:val="Copyhead11Pt"/>
        <w:spacing w:after="120"/>
        <w:rPr>
          <w:rFonts w:eastAsiaTheme="minorEastAsia" w:cs="Arial"/>
          <w:b w:val="0"/>
          <w:szCs w:val="22"/>
          <w:lang w:val="en-GB" w:eastAsia="zh-CN"/>
        </w:rPr>
      </w:pPr>
      <w:r>
        <w:rPr>
          <w:rFonts w:eastAsiaTheme="minorEastAsia" w:cs="Arial"/>
          <w:b w:val="0"/>
          <w:szCs w:val="22"/>
          <w:lang w:val="en-GB" w:eastAsia="zh-CN"/>
        </w:rPr>
        <w:t>A</w:t>
      </w:r>
      <w:r w:rsidR="008C018E">
        <w:rPr>
          <w:rFonts w:eastAsiaTheme="minorEastAsia" w:cs="Arial"/>
          <w:b w:val="0"/>
          <w:szCs w:val="22"/>
          <w:lang w:val="en-GB" w:eastAsia="zh-CN"/>
        </w:rPr>
        <w:t>n</w:t>
      </w:r>
      <w:r>
        <w:rPr>
          <w:rFonts w:eastAsiaTheme="minorEastAsia" w:cs="Arial"/>
          <w:b w:val="0"/>
          <w:szCs w:val="22"/>
          <w:lang w:val="en-GB" w:eastAsia="zh-CN"/>
        </w:rPr>
        <w:t xml:space="preserve"> </w:t>
      </w:r>
      <w:r w:rsidR="00912002" w:rsidRPr="00B5124E">
        <w:rPr>
          <w:rFonts w:eastAsiaTheme="minorEastAsia" w:cs="Arial"/>
          <w:b w:val="0"/>
          <w:szCs w:val="22"/>
          <w:lang w:val="en-GB" w:eastAsia="zh-CN"/>
        </w:rPr>
        <w:t>RL</w:t>
      </w:r>
      <w:r w:rsidR="00912002">
        <w:rPr>
          <w:rFonts w:eastAsiaTheme="minorEastAsia" w:cs="Arial"/>
          <w:b w:val="0"/>
          <w:szCs w:val="22"/>
          <w:lang w:val="en-GB" w:eastAsia="zh-CN"/>
        </w:rPr>
        <w:t> </w:t>
      </w:r>
      <w:r w:rsidR="00B5124E" w:rsidRPr="00B5124E">
        <w:rPr>
          <w:rFonts w:eastAsiaTheme="minorEastAsia" w:cs="Arial"/>
          <w:b w:val="0"/>
          <w:szCs w:val="22"/>
          <w:lang w:val="en-GB" w:eastAsia="zh-CN"/>
        </w:rPr>
        <w:t>2600-35 Litronic offshore crane has been successfully shipped for the DolWin5 project by Aibel</w:t>
      </w:r>
      <w:r>
        <w:rPr>
          <w:rFonts w:eastAsiaTheme="minorEastAsia" w:cs="Arial"/>
          <w:b w:val="0"/>
          <w:szCs w:val="22"/>
          <w:lang w:val="en-GB" w:eastAsia="zh-CN"/>
        </w:rPr>
        <w:t xml:space="preserve"> &amp; </w:t>
      </w:r>
      <w:r w:rsidR="00912002" w:rsidRPr="00B5124E">
        <w:rPr>
          <w:rFonts w:eastAsiaTheme="minorEastAsia" w:cs="Arial"/>
          <w:b w:val="0"/>
          <w:szCs w:val="22"/>
          <w:lang w:val="en-GB" w:eastAsia="zh-CN"/>
        </w:rPr>
        <w:t>Tenne</w:t>
      </w:r>
      <w:r w:rsidR="00912002">
        <w:rPr>
          <w:rFonts w:eastAsiaTheme="minorEastAsia" w:cs="Arial"/>
          <w:b w:val="0"/>
          <w:szCs w:val="22"/>
          <w:lang w:val="en-GB" w:eastAsia="zh-CN"/>
        </w:rPr>
        <w:t>T</w:t>
      </w:r>
    </w:p>
    <w:p w14:paraId="64F3C0BE" w14:textId="77777777" w:rsidR="00A300A2" w:rsidRDefault="00A300A2" w:rsidP="00AF4A84">
      <w:pPr>
        <w:pStyle w:val="Copyhead11Pt"/>
        <w:spacing w:after="120"/>
        <w:rPr>
          <w:lang w:val="en-GB"/>
        </w:rPr>
      </w:pPr>
    </w:p>
    <w:p w14:paraId="39E77EC8" w14:textId="2272706C" w:rsidR="00AF4A84" w:rsidRPr="00C00828" w:rsidRDefault="00AF4A84" w:rsidP="00AF4A84">
      <w:pPr>
        <w:pStyle w:val="Copyhead11Pt"/>
        <w:spacing w:after="120"/>
        <w:rPr>
          <w:lang w:val="en-GB"/>
        </w:rPr>
      </w:pPr>
      <w:r w:rsidRPr="00C00828">
        <w:rPr>
          <w:lang w:val="en-GB"/>
        </w:rPr>
        <w:t>Contact</w:t>
      </w:r>
    </w:p>
    <w:p w14:paraId="00F78A6A" w14:textId="4CEB79D2" w:rsidR="00AF4A84" w:rsidRPr="00C00828" w:rsidRDefault="003D1BC8" w:rsidP="00AF4A84">
      <w:pPr>
        <w:pStyle w:val="Copytext11Pt"/>
        <w:spacing w:after="0" w:line="240" w:lineRule="auto"/>
        <w:rPr>
          <w:lang w:val="en-GB"/>
        </w:rPr>
      </w:pPr>
      <w:r>
        <w:rPr>
          <w:lang w:val="en-GB"/>
        </w:rPr>
        <w:t>Philipp Helberg</w:t>
      </w:r>
    </w:p>
    <w:p w14:paraId="3385AA1F" w14:textId="798824DF" w:rsidR="00AF4A84" w:rsidRPr="00C00828" w:rsidRDefault="00AF4A84" w:rsidP="00AF4A84">
      <w:pPr>
        <w:pStyle w:val="Copytext11Pt"/>
        <w:spacing w:after="0" w:line="240" w:lineRule="auto"/>
        <w:rPr>
          <w:lang w:val="en-GB"/>
        </w:rPr>
      </w:pPr>
      <w:r w:rsidRPr="00C00828">
        <w:rPr>
          <w:lang w:val="en-GB"/>
        </w:rPr>
        <w:t xml:space="preserve">Tel: +49 381 6006 </w:t>
      </w:r>
      <w:r w:rsidR="00381C11" w:rsidRPr="00C00828">
        <w:rPr>
          <w:lang w:val="en-GB"/>
        </w:rPr>
        <w:t>50</w:t>
      </w:r>
      <w:r w:rsidR="003D1BC8">
        <w:rPr>
          <w:lang w:val="en-GB"/>
        </w:rPr>
        <w:t>24</w:t>
      </w:r>
    </w:p>
    <w:p w14:paraId="29DC4826" w14:textId="443D66EE" w:rsidR="00AF4A84" w:rsidRPr="00C00828" w:rsidRDefault="006354BB" w:rsidP="00AF4A84">
      <w:pPr>
        <w:pStyle w:val="Copytext11Pt"/>
        <w:spacing w:after="0" w:line="240" w:lineRule="auto"/>
        <w:rPr>
          <w:lang w:val="en-GB"/>
        </w:rPr>
      </w:pPr>
      <w:r w:rsidRPr="00C00828">
        <w:rPr>
          <w:lang w:val="en-GB"/>
        </w:rPr>
        <w:t>Email</w:t>
      </w:r>
      <w:r w:rsidR="00AF4A84" w:rsidRPr="00C00828">
        <w:rPr>
          <w:lang w:val="en-GB"/>
        </w:rPr>
        <w:t xml:space="preserve">: </w:t>
      </w:r>
      <w:r w:rsidR="003D1BC8">
        <w:rPr>
          <w:lang w:val="en-GB"/>
        </w:rPr>
        <w:t>Philipp.helberg</w:t>
      </w:r>
      <w:r w:rsidR="00AF4A84" w:rsidRPr="00C00828">
        <w:rPr>
          <w:lang w:val="en-GB"/>
        </w:rPr>
        <w:t xml:space="preserve">@liebherr.com </w:t>
      </w:r>
    </w:p>
    <w:p w14:paraId="02C89377" w14:textId="77777777" w:rsidR="00AF4A84" w:rsidRPr="00C00828" w:rsidRDefault="00AF4A84" w:rsidP="00AF4A84">
      <w:pPr>
        <w:pStyle w:val="Copyhead11Pt"/>
        <w:spacing w:after="120"/>
        <w:rPr>
          <w:lang w:val="en-GB"/>
        </w:rPr>
      </w:pPr>
    </w:p>
    <w:p w14:paraId="63CDFA28" w14:textId="77777777" w:rsidR="00AF4A84" w:rsidRPr="00C00828" w:rsidRDefault="00AF4A84" w:rsidP="00AF4A84">
      <w:pPr>
        <w:pStyle w:val="Copyhead11Pt"/>
        <w:spacing w:after="120"/>
        <w:rPr>
          <w:lang w:val="en-GB"/>
        </w:rPr>
      </w:pPr>
      <w:r w:rsidRPr="00C00828">
        <w:rPr>
          <w:lang w:val="en-GB"/>
        </w:rPr>
        <w:t>Published by</w:t>
      </w:r>
    </w:p>
    <w:p w14:paraId="7002C262" w14:textId="77777777" w:rsidR="00AF4A84" w:rsidRPr="00C00828" w:rsidRDefault="00AF4A84" w:rsidP="00AF4A84">
      <w:pPr>
        <w:pStyle w:val="Copytext11Pt"/>
        <w:spacing w:after="0" w:line="240" w:lineRule="auto"/>
        <w:rPr>
          <w:lang w:val="en-GB"/>
        </w:rPr>
      </w:pPr>
      <w:r w:rsidRPr="00C00828">
        <w:rPr>
          <w:lang w:val="en-GB"/>
        </w:rPr>
        <w:t xml:space="preserve">Liebherr-MCCtec Rostock GmbH </w:t>
      </w:r>
    </w:p>
    <w:p w14:paraId="34E82DB3" w14:textId="77777777" w:rsidR="00AF4A84" w:rsidRPr="00C00828" w:rsidRDefault="00AF4A84" w:rsidP="00AF4A84">
      <w:pPr>
        <w:pStyle w:val="Copytext11Pt"/>
        <w:spacing w:after="0" w:line="240" w:lineRule="auto"/>
        <w:rPr>
          <w:lang w:val="en-GB"/>
        </w:rPr>
      </w:pPr>
      <w:r w:rsidRPr="00C00828">
        <w:rPr>
          <w:lang w:val="en-GB"/>
        </w:rPr>
        <w:t>Rostock / Germany</w:t>
      </w:r>
    </w:p>
    <w:p w14:paraId="4A2E0EDC" w14:textId="77777777" w:rsidR="00AF4A84" w:rsidRPr="00C00828" w:rsidRDefault="00AF4A84" w:rsidP="00AF4A84">
      <w:pPr>
        <w:pStyle w:val="Copytext11Pt"/>
        <w:spacing w:after="0" w:line="240" w:lineRule="auto"/>
        <w:rPr>
          <w:lang w:val="en-GB"/>
        </w:rPr>
      </w:pPr>
      <w:r w:rsidRPr="00C00828">
        <w:rPr>
          <w:lang w:val="en-GB"/>
        </w:rPr>
        <w:t>www.liebherr.com</w:t>
      </w:r>
    </w:p>
    <w:sectPr w:rsidR="00AF4A84" w:rsidRPr="00C00828"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051C18" w14:textId="77777777" w:rsidR="00F7099A" w:rsidRDefault="00F7099A" w:rsidP="00B81ED6">
      <w:pPr>
        <w:spacing w:after="0" w:line="240" w:lineRule="auto"/>
      </w:pPr>
      <w:r>
        <w:separator/>
      </w:r>
    </w:p>
  </w:endnote>
  <w:endnote w:type="continuationSeparator" w:id="0">
    <w:p w14:paraId="29E16CAA" w14:textId="77777777" w:rsidR="00F7099A" w:rsidRDefault="00F7099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altName w:val="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9BFFC" w14:textId="5145C19F" w:rsidR="00A74F25" w:rsidRDefault="00590100">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90253">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90253">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90253">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 </w:instrText>
    </w:r>
    <w:r w:rsidR="00F90253">
      <w:rPr>
        <w:rFonts w:ascii="Arial" w:hAnsi="Arial" w:cs="Arial"/>
      </w:rPr>
      <w:fldChar w:fldCharType="separate"/>
    </w:r>
    <w:r w:rsidR="00F90253">
      <w:rPr>
        <w:rFonts w:ascii="Arial" w:hAnsi="Arial" w:cs="Arial"/>
        <w:noProof/>
      </w:rPr>
      <w:t>1</w:t>
    </w:r>
    <w:r w:rsidR="00F90253" w:rsidRPr="0093605C">
      <w:rPr>
        <w:rFonts w:ascii="Arial" w:hAnsi="Arial" w:cs="Arial"/>
        <w:noProof/>
      </w:rPr>
      <w:t>/</w:t>
    </w:r>
    <w:r w:rsidR="00F90253">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6ED667" w14:textId="77777777" w:rsidR="00F7099A" w:rsidRDefault="00F7099A" w:rsidP="00B81ED6">
      <w:pPr>
        <w:spacing w:after="0" w:line="240" w:lineRule="auto"/>
      </w:pPr>
      <w:r>
        <w:separator/>
      </w:r>
    </w:p>
  </w:footnote>
  <w:footnote w:type="continuationSeparator" w:id="0">
    <w:p w14:paraId="38FF9E32" w14:textId="77777777" w:rsidR="00F7099A" w:rsidRDefault="00F7099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4B35F" w14:textId="77777777" w:rsidR="00E847CC" w:rsidRDefault="00E847CC">
    <w:pPr>
      <w:pStyle w:val="Kopfzeile"/>
    </w:pPr>
    <w:r>
      <w:tab/>
    </w:r>
    <w:r>
      <w:tab/>
    </w:r>
    <w:r>
      <w:ptab w:relativeTo="margin" w:alignment="right" w:leader="none"/>
    </w:r>
    <w:r>
      <w:rPr>
        <w:noProof/>
        <w:lang w:val="da-DK" w:eastAsia="da-DK"/>
      </w:rPr>
      <w:drawing>
        <wp:inline distT="0" distB="0" distL="0" distR="0" wp14:anchorId="2788480F" wp14:editId="3241334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112350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95C4A8E"/>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95740720"/>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DBCEFB22"/>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2B585568"/>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7214FA34"/>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120BFE2"/>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214D706"/>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2523148"/>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11C52F4"/>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632E60EE"/>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2" w15:restartNumberingAfterBreak="0">
    <w:nsid w:val="47513EFA"/>
    <w:multiLevelType w:val="multilevel"/>
    <w:tmpl w:val="A12230F4"/>
    <w:numStyleLink w:val="TitleRuleListStyleLH"/>
  </w:abstractNum>
  <w:num w:numId="1">
    <w:abstractNumId w:val="10"/>
  </w:num>
  <w:num w:numId="2">
    <w:abstractNumId w:val="1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1"/>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10E7D"/>
    <w:rsid w:val="00011361"/>
    <w:rsid w:val="00013229"/>
    <w:rsid w:val="00021FA0"/>
    <w:rsid w:val="00022262"/>
    <w:rsid w:val="00023AC0"/>
    <w:rsid w:val="000272AD"/>
    <w:rsid w:val="000328D8"/>
    <w:rsid w:val="00033002"/>
    <w:rsid w:val="00050FE0"/>
    <w:rsid w:val="0006077C"/>
    <w:rsid w:val="00066E54"/>
    <w:rsid w:val="00071EFC"/>
    <w:rsid w:val="00075A18"/>
    <w:rsid w:val="00075A5B"/>
    <w:rsid w:val="00077377"/>
    <w:rsid w:val="0007769A"/>
    <w:rsid w:val="00082D95"/>
    <w:rsid w:val="000848A3"/>
    <w:rsid w:val="000857E0"/>
    <w:rsid w:val="000949B4"/>
    <w:rsid w:val="000A2436"/>
    <w:rsid w:val="000A4412"/>
    <w:rsid w:val="000B04D7"/>
    <w:rsid w:val="000B58EF"/>
    <w:rsid w:val="000B6FA8"/>
    <w:rsid w:val="000C04ED"/>
    <w:rsid w:val="000C1C3B"/>
    <w:rsid w:val="000C3395"/>
    <w:rsid w:val="000D0714"/>
    <w:rsid w:val="000D503A"/>
    <w:rsid w:val="000E4545"/>
    <w:rsid w:val="000F05D4"/>
    <w:rsid w:val="000F2777"/>
    <w:rsid w:val="00105A56"/>
    <w:rsid w:val="00110D5E"/>
    <w:rsid w:val="0011229F"/>
    <w:rsid w:val="00112CA8"/>
    <w:rsid w:val="00112FF0"/>
    <w:rsid w:val="0012536F"/>
    <w:rsid w:val="00131B6A"/>
    <w:rsid w:val="00133DB3"/>
    <w:rsid w:val="00135CE3"/>
    <w:rsid w:val="001419B4"/>
    <w:rsid w:val="001430A6"/>
    <w:rsid w:val="001441FB"/>
    <w:rsid w:val="00145DB7"/>
    <w:rsid w:val="0016014C"/>
    <w:rsid w:val="00165B6F"/>
    <w:rsid w:val="00166F6E"/>
    <w:rsid w:val="001675E3"/>
    <w:rsid w:val="00174600"/>
    <w:rsid w:val="001A1AD7"/>
    <w:rsid w:val="001A5950"/>
    <w:rsid w:val="001A7033"/>
    <w:rsid w:val="001B22E7"/>
    <w:rsid w:val="001B31B7"/>
    <w:rsid w:val="001B4B1D"/>
    <w:rsid w:val="001B5A78"/>
    <w:rsid w:val="001D3F1E"/>
    <w:rsid w:val="001D43EC"/>
    <w:rsid w:val="001E3463"/>
    <w:rsid w:val="001E5C24"/>
    <w:rsid w:val="001E7A96"/>
    <w:rsid w:val="001F3B30"/>
    <w:rsid w:val="001F5053"/>
    <w:rsid w:val="00205F00"/>
    <w:rsid w:val="0021028F"/>
    <w:rsid w:val="00214149"/>
    <w:rsid w:val="002172C6"/>
    <w:rsid w:val="00230FD7"/>
    <w:rsid w:val="002346FE"/>
    <w:rsid w:val="002351E2"/>
    <w:rsid w:val="00244F4D"/>
    <w:rsid w:val="0024543A"/>
    <w:rsid w:val="002457B8"/>
    <w:rsid w:val="00256D71"/>
    <w:rsid w:val="002700A1"/>
    <w:rsid w:val="00272E14"/>
    <w:rsid w:val="00277D74"/>
    <w:rsid w:val="002824BF"/>
    <w:rsid w:val="00284680"/>
    <w:rsid w:val="0029586E"/>
    <w:rsid w:val="002A18CA"/>
    <w:rsid w:val="002A24AC"/>
    <w:rsid w:val="002B0CEA"/>
    <w:rsid w:val="002C633E"/>
    <w:rsid w:val="002D70CF"/>
    <w:rsid w:val="002E06BD"/>
    <w:rsid w:val="002E1BC2"/>
    <w:rsid w:val="002E3D4C"/>
    <w:rsid w:val="002F477E"/>
    <w:rsid w:val="002F492D"/>
    <w:rsid w:val="002F682F"/>
    <w:rsid w:val="00314C43"/>
    <w:rsid w:val="0032565E"/>
    <w:rsid w:val="00327624"/>
    <w:rsid w:val="00332EA1"/>
    <w:rsid w:val="0033543C"/>
    <w:rsid w:val="00340171"/>
    <w:rsid w:val="003455B3"/>
    <w:rsid w:val="00346AB4"/>
    <w:rsid w:val="003524D2"/>
    <w:rsid w:val="00353C3B"/>
    <w:rsid w:val="0036177F"/>
    <w:rsid w:val="00381C11"/>
    <w:rsid w:val="0039149A"/>
    <w:rsid w:val="003936A6"/>
    <w:rsid w:val="00394D2A"/>
    <w:rsid w:val="0039637C"/>
    <w:rsid w:val="003A48AE"/>
    <w:rsid w:val="003A4C7E"/>
    <w:rsid w:val="003B3084"/>
    <w:rsid w:val="003D1BC8"/>
    <w:rsid w:val="003D318E"/>
    <w:rsid w:val="003D4C68"/>
    <w:rsid w:val="003D6C0D"/>
    <w:rsid w:val="003E7866"/>
    <w:rsid w:val="003F423B"/>
    <w:rsid w:val="003F44E8"/>
    <w:rsid w:val="003F4BBA"/>
    <w:rsid w:val="003F5986"/>
    <w:rsid w:val="00400A48"/>
    <w:rsid w:val="004010E4"/>
    <w:rsid w:val="00416991"/>
    <w:rsid w:val="004276B2"/>
    <w:rsid w:val="00427BD1"/>
    <w:rsid w:val="004367A9"/>
    <w:rsid w:val="00437BD7"/>
    <w:rsid w:val="00440C8F"/>
    <w:rsid w:val="004429D3"/>
    <w:rsid w:val="004507C1"/>
    <w:rsid w:val="004532CF"/>
    <w:rsid w:val="00460CC6"/>
    <w:rsid w:val="00465263"/>
    <w:rsid w:val="0046687C"/>
    <w:rsid w:val="004752F3"/>
    <w:rsid w:val="004814C1"/>
    <w:rsid w:val="00485964"/>
    <w:rsid w:val="0049354D"/>
    <w:rsid w:val="004A5D96"/>
    <w:rsid w:val="004B0822"/>
    <w:rsid w:val="004B2D23"/>
    <w:rsid w:val="004B5CB1"/>
    <w:rsid w:val="004B79A5"/>
    <w:rsid w:val="004C0E17"/>
    <w:rsid w:val="004C51B7"/>
    <w:rsid w:val="004D279E"/>
    <w:rsid w:val="004D4569"/>
    <w:rsid w:val="004E43AF"/>
    <w:rsid w:val="004E570F"/>
    <w:rsid w:val="004F09C4"/>
    <w:rsid w:val="004F3CEC"/>
    <w:rsid w:val="00510DF1"/>
    <w:rsid w:val="00522B53"/>
    <w:rsid w:val="005248DC"/>
    <w:rsid w:val="005264AC"/>
    <w:rsid w:val="00527EA4"/>
    <w:rsid w:val="00531C89"/>
    <w:rsid w:val="005444EA"/>
    <w:rsid w:val="00554DF1"/>
    <w:rsid w:val="00556698"/>
    <w:rsid w:val="00557396"/>
    <w:rsid w:val="00560B4F"/>
    <w:rsid w:val="00573831"/>
    <w:rsid w:val="00576D46"/>
    <w:rsid w:val="00590100"/>
    <w:rsid w:val="00596125"/>
    <w:rsid w:val="00596715"/>
    <w:rsid w:val="005A32F0"/>
    <w:rsid w:val="005A524C"/>
    <w:rsid w:val="005A7142"/>
    <w:rsid w:val="005B70E7"/>
    <w:rsid w:val="005C1A55"/>
    <w:rsid w:val="005E5124"/>
    <w:rsid w:val="005E77E4"/>
    <w:rsid w:val="005F0FBD"/>
    <w:rsid w:val="00603CD5"/>
    <w:rsid w:val="00623189"/>
    <w:rsid w:val="0063126A"/>
    <w:rsid w:val="006313AE"/>
    <w:rsid w:val="006316D3"/>
    <w:rsid w:val="00632C84"/>
    <w:rsid w:val="006354BB"/>
    <w:rsid w:val="006444DE"/>
    <w:rsid w:val="006461C1"/>
    <w:rsid w:val="00652E53"/>
    <w:rsid w:val="006566EB"/>
    <w:rsid w:val="00665B03"/>
    <w:rsid w:val="006740AF"/>
    <w:rsid w:val="00675365"/>
    <w:rsid w:val="006813D4"/>
    <w:rsid w:val="00684FDE"/>
    <w:rsid w:val="00686114"/>
    <w:rsid w:val="0069520C"/>
    <w:rsid w:val="006A19C5"/>
    <w:rsid w:val="006A6B8F"/>
    <w:rsid w:val="006B20AF"/>
    <w:rsid w:val="006B5BA8"/>
    <w:rsid w:val="006B6982"/>
    <w:rsid w:val="006C02D0"/>
    <w:rsid w:val="006D0E4D"/>
    <w:rsid w:val="006D2134"/>
    <w:rsid w:val="006E45B0"/>
    <w:rsid w:val="006E4E69"/>
    <w:rsid w:val="006E77FD"/>
    <w:rsid w:val="006F5982"/>
    <w:rsid w:val="006F63DD"/>
    <w:rsid w:val="006F7CA9"/>
    <w:rsid w:val="007051A5"/>
    <w:rsid w:val="00705478"/>
    <w:rsid w:val="0070663B"/>
    <w:rsid w:val="00721A03"/>
    <w:rsid w:val="00733732"/>
    <w:rsid w:val="00733A7D"/>
    <w:rsid w:val="0074492E"/>
    <w:rsid w:val="00744AE2"/>
    <w:rsid w:val="00747169"/>
    <w:rsid w:val="00750125"/>
    <w:rsid w:val="007539D9"/>
    <w:rsid w:val="00761197"/>
    <w:rsid w:val="0076431B"/>
    <w:rsid w:val="00771150"/>
    <w:rsid w:val="00772FA2"/>
    <w:rsid w:val="007743F7"/>
    <w:rsid w:val="00791EC6"/>
    <w:rsid w:val="00792817"/>
    <w:rsid w:val="007938A0"/>
    <w:rsid w:val="00795C71"/>
    <w:rsid w:val="007B0C39"/>
    <w:rsid w:val="007B0FB3"/>
    <w:rsid w:val="007B1A3B"/>
    <w:rsid w:val="007B3098"/>
    <w:rsid w:val="007B4F0F"/>
    <w:rsid w:val="007C2DD9"/>
    <w:rsid w:val="007C3841"/>
    <w:rsid w:val="007D73C7"/>
    <w:rsid w:val="007E5A4D"/>
    <w:rsid w:val="007F11B8"/>
    <w:rsid w:val="007F23BC"/>
    <w:rsid w:val="007F2586"/>
    <w:rsid w:val="007F581E"/>
    <w:rsid w:val="00803F3D"/>
    <w:rsid w:val="0080415D"/>
    <w:rsid w:val="00804C1F"/>
    <w:rsid w:val="00805623"/>
    <w:rsid w:val="00810BB8"/>
    <w:rsid w:val="00814D66"/>
    <w:rsid w:val="00823376"/>
    <w:rsid w:val="00824226"/>
    <w:rsid w:val="0082750E"/>
    <w:rsid w:val="00836762"/>
    <w:rsid w:val="00847657"/>
    <w:rsid w:val="008524B2"/>
    <w:rsid w:val="0085545D"/>
    <w:rsid w:val="00855BC2"/>
    <w:rsid w:val="00855E8E"/>
    <w:rsid w:val="00864326"/>
    <w:rsid w:val="008675CF"/>
    <w:rsid w:val="008733A0"/>
    <w:rsid w:val="00885CE4"/>
    <w:rsid w:val="00893BEF"/>
    <w:rsid w:val="00893DDB"/>
    <w:rsid w:val="00894809"/>
    <w:rsid w:val="00894E40"/>
    <w:rsid w:val="00896EBF"/>
    <w:rsid w:val="008A786A"/>
    <w:rsid w:val="008B12E0"/>
    <w:rsid w:val="008B1C33"/>
    <w:rsid w:val="008B2679"/>
    <w:rsid w:val="008B5B22"/>
    <w:rsid w:val="008C018E"/>
    <w:rsid w:val="008C50A8"/>
    <w:rsid w:val="008C53A9"/>
    <w:rsid w:val="008D16C4"/>
    <w:rsid w:val="008D311C"/>
    <w:rsid w:val="008D3C5D"/>
    <w:rsid w:val="008D701F"/>
    <w:rsid w:val="008E32FF"/>
    <w:rsid w:val="008E5B6F"/>
    <w:rsid w:val="008E5DCF"/>
    <w:rsid w:val="008F12F8"/>
    <w:rsid w:val="008F36B8"/>
    <w:rsid w:val="0090091D"/>
    <w:rsid w:val="00912002"/>
    <w:rsid w:val="00915210"/>
    <w:rsid w:val="0091669E"/>
    <w:rsid w:val="009169F9"/>
    <w:rsid w:val="00935851"/>
    <w:rsid w:val="0093605C"/>
    <w:rsid w:val="00940847"/>
    <w:rsid w:val="00957C88"/>
    <w:rsid w:val="00965077"/>
    <w:rsid w:val="00973EA5"/>
    <w:rsid w:val="00981A78"/>
    <w:rsid w:val="0099360A"/>
    <w:rsid w:val="00995BF1"/>
    <w:rsid w:val="00995C87"/>
    <w:rsid w:val="009A3D17"/>
    <w:rsid w:val="009A7FB8"/>
    <w:rsid w:val="009B6C83"/>
    <w:rsid w:val="009B755D"/>
    <w:rsid w:val="009C2713"/>
    <w:rsid w:val="009C6334"/>
    <w:rsid w:val="009D4A28"/>
    <w:rsid w:val="009D6A44"/>
    <w:rsid w:val="009E30CB"/>
    <w:rsid w:val="009E5936"/>
    <w:rsid w:val="009E6076"/>
    <w:rsid w:val="009F2291"/>
    <w:rsid w:val="009F4930"/>
    <w:rsid w:val="009F7A78"/>
    <w:rsid w:val="00A027B5"/>
    <w:rsid w:val="00A300A2"/>
    <w:rsid w:val="00A44425"/>
    <w:rsid w:val="00A521A0"/>
    <w:rsid w:val="00A57F91"/>
    <w:rsid w:val="00A57F9B"/>
    <w:rsid w:val="00A64658"/>
    <w:rsid w:val="00A74F25"/>
    <w:rsid w:val="00A83847"/>
    <w:rsid w:val="00A958C2"/>
    <w:rsid w:val="00AA0073"/>
    <w:rsid w:val="00AA01D6"/>
    <w:rsid w:val="00AA2F70"/>
    <w:rsid w:val="00AA7637"/>
    <w:rsid w:val="00AB3C06"/>
    <w:rsid w:val="00AB5E36"/>
    <w:rsid w:val="00AC001F"/>
    <w:rsid w:val="00AC2129"/>
    <w:rsid w:val="00AC4EAD"/>
    <w:rsid w:val="00AC6EE1"/>
    <w:rsid w:val="00AD2FAD"/>
    <w:rsid w:val="00AD6B45"/>
    <w:rsid w:val="00AD7E8A"/>
    <w:rsid w:val="00AE0969"/>
    <w:rsid w:val="00AE6AAF"/>
    <w:rsid w:val="00AF1723"/>
    <w:rsid w:val="00AF1C2A"/>
    <w:rsid w:val="00AF1F99"/>
    <w:rsid w:val="00AF30CB"/>
    <w:rsid w:val="00AF4088"/>
    <w:rsid w:val="00AF4A84"/>
    <w:rsid w:val="00AF7E22"/>
    <w:rsid w:val="00B02AC1"/>
    <w:rsid w:val="00B06373"/>
    <w:rsid w:val="00B20044"/>
    <w:rsid w:val="00B231C3"/>
    <w:rsid w:val="00B24636"/>
    <w:rsid w:val="00B302F2"/>
    <w:rsid w:val="00B401DB"/>
    <w:rsid w:val="00B4058D"/>
    <w:rsid w:val="00B439AA"/>
    <w:rsid w:val="00B43FFF"/>
    <w:rsid w:val="00B501EE"/>
    <w:rsid w:val="00B5124E"/>
    <w:rsid w:val="00B542E8"/>
    <w:rsid w:val="00B6024E"/>
    <w:rsid w:val="00B72170"/>
    <w:rsid w:val="00B72D63"/>
    <w:rsid w:val="00B75321"/>
    <w:rsid w:val="00B76A31"/>
    <w:rsid w:val="00B81A24"/>
    <w:rsid w:val="00B81ED6"/>
    <w:rsid w:val="00B97126"/>
    <w:rsid w:val="00BA0712"/>
    <w:rsid w:val="00BA671D"/>
    <w:rsid w:val="00BB04DD"/>
    <w:rsid w:val="00BB0BFF"/>
    <w:rsid w:val="00BB133C"/>
    <w:rsid w:val="00BB20EF"/>
    <w:rsid w:val="00BC42B1"/>
    <w:rsid w:val="00BD7045"/>
    <w:rsid w:val="00BE057E"/>
    <w:rsid w:val="00BE1DA2"/>
    <w:rsid w:val="00BE4694"/>
    <w:rsid w:val="00BF5876"/>
    <w:rsid w:val="00C00828"/>
    <w:rsid w:val="00C00B0C"/>
    <w:rsid w:val="00C06170"/>
    <w:rsid w:val="00C07B14"/>
    <w:rsid w:val="00C27637"/>
    <w:rsid w:val="00C327B0"/>
    <w:rsid w:val="00C33205"/>
    <w:rsid w:val="00C33502"/>
    <w:rsid w:val="00C41C5B"/>
    <w:rsid w:val="00C41DB9"/>
    <w:rsid w:val="00C43074"/>
    <w:rsid w:val="00C46069"/>
    <w:rsid w:val="00C464EC"/>
    <w:rsid w:val="00C51D43"/>
    <w:rsid w:val="00C600F3"/>
    <w:rsid w:val="00C6379F"/>
    <w:rsid w:val="00C63E4F"/>
    <w:rsid w:val="00C71AFC"/>
    <w:rsid w:val="00C756AF"/>
    <w:rsid w:val="00C757A5"/>
    <w:rsid w:val="00C77574"/>
    <w:rsid w:val="00C77A92"/>
    <w:rsid w:val="00C85F16"/>
    <w:rsid w:val="00C9095B"/>
    <w:rsid w:val="00C9265A"/>
    <w:rsid w:val="00C964D4"/>
    <w:rsid w:val="00C965F5"/>
    <w:rsid w:val="00CA6127"/>
    <w:rsid w:val="00CC07B3"/>
    <w:rsid w:val="00CD5B3B"/>
    <w:rsid w:val="00CD61C3"/>
    <w:rsid w:val="00CE396D"/>
    <w:rsid w:val="00CF4023"/>
    <w:rsid w:val="00D00A45"/>
    <w:rsid w:val="00D07F50"/>
    <w:rsid w:val="00D10905"/>
    <w:rsid w:val="00D20FD5"/>
    <w:rsid w:val="00D23296"/>
    <w:rsid w:val="00D258E5"/>
    <w:rsid w:val="00D260BB"/>
    <w:rsid w:val="00D27BAF"/>
    <w:rsid w:val="00D360AD"/>
    <w:rsid w:val="00D402D0"/>
    <w:rsid w:val="00D4096B"/>
    <w:rsid w:val="00D55C7B"/>
    <w:rsid w:val="00D56A66"/>
    <w:rsid w:val="00D63B50"/>
    <w:rsid w:val="00D83AAE"/>
    <w:rsid w:val="00D93A10"/>
    <w:rsid w:val="00D95E01"/>
    <w:rsid w:val="00DA2300"/>
    <w:rsid w:val="00DB17BC"/>
    <w:rsid w:val="00DB206C"/>
    <w:rsid w:val="00DB6F5A"/>
    <w:rsid w:val="00DC0F79"/>
    <w:rsid w:val="00DD4035"/>
    <w:rsid w:val="00DE1530"/>
    <w:rsid w:val="00DE6B62"/>
    <w:rsid w:val="00DF40C0"/>
    <w:rsid w:val="00E014BC"/>
    <w:rsid w:val="00E02B57"/>
    <w:rsid w:val="00E10BA4"/>
    <w:rsid w:val="00E1313C"/>
    <w:rsid w:val="00E167B1"/>
    <w:rsid w:val="00E170DC"/>
    <w:rsid w:val="00E22C51"/>
    <w:rsid w:val="00E241DA"/>
    <w:rsid w:val="00E260E6"/>
    <w:rsid w:val="00E31CEC"/>
    <w:rsid w:val="00E32363"/>
    <w:rsid w:val="00E365DC"/>
    <w:rsid w:val="00E36FF8"/>
    <w:rsid w:val="00E40FDE"/>
    <w:rsid w:val="00E76B6F"/>
    <w:rsid w:val="00E80900"/>
    <w:rsid w:val="00E83E40"/>
    <w:rsid w:val="00E847CC"/>
    <w:rsid w:val="00E87E47"/>
    <w:rsid w:val="00E87E50"/>
    <w:rsid w:val="00E90DBD"/>
    <w:rsid w:val="00E94225"/>
    <w:rsid w:val="00E96DFB"/>
    <w:rsid w:val="00EA26F3"/>
    <w:rsid w:val="00EC09DA"/>
    <w:rsid w:val="00EC512D"/>
    <w:rsid w:val="00ED2311"/>
    <w:rsid w:val="00ED66EB"/>
    <w:rsid w:val="00EE122B"/>
    <w:rsid w:val="00EF648B"/>
    <w:rsid w:val="00F006A6"/>
    <w:rsid w:val="00F122FB"/>
    <w:rsid w:val="00F13A2A"/>
    <w:rsid w:val="00F27CEA"/>
    <w:rsid w:val="00F36A5A"/>
    <w:rsid w:val="00F40731"/>
    <w:rsid w:val="00F46B13"/>
    <w:rsid w:val="00F47F73"/>
    <w:rsid w:val="00F506B3"/>
    <w:rsid w:val="00F55A70"/>
    <w:rsid w:val="00F64B39"/>
    <w:rsid w:val="00F65E4C"/>
    <w:rsid w:val="00F7099A"/>
    <w:rsid w:val="00F70AD3"/>
    <w:rsid w:val="00F90253"/>
    <w:rsid w:val="00F91C2F"/>
    <w:rsid w:val="00F954FB"/>
    <w:rsid w:val="00F96417"/>
    <w:rsid w:val="00F968C8"/>
    <w:rsid w:val="00FA39DF"/>
    <w:rsid w:val="00FC38B5"/>
    <w:rsid w:val="00FD0B76"/>
    <w:rsid w:val="00FD0E9C"/>
    <w:rsid w:val="00FD2C1E"/>
    <w:rsid w:val="00FD4046"/>
    <w:rsid w:val="00FD55E2"/>
    <w:rsid w:val="00FF0BFE"/>
    <w:rsid w:val="00FF28A5"/>
    <w:rsid w:val="00FF52CB"/>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30B186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next w:val="Standard"/>
    <w:link w:val="berschrift1Zchn"/>
    <w:uiPriority w:val="9"/>
    <w:rsid w:val="00277D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link w:val="berschrift2Zchn"/>
    <w:uiPriority w:val="9"/>
    <w:semiHidden/>
    <w:unhideWhenUsed/>
    <w:rsid w:val="00277D7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semiHidden/>
    <w:unhideWhenUsed/>
    <w:qFormat/>
    <w:rsid w:val="00277D7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erschrift4">
    <w:name w:val="heading 4"/>
    <w:basedOn w:val="Standard"/>
    <w:next w:val="Standard"/>
    <w:link w:val="berschrift4Zchn"/>
    <w:uiPriority w:val="9"/>
    <w:semiHidden/>
    <w:unhideWhenUsed/>
    <w:qFormat/>
    <w:rsid w:val="00277D7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next w:val="Standard"/>
    <w:link w:val="berschrift5Zchn"/>
    <w:uiPriority w:val="9"/>
    <w:semiHidden/>
    <w:unhideWhenUsed/>
    <w:qFormat/>
    <w:rsid w:val="00277D74"/>
    <w:pPr>
      <w:keepNext/>
      <w:keepLines/>
      <w:spacing w:before="40" w:after="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277D74"/>
    <w:pPr>
      <w:keepNext/>
      <w:keepLines/>
      <w:spacing w:before="40" w:after="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277D74"/>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277D74"/>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77D7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 w:type="paragraph" w:styleId="berarbeitung">
    <w:name w:val="Revision"/>
    <w:hidden/>
    <w:uiPriority w:val="99"/>
    <w:semiHidden/>
    <w:rsid w:val="006B5BA8"/>
    <w:pPr>
      <w:spacing w:after="0" w:line="240" w:lineRule="auto"/>
    </w:pPr>
  </w:style>
  <w:style w:type="character" w:customStyle="1" w:styleId="NichtaufgelsteErwhnung1">
    <w:name w:val="Nicht aufgelöste Erwähnung1"/>
    <w:basedOn w:val="Absatz-Standardschriftart"/>
    <w:uiPriority w:val="99"/>
    <w:semiHidden/>
    <w:unhideWhenUsed/>
    <w:rsid w:val="00E10BA4"/>
    <w:rPr>
      <w:color w:val="605E5C"/>
      <w:shd w:val="clear" w:color="auto" w:fill="E1DFDD"/>
    </w:rPr>
  </w:style>
  <w:style w:type="paragraph" w:styleId="Abbildungsverzeichnis">
    <w:name w:val="table of figures"/>
    <w:basedOn w:val="Standard"/>
    <w:next w:val="Standard"/>
    <w:uiPriority w:val="99"/>
    <w:semiHidden/>
    <w:unhideWhenUsed/>
    <w:rsid w:val="00277D74"/>
    <w:pPr>
      <w:spacing w:after="0"/>
    </w:pPr>
  </w:style>
  <w:style w:type="paragraph" w:styleId="Anrede">
    <w:name w:val="Salutation"/>
    <w:basedOn w:val="Standard"/>
    <w:next w:val="Standard"/>
    <w:link w:val="AnredeZchn"/>
    <w:uiPriority w:val="99"/>
    <w:semiHidden/>
    <w:unhideWhenUsed/>
    <w:rsid w:val="00277D74"/>
  </w:style>
  <w:style w:type="character" w:customStyle="1" w:styleId="AnredeZchn">
    <w:name w:val="Anrede Zchn"/>
    <w:basedOn w:val="Absatz-Standardschriftart"/>
    <w:link w:val="Anrede"/>
    <w:uiPriority w:val="99"/>
    <w:semiHidden/>
    <w:rsid w:val="00277D74"/>
  </w:style>
  <w:style w:type="paragraph" w:styleId="Aufzhlungszeichen">
    <w:name w:val="List Bullet"/>
    <w:basedOn w:val="Standard"/>
    <w:uiPriority w:val="99"/>
    <w:semiHidden/>
    <w:unhideWhenUsed/>
    <w:rsid w:val="00277D74"/>
    <w:pPr>
      <w:numPr>
        <w:numId w:val="4"/>
      </w:numPr>
      <w:contextualSpacing/>
    </w:pPr>
  </w:style>
  <w:style w:type="paragraph" w:styleId="Aufzhlungszeichen2">
    <w:name w:val="List Bullet 2"/>
    <w:basedOn w:val="Standard"/>
    <w:uiPriority w:val="99"/>
    <w:semiHidden/>
    <w:unhideWhenUsed/>
    <w:rsid w:val="00277D74"/>
    <w:pPr>
      <w:numPr>
        <w:numId w:val="5"/>
      </w:numPr>
      <w:contextualSpacing/>
    </w:pPr>
  </w:style>
  <w:style w:type="paragraph" w:styleId="Aufzhlungszeichen3">
    <w:name w:val="List Bullet 3"/>
    <w:basedOn w:val="Standard"/>
    <w:uiPriority w:val="99"/>
    <w:semiHidden/>
    <w:unhideWhenUsed/>
    <w:rsid w:val="00277D74"/>
    <w:pPr>
      <w:numPr>
        <w:numId w:val="6"/>
      </w:numPr>
      <w:contextualSpacing/>
    </w:pPr>
  </w:style>
  <w:style w:type="paragraph" w:styleId="Aufzhlungszeichen4">
    <w:name w:val="List Bullet 4"/>
    <w:basedOn w:val="Standard"/>
    <w:uiPriority w:val="99"/>
    <w:semiHidden/>
    <w:unhideWhenUsed/>
    <w:rsid w:val="00277D74"/>
    <w:pPr>
      <w:numPr>
        <w:numId w:val="7"/>
      </w:numPr>
      <w:contextualSpacing/>
    </w:pPr>
  </w:style>
  <w:style w:type="paragraph" w:styleId="Aufzhlungszeichen5">
    <w:name w:val="List Bullet 5"/>
    <w:basedOn w:val="Standard"/>
    <w:uiPriority w:val="99"/>
    <w:semiHidden/>
    <w:unhideWhenUsed/>
    <w:rsid w:val="00277D74"/>
    <w:pPr>
      <w:numPr>
        <w:numId w:val="8"/>
      </w:numPr>
      <w:contextualSpacing/>
    </w:pPr>
  </w:style>
  <w:style w:type="paragraph" w:styleId="Beschriftung">
    <w:name w:val="caption"/>
    <w:basedOn w:val="Standard"/>
    <w:next w:val="Standard"/>
    <w:uiPriority w:val="35"/>
    <w:semiHidden/>
    <w:unhideWhenUsed/>
    <w:qFormat/>
    <w:rsid w:val="00277D74"/>
    <w:pPr>
      <w:spacing w:after="200" w:line="240" w:lineRule="auto"/>
    </w:pPr>
    <w:rPr>
      <w:i/>
      <w:iCs/>
      <w:color w:val="44546A" w:themeColor="text2"/>
      <w:sz w:val="18"/>
      <w:szCs w:val="18"/>
    </w:rPr>
  </w:style>
  <w:style w:type="paragraph" w:styleId="Blocktext">
    <w:name w:val="Block Text"/>
    <w:basedOn w:val="Standard"/>
    <w:uiPriority w:val="99"/>
    <w:semiHidden/>
    <w:unhideWhenUsed/>
    <w:rsid w:val="00277D74"/>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i/>
      <w:iCs/>
      <w:color w:val="5B9BD5" w:themeColor="accent1"/>
    </w:rPr>
  </w:style>
  <w:style w:type="paragraph" w:styleId="Datum">
    <w:name w:val="Date"/>
    <w:basedOn w:val="Standard"/>
    <w:next w:val="Standard"/>
    <w:link w:val="DatumZchn"/>
    <w:uiPriority w:val="99"/>
    <w:semiHidden/>
    <w:unhideWhenUsed/>
    <w:rsid w:val="00277D74"/>
  </w:style>
  <w:style w:type="character" w:customStyle="1" w:styleId="DatumZchn">
    <w:name w:val="Datum Zchn"/>
    <w:basedOn w:val="Absatz-Standardschriftart"/>
    <w:link w:val="Datum"/>
    <w:uiPriority w:val="99"/>
    <w:semiHidden/>
    <w:rsid w:val="00277D74"/>
  </w:style>
  <w:style w:type="paragraph" w:styleId="Dokumentstruktur">
    <w:name w:val="Document Map"/>
    <w:basedOn w:val="Standard"/>
    <w:link w:val="DokumentstrukturZchn"/>
    <w:uiPriority w:val="99"/>
    <w:semiHidden/>
    <w:unhideWhenUsed/>
    <w:rsid w:val="00277D74"/>
    <w:pPr>
      <w:spacing w:after="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277D74"/>
    <w:rPr>
      <w:rFonts w:ascii="Segoe UI" w:hAnsi="Segoe UI" w:cs="Segoe UI"/>
      <w:sz w:val="16"/>
      <w:szCs w:val="16"/>
    </w:rPr>
  </w:style>
  <w:style w:type="paragraph" w:styleId="E-Mail-Signatur">
    <w:name w:val="E-mail Signature"/>
    <w:basedOn w:val="Standard"/>
    <w:link w:val="E-Mail-SignaturZchn"/>
    <w:uiPriority w:val="99"/>
    <w:semiHidden/>
    <w:unhideWhenUsed/>
    <w:rsid w:val="00277D74"/>
    <w:pPr>
      <w:spacing w:after="0" w:line="240" w:lineRule="auto"/>
    </w:pPr>
  </w:style>
  <w:style w:type="character" w:customStyle="1" w:styleId="E-Mail-SignaturZchn">
    <w:name w:val="E-Mail-Signatur Zchn"/>
    <w:basedOn w:val="Absatz-Standardschriftart"/>
    <w:link w:val="E-Mail-Signatur"/>
    <w:uiPriority w:val="99"/>
    <w:semiHidden/>
    <w:rsid w:val="00277D74"/>
  </w:style>
  <w:style w:type="paragraph" w:styleId="Endnotentext">
    <w:name w:val="endnote text"/>
    <w:basedOn w:val="Standard"/>
    <w:link w:val="EndnotentextZchn"/>
    <w:uiPriority w:val="99"/>
    <w:semiHidden/>
    <w:unhideWhenUsed/>
    <w:rsid w:val="00277D74"/>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277D74"/>
    <w:rPr>
      <w:sz w:val="20"/>
      <w:szCs w:val="20"/>
    </w:rPr>
  </w:style>
  <w:style w:type="paragraph" w:styleId="Fu-Endnotenberschrift">
    <w:name w:val="Note Heading"/>
    <w:basedOn w:val="Standard"/>
    <w:next w:val="Standard"/>
    <w:link w:val="Fu-EndnotenberschriftZchn"/>
    <w:uiPriority w:val="99"/>
    <w:semiHidden/>
    <w:unhideWhenUsed/>
    <w:rsid w:val="00277D74"/>
    <w:pPr>
      <w:spacing w:after="0" w:line="240" w:lineRule="auto"/>
    </w:pPr>
  </w:style>
  <w:style w:type="character" w:customStyle="1" w:styleId="Fu-EndnotenberschriftZchn">
    <w:name w:val="Fuß/-Endnotenüberschrift Zchn"/>
    <w:basedOn w:val="Absatz-Standardschriftart"/>
    <w:link w:val="Fu-Endnotenberschrift"/>
    <w:uiPriority w:val="99"/>
    <w:semiHidden/>
    <w:rsid w:val="00277D74"/>
  </w:style>
  <w:style w:type="paragraph" w:styleId="Funotentext">
    <w:name w:val="footnote text"/>
    <w:basedOn w:val="Standard"/>
    <w:link w:val="FunotentextZchn"/>
    <w:uiPriority w:val="99"/>
    <w:semiHidden/>
    <w:unhideWhenUsed/>
    <w:rsid w:val="00277D74"/>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277D74"/>
    <w:rPr>
      <w:sz w:val="20"/>
      <w:szCs w:val="20"/>
    </w:rPr>
  </w:style>
  <w:style w:type="paragraph" w:styleId="Gruformel">
    <w:name w:val="Closing"/>
    <w:basedOn w:val="Standard"/>
    <w:link w:val="GruformelZchn"/>
    <w:uiPriority w:val="99"/>
    <w:semiHidden/>
    <w:unhideWhenUsed/>
    <w:rsid w:val="00277D74"/>
    <w:pPr>
      <w:spacing w:after="0" w:line="240" w:lineRule="auto"/>
      <w:ind w:left="4252"/>
    </w:pPr>
  </w:style>
  <w:style w:type="character" w:customStyle="1" w:styleId="GruformelZchn">
    <w:name w:val="Grußformel Zchn"/>
    <w:basedOn w:val="Absatz-Standardschriftart"/>
    <w:link w:val="Gruformel"/>
    <w:uiPriority w:val="99"/>
    <w:semiHidden/>
    <w:rsid w:val="00277D74"/>
  </w:style>
  <w:style w:type="paragraph" w:styleId="HTMLAdresse">
    <w:name w:val="HTML Address"/>
    <w:basedOn w:val="Standard"/>
    <w:link w:val="HTMLAdresseZchn"/>
    <w:uiPriority w:val="99"/>
    <w:semiHidden/>
    <w:unhideWhenUsed/>
    <w:rsid w:val="00277D74"/>
    <w:pPr>
      <w:spacing w:after="0" w:line="240" w:lineRule="auto"/>
    </w:pPr>
    <w:rPr>
      <w:i/>
      <w:iCs/>
    </w:rPr>
  </w:style>
  <w:style w:type="character" w:customStyle="1" w:styleId="HTMLAdresseZchn">
    <w:name w:val="HTML Adresse Zchn"/>
    <w:basedOn w:val="Absatz-Standardschriftart"/>
    <w:link w:val="HTMLAdresse"/>
    <w:uiPriority w:val="99"/>
    <w:semiHidden/>
    <w:rsid w:val="00277D74"/>
    <w:rPr>
      <w:i/>
      <w:iCs/>
    </w:rPr>
  </w:style>
  <w:style w:type="paragraph" w:styleId="HTMLVorformatiert">
    <w:name w:val="HTML Preformatted"/>
    <w:basedOn w:val="Standard"/>
    <w:link w:val="HTMLVorformatiertZchn"/>
    <w:uiPriority w:val="99"/>
    <w:semiHidden/>
    <w:unhideWhenUsed/>
    <w:rsid w:val="00277D74"/>
    <w:pPr>
      <w:spacing w:after="0"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277D74"/>
    <w:rPr>
      <w:rFonts w:ascii="Consolas" w:hAnsi="Consolas"/>
      <w:sz w:val="20"/>
      <w:szCs w:val="20"/>
    </w:rPr>
  </w:style>
  <w:style w:type="paragraph" w:styleId="Index1">
    <w:name w:val="index 1"/>
    <w:basedOn w:val="Standard"/>
    <w:next w:val="Standard"/>
    <w:autoRedefine/>
    <w:uiPriority w:val="99"/>
    <w:semiHidden/>
    <w:unhideWhenUsed/>
    <w:rsid w:val="00277D74"/>
    <w:pPr>
      <w:spacing w:after="0" w:line="240" w:lineRule="auto"/>
      <w:ind w:left="220" w:hanging="220"/>
    </w:pPr>
  </w:style>
  <w:style w:type="paragraph" w:styleId="Index2">
    <w:name w:val="index 2"/>
    <w:basedOn w:val="Standard"/>
    <w:next w:val="Standard"/>
    <w:autoRedefine/>
    <w:uiPriority w:val="99"/>
    <w:semiHidden/>
    <w:unhideWhenUsed/>
    <w:rsid w:val="00277D74"/>
    <w:pPr>
      <w:spacing w:after="0" w:line="240" w:lineRule="auto"/>
      <w:ind w:left="440" w:hanging="220"/>
    </w:pPr>
  </w:style>
  <w:style w:type="paragraph" w:styleId="Index3">
    <w:name w:val="index 3"/>
    <w:basedOn w:val="Standard"/>
    <w:next w:val="Standard"/>
    <w:autoRedefine/>
    <w:uiPriority w:val="99"/>
    <w:semiHidden/>
    <w:unhideWhenUsed/>
    <w:rsid w:val="00277D74"/>
    <w:pPr>
      <w:spacing w:after="0" w:line="240" w:lineRule="auto"/>
      <w:ind w:left="660" w:hanging="220"/>
    </w:pPr>
  </w:style>
  <w:style w:type="paragraph" w:styleId="Index4">
    <w:name w:val="index 4"/>
    <w:basedOn w:val="Standard"/>
    <w:next w:val="Standard"/>
    <w:autoRedefine/>
    <w:uiPriority w:val="99"/>
    <w:semiHidden/>
    <w:unhideWhenUsed/>
    <w:rsid w:val="00277D74"/>
    <w:pPr>
      <w:spacing w:after="0" w:line="240" w:lineRule="auto"/>
      <w:ind w:left="880" w:hanging="220"/>
    </w:pPr>
  </w:style>
  <w:style w:type="paragraph" w:styleId="Index5">
    <w:name w:val="index 5"/>
    <w:basedOn w:val="Standard"/>
    <w:next w:val="Standard"/>
    <w:autoRedefine/>
    <w:uiPriority w:val="99"/>
    <w:semiHidden/>
    <w:unhideWhenUsed/>
    <w:rsid w:val="00277D74"/>
    <w:pPr>
      <w:spacing w:after="0" w:line="240" w:lineRule="auto"/>
      <w:ind w:left="1100" w:hanging="220"/>
    </w:pPr>
  </w:style>
  <w:style w:type="paragraph" w:styleId="Index6">
    <w:name w:val="index 6"/>
    <w:basedOn w:val="Standard"/>
    <w:next w:val="Standard"/>
    <w:autoRedefine/>
    <w:uiPriority w:val="99"/>
    <w:semiHidden/>
    <w:unhideWhenUsed/>
    <w:rsid w:val="00277D74"/>
    <w:pPr>
      <w:spacing w:after="0" w:line="240" w:lineRule="auto"/>
      <w:ind w:left="1320" w:hanging="220"/>
    </w:pPr>
  </w:style>
  <w:style w:type="paragraph" w:styleId="Index7">
    <w:name w:val="index 7"/>
    <w:basedOn w:val="Standard"/>
    <w:next w:val="Standard"/>
    <w:autoRedefine/>
    <w:uiPriority w:val="99"/>
    <w:semiHidden/>
    <w:unhideWhenUsed/>
    <w:rsid w:val="00277D74"/>
    <w:pPr>
      <w:spacing w:after="0" w:line="240" w:lineRule="auto"/>
      <w:ind w:left="1540" w:hanging="220"/>
    </w:pPr>
  </w:style>
  <w:style w:type="paragraph" w:styleId="Index8">
    <w:name w:val="index 8"/>
    <w:basedOn w:val="Standard"/>
    <w:next w:val="Standard"/>
    <w:autoRedefine/>
    <w:uiPriority w:val="99"/>
    <w:semiHidden/>
    <w:unhideWhenUsed/>
    <w:rsid w:val="00277D74"/>
    <w:pPr>
      <w:spacing w:after="0" w:line="240" w:lineRule="auto"/>
      <w:ind w:left="1760" w:hanging="220"/>
    </w:pPr>
  </w:style>
  <w:style w:type="paragraph" w:styleId="Index9">
    <w:name w:val="index 9"/>
    <w:basedOn w:val="Standard"/>
    <w:next w:val="Standard"/>
    <w:autoRedefine/>
    <w:uiPriority w:val="99"/>
    <w:semiHidden/>
    <w:unhideWhenUsed/>
    <w:rsid w:val="00277D74"/>
    <w:pPr>
      <w:spacing w:after="0" w:line="240" w:lineRule="auto"/>
      <w:ind w:left="1980" w:hanging="220"/>
    </w:pPr>
  </w:style>
  <w:style w:type="paragraph" w:styleId="Indexberschrift">
    <w:name w:val="index heading"/>
    <w:basedOn w:val="Standard"/>
    <w:next w:val="Index1"/>
    <w:uiPriority w:val="99"/>
    <w:semiHidden/>
    <w:unhideWhenUsed/>
    <w:rsid w:val="00277D74"/>
    <w:rPr>
      <w:rFonts w:asciiTheme="majorHAnsi" w:eastAsiaTheme="majorEastAsia" w:hAnsiTheme="majorHAnsi" w:cstheme="majorBidi"/>
      <w:b/>
      <w:bCs/>
    </w:rPr>
  </w:style>
  <w:style w:type="character" w:customStyle="1" w:styleId="berschrift1Zchn">
    <w:name w:val="Überschrift 1 Zchn"/>
    <w:basedOn w:val="Absatz-Standardschriftart"/>
    <w:link w:val="berschrift1"/>
    <w:uiPriority w:val="9"/>
    <w:rsid w:val="00277D74"/>
    <w:rPr>
      <w:rFonts w:asciiTheme="majorHAnsi" w:eastAsiaTheme="majorEastAsia" w:hAnsiTheme="majorHAnsi" w:cstheme="majorBidi"/>
      <w:color w:val="2E74B5" w:themeColor="accent1" w:themeShade="BF"/>
      <w:sz w:val="32"/>
      <w:szCs w:val="32"/>
    </w:rPr>
  </w:style>
  <w:style w:type="paragraph" w:styleId="Inhaltsverzeichnisberschrift">
    <w:name w:val="TOC Heading"/>
    <w:basedOn w:val="berschrift1"/>
    <w:next w:val="Standard"/>
    <w:uiPriority w:val="39"/>
    <w:semiHidden/>
    <w:unhideWhenUsed/>
    <w:qFormat/>
    <w:rsid w:val="00277D74"/>
    <w:pPr>
      <w:outlineLvl w:val="9"/>
    </w:pPr>
  </w:style>
  <w:style w:type="paragraph" w:styleId="IntensivesZitat">
    <w:name w:val="Intense Quote"/>
    <w:basedOn w:val="Standard"/>
    <w:next w:val="Standard"/>
    <w:link w:val="IntensivesZitatZchn"/>
    <w:uiPriority w:val="30"/>
    <w:rsid w:val="00277D7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ivesZitatZchn">
    <w:name w:val="Intensives Zitat Zchn"/>
    <w:basedOn w:val="Absatz-Standardschriftart"/>
    <w:link w:val="IntensivesZitat"/>
    <w:uiPriority w:val="30"/>
    <w:rsid w:val="00277D74"/>
    <w:rPr>
      <w:i/>
      <w:iCs/>
      <w:color w:val="5B9BD5" w:themeColor="accent1"/>
    </w:rPr>
  </w:style>
  <w:style w:type="paragraph" w:styleId="KeinLeerraum">
    <w:name w:val="No Spacing"/>
    <w:uiPriority w:val="1"/>
    <w:rsid w:val="00277D74"/>
    <w:pPr>
      <w:spacing w:after="0" w:line="240" w:lineRule="auto"/>
    </w:pPr>
  </w:style>
  <w:style w:type="paragraph" w:styleId="Liste">
    <w:name w:val="List"/>
    <w:basedOn w:val="Standard"/>
    <w:uiPriority w:val="99"/>
    <w:semiHidden/>
    <w:unhideWhenUsed/>
    <w:rsid w:val="00277D74"/>
    <w:pPr>
      <w:ind w:left="283" w:hanging="283"/>
      <w:contextualSpacing/>
    </w:pPr>
  </w:style>
  <w:style w:type="paragraph" w:styleId="Liste2">
    <w:name w:val="List 2"/>
    <w:basedOn w:val="Standard"/>
    <w:uiPriority w:val="99"/>
    <w:semiHidden/>
    <w:unhideWhenUsed/>
    <w:rsid w:val="00277D74"/>
    <w:pPr>
      <w:ind w:left="566" w:hanging="283"/>
      <w:contextualSpacing/>
    </w:pPr>
  </w:style>
  <w:style w:type="paragraph" w:styleId="Liste3">
    <w:name w:val="List 3"/>
    <w:basedOn w:val="Standard"/>
    <w:uiPriority w:val="99"/>
    <w:semiHidden/>
    <w:unhideWhenUsed/>
    <w:rsid w:val="00277D74"/>
    <w:pPr>
      <w:ind w:left="849" w:hanging="283"/>
      <w:contextualSpacing/>
    </w:pPr>
  </w:style>
  <w:style w:type="paragraph" w:styleId="Liste4">
    <w:name w:val="List 4"/>
    <w:basedOn w:val="Standard"/>
    <w:uiPriority w:val="99"/>
    <w:semiHidden/>
    <w:unhideWhenUsed/>
    <w:rsid w:val="00277D74"/>
    <w:pPr>
      <w:ind w:left="1132" w:hanging="283"/>
      <w:contextualSpacing/>
    </w:pPr>
  </w:style>
  <w:style w:type="paragraph" w:styleId="Liste5">
    <w:name w:val="List 5"/>
    <w:basedOn w:val="Standard"/>
    <w:uiPriority w:val="99"/>
    <w:semiHidden/>
    <w:unhideWhenUsed/>
    <w:rsid w:val="00277D74"/>
    <w:pPr>
      <w:ind w:left="1415" w:hanging="283"/>
      <w:contextualSpacing/>
    </w:pPr>
  </w:style>
  <w:style w:type="paragraph" w:styleId="Listenabsatz">
    <w:name w:val="List Paragraph"/>
    <w:basedOn w:val="Standard"/>
    <w:uiPriority w:val="34"/>
    <w:rsid w:val="00277D74"/>
    <w:pPr>
      <w:ind w:left="720"/>
      <w:contextualSpacing/>
    </w:pPr>
  </w:style>
  <w:style w:type="paragraph" w:styleId="Listenfortsetzung">
    <w:name w:val="List Continue"/>
    <w:basedOn w:val="Standard"/>
    <w:uiPriority w:val="99"/>
    <w:semiHidden/>
    <w:unhideWhenUsed/>
    <w:rsid w:val="00277D74"/>
    <w:pPr>
      <w:spacing w:after="120"/>
      <w:ind w:left="283"/>
      <w:contextualSpacing/>
    </w:pPr>
  </w:style>
  <w:style w:type="paragraph" w:styleId="Listenfortsetzung2">
    <w:name w:val="List Continue 2"/>
    <w:basedOn w:val="Standard"/>
    <w:uiPriority w:val="99"/>
    <w:semiHidden/>
    <w:unhideWhenUsed/>
    <w:rsid w:val="00277D74"/>
    <w:pPr>
      <w:spacing w:after="120"/>
      <w:ind w:left="566"/>
      <w:contextualSpacing/>
    </w:pPr>
  </w:style>
  <w:style w:type="paragraph" w:styleId="Listenfortsetzung3">
    <w:name w:val="List Continue 3"/>
    <w:basedOn w:val="Standard"/>
    <w:uiPriority w:val="99"/>
    <w:semiHidden/>
    <w:unhideWhenUsed/>
    <w:rsid w:val="00277D74"/>
    <w:pPr>
      <w:spacing w:after="120"/>
      <w:ind w:left="849"/>
      <w:contextualSpacing/>
    </w:pPr>
  </w:style>
  <w:style w:type="paragraph" w:styleId="Listenfortsetzung4">
    <w:name w:val="List Continue 4"/>
    <w:basedOn w:val="Standard"/>
    <w:uiPriority w:val="99"/>
    <w:semiHidden/>
    <w:unhideWhenUsed/>
    <w:rsid w:val="00277D74"/>
    <w:pPr>
      <w:spacing w:after="120"/>
      <w:ind w:left="1132"/>
      <w:contextualSpacing/>
    </w:pPr>
  </w:style>
  <w:style w:type="paragraph" w:styleId="Listenfortsetzung5">
    <w:name w:val="List Continue 5"/>
    <w:basedOn w:val="Standard"/>
    <w:uiPriority w:val="99"/>
    <w:semiHidden/>
    <w:unhideWhenUsed/>
    <w:rsid w:val="00277D74"/>
    <w:pPr>
      <w:spacing w:after="120"/>
      <w:ind w:left="1415"/>
      <w:contextualSpacing/>
    </w:pPr>
  </w:style>
  <w:style w:type="paragraph" w:styleId="Listennummer">
    <w:name w:val="List Number"/>
    <w:basedOn w:val="Standard"/>
    <w:uiPriority w:val="99"/>
    <w:semiHidden/>
    <w:unhideWhenUsed/>
    <w:rsid w:val="00277D74"/>
    <w:pPr>
      <w:numPr>
        <w:numId w:val="9"/>
      </w:numPr>
      <w:contextualSpacing/>
    </w:pPr>
  </w:style>
  <w:style w:type="paragraph" w:styleId="Listennummer2">
    <w:name w:val="List Number 2"/>
    <w:basedOn w:val="Standard"/>
    <w:uiPriority w:val="99"/>
    <w:semiHidden/>
    <w:unhideWhenUsed/>
    <w:rsid w:val="00277D74"/>
    <w:pPr>
      <w:numPr>
        <w:numId w:val="10"/>
      </w:numPr>
      <w:contextualSpacing/>
    </w:pPr>
  </w:style>
  <w:style w:type="paragraph" w:styleId="Listennummer3">
    <w:name w:val="List Number 3"/>
    <w:basedOn w:val="Standard"/>
    <w:uiPriority w:val="99"/>
    <w:semiHidden/>
    <w:unhideWhenUsed/>
    <w:rsid w:val="00277D74"/>
    <w:pPr>
      <w:numPr>
        <w:numId w:val="11"/>
      </w:numPr>
      <w:contextualSpacing/>
    </w:pPr>
  </w:style>
  <w:style w:type="paragraph" w:styleId="Listennummer4">
    <w:name w:val="List Number 4"/>
    <w:basedOn w:val="Standard"/>
    <w:uiPriority w:val="99"/>
    <w:semiHidden/>
    <w:unhideWhenUsed/>
    <w:rsid w:val="00277D74"/>
    <w:pPr>
      <w:numPr>
        <w:numId w:val="12"/>
      </w:numPr>
      <w:contextualSpacing/>
    </w:pPr>
  </w:style>
  <w:style w:type="paragraph" w:styleId="Listennummer5">
    <w:name w:val="List Number 5"/>
    <w:basedOn w:val="Standard"/>
    <w:uiPriority w:val="99"/>
    <w:semiHidden/>
    <w:unhideWhenUsed/>
    <w:rsid w:val="00277D74"/>
    <w:pPr>
      <w:numPr>
        <w:numId w:val="13"/>
      </w:numPr>
      <w:contextualSpacing/>
    </w:pPr>
  </w:style>
  <w:style w:type="paragraph" w:styleId="Literaturverzeichnis">
    <w:name w:val="Bibliography"/>
    <w:basedOn w:val="Standard"/>
    <w:next w:val="Standard"/>
    <w:uiPriority w:val="37"/>
    <w:semiHidden/>
    <w:unhideWhenUsed/>
    <w:rsid w:val="00277D74"/>
  </w:style>
  <w:style w:type="paragraph" w:styleId="Makrotext">
    <w:name w:val="macro"/>
    <w:link w:val="MakrotextZchn"/>
    <w:uiPriority w:val="99"/>
    <w:semiHidden/>
    <w:unhideWhenUsed/>
    <w:rsid w:val="00277D74"/>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krotextZchn">
    <w:name w:val="Makrotext Zchn"/>
    <w:basedOn w:val="Absatz-Standardschriftart"/>
    <w:link w:val="Makrotext"/>
    <w:uiPriority w:val="99"/>
    <w:semiHidden/>
    <w:rsid w:val="00277D74"/>
    <w:rPr>
      <w:rFonts w:ascii="Consolas" w:hAnsi="Consolas"/>
      <w:sz w:val="20"/>
      <w:szCs w:val="20"/>
    </w:rPr>
  </w:style>
  <w:style w:type="paragraph" w:styleId="Nachrichtenkopf">
    <w:name w:val="Message Header"/>
    <w:basedOn w:val="Standard"/>
    <w:link w:val="NachrichtenkopfZchn"/>
    <w:uiPriority w:val="99"/>
    <w:semiHidden/>
    <w:unhideWhenUsed/>
    <w:rsid w:val="00277D7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277D74"/>
    <w:rPr>
      <w:rFonts w:asciiTheme="majorHAnsi" w:eastAsiaTheme="majorEastAsia" w:hAnsiTheme="majorHAnsi" w:cstheme="majorBidi"/>
      <w:sz w:val="24"/>
      <w:szCs w:val="24"/>
      <w:shd w:val="pct20" w:color="auto" w:fill="auto"/>
    </w:rPr>
  </w:style>
  <w:style w:type="paragraph" w:styleId="NurText">
    <w:name w:val="Plain Text"/>
    <w:basedOn w:val="Standard"/>
    <w:link w:val="NurTextZchn"/>
    <w:uiPriority w:val="99"/>
    <w:semiHidden/>
    <w:unhideWhenUsed/>
    <w:rsid w:val="00277D74"/>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277D74"/>
    <w:rPr>
      <w:rFonts w:ascii="Consolas" w:hAnsi="Consolas"/>
      <w:sz w:val="21"/>
      <w:szCs w:val="21"/>
    </w:rPr>
  </w:style>
  <w:style w:type="paragraph" w:styleId="Rechtsgrundlagenverzeichnis">
    <w:name w:val="table of authorities"/>
    <w:basedOn w:val="Standard"/>
    <w:next w:val="Standard"/>
    <w:uiPriority w:val="99"/>
    <w:semiHidden/>
    <w:unhideWhenUsed/>
    <w:rsid w:val="00277D74"/>
    <w:pPr>
      <w:spacing w:after="0"/>
      <w:ind w:left="220" w:hanging="220"/>
    </w:pPr>
  </w:style>
  <w:style w:type="paragraph" w:styleId="RGV-berschrift">
    <w:name w:val="toa heading"/>
    <w:basedOn w:val="Standard"/>
    <w:next w:val="Standard"/>
    <w:uiPriority w:val="99"/>
    <w:semiHidden/>
    <w:unhideWhenUsed/>
    <w:rsid w:val="00277D74"/>
    <w:pPr>
      <w:spacing w:before="120"/>
    </w:pPr>
    <w:rPr>
      <w:rFonts w:asciiTheme="majorHAnsi" w:eastAsiaTheme="majorEastAsia" w:hAnsiTheme="majorHAnsi" w:cstheme="majorBidi"/>
      <w:b/>
      <w:bCs/>
      <w:sz w:val="24"/>
      <w:szCs w:val="24"/>
    </w:rPr>
  </w:style>
  <w:style w:type="paragraph" w:styleId="StandardWeb">
    <w:name w:val="Normal (Web)"/>
    <w:basedOn w:val="Standard"/>
    <w:uiPriority w:val="99"/>
    <w:semiHidden/>
    <w:unhideWhenUsed/>
    <w:rsid w:val="00277D74"/>
    <w:rPr>
      <w:rFonts w:ascii="Times New Roman" w:hAnsi="Times New Roman" w:cs="Times New Roman"/>
      <w:sz w:val="24"/>
      <w:szCs w:val="24"/>
    </w:rPr>
  </w:style>
  <w:style w:type="paragraph" w:styleId="Standardeinzug">
    <w:name w:val="Normal Indent"/>
    <w:basedOn w:val="Standard"/>
    <w:uiPriority w:val="99"/>
    <w:semiHidden/>
    <w:unhideWhenUsed/>
    <w:rsid w:val="00277D74"/>
    <w:pPr>
      <w:ind w:left="708"/>
    </w:pPr>
  </w:style>
  <w:style w:type="paragraph" w:styleId="Textkrper">
    <w:name w:val="Body Text"/>
    <w:basedOn w:val="Standard"/>
    <w:link w:val="TextkrperZchn"/>
    <w:uiPriority w:val="99"/>
    <w:semiHidden/>
    <w:unhideWhenUsed/>
    <w:rsid w:val="00277D74"/>
    <w:pPr>
      <w:spacing w:after="120"/>
    </w:pPr>
  </w:style>
  <w:style w:type="character" w:customStyle="1" w:styleId="TextkrperZchn">
    <w:name w:val="Textkörper Zchn"/>
    <w:basedOn w:val="Absatz-Standardschriftart"/>
    <w:link w:val="Textkrper"/>
    <w:uiPriority w:val="99"/>
    <w:semiHidden/>
    <w:rsid w:val="00277D74"/>
  </w:style>
  <w:style w:type="paragraph" w:styleId="Textkrper2">
    <w:name w:val="Body Text 2"/>
    <w:basedOn w:val="Standard"/>
    <w:link w:val="Textkrper2Zchn"/>
    <w:uiPriority w:val="99"/>
    <w:semiHidden/>
    <w:unhideWhenUsed/>
    <w:rsid w:val="00277D74"/>
    <w:pPr>
      <w:spacing w:after="120" w:line="480" w:lineRule="auto"/>
    </w:pPr>
  </w:style>
  <w:style w:type="character" w:customStyle="1" w:styleId="Textkrper2Zchn">
    <w:name w:val="Textkörper 2 Zchn"/>
    <w:basedOn w:val="Absatz-Standardschriftart"/>
    <w:link w:val="Textkrper2"/>
    <w:uiPriority w:val="99"/>
    <w:semiHidden/>
    <w:rsid w:val="00277D74"/>
  </w:style>
  <w:style w:type="paragraph" w:styleId="Textkrper3">
    <w:name w:val="Body Text 3"/>
    <w:basedOn w:val="Standard"/>
    <w:link w:val="Textkrper3Zchn"/>
    <w:uiPriority w:val="99"/>
    <w:semiHidden/>
    <w:unhideWhenUsed/>
    <w:rsid w:val="00277D74"/>
    <w:pPr>
      <w:spacing w:after="120"/>
    </w:pPr>
    <w:rPr>
      <w:sz w:val="16"/>
      <w:szCs w:val="16"/>
    </w:rPr>
  </w:style>
  <w:style w:type="character" w:customStyle="1" w:styleId="Textkrper3Zchn">
    <w:name w:val="Textkörper 3 Zchn"/>
    <w:basedOn w:val="Absatz-Standardschriftart"/>
    <w:link w:val="Textkrper3"/>
    <w:uiPriority w:val="99"/>
    <w:semiHidden/>
    <w:rsid w:val="00277D74"/>
    <w:rPr>
      <w:sz w:val="16"/>
      <w:szCs w:val="16"/>
    </w:rPr>
  </w:style>
  <w:style w:type="paragraph" w:styleId="Textkrper-Einzug2">
    <w:name w:val="Body Text Indent 2"/>
    <w:basedOn w:val="Standard"/>
    <w:link w:val="Textkrper-Einzug2Zchn"/>
    <w:uiPriority w:val="99"/>
    <w:semiHidden/>
    <w:unhideWhenUsed/>
    <w:rsid w:val="00277D74"/>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277D74"/>
  </w:style>
  <w:style w:type="paragraph" w:styleId="Textkrper-Einzug3">
    <w:name w:val="Body Text Indent 3"/>
    <w:basedOn w:val="Standard"/>
    <w:link w:val="Textkrper-Einzug3Zchn"/>
    <w:uiPriority w:val="99"/>
    <w:semiHidden/>
    <w:unhideWhenUsed/>
    <w:rsid w:val="00277D74"/>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277D74"/>
    <w:rPr>
      <w:sz w:val="16"/>
      <w:szCs w:val="16"/>
    </w:rPr>
  </w:style>
  <w:style w:type="paragraph" w:styleId="Textkrper-Erstzeileneinzug">
    <w:name w:val="Body Text First Indent"/>
    <w:basedOn w:val="Textkrper"/>
    <w:link w:val="Textkrper-ErstzeileneinzugZchn"/>
    <w:uiPriority w:val="99"/>
    <w:semiHidden/>
    <w:unhideWhenUsed/>
    <w:rsid w:val="00277D74"/>
    <w:pPr>
      <w:spacing w:after="160"/>
      <w:ind w:firstLine="360"/>
    </w:pPr>
  </w:style>
  <w:style w:type="character" w:customStyle="1" w:styleId="Textkrper-ErstzeileneinzugZchn">
    <w:name w:val="Textkörper-Erstzeileneinzug Zchn"/>
    <w:basedOn w:val="TextkrperZchn"/>
    <w:link w:val="Textkrper-Erstzeileneinzug"/>
    <w:uiPriority w:val="99"/>
    <w:semiHidden/>
    <w:rsid w:val="00277D74"/>
  </w:style>
  <w:style w:type="paragraph" w:styleId="Textkrper-Zeileneinzug">
    <w:name w:val="Body Text Indent"/>
    <w:basedOn w:val="Standard"/>
    <w:link w:val="Textkrper-ZeileneinzugZchn"/>
    <w:uiPriority w:val="99"/>
    <w:semiHidden/>
    <w:unhideWhenUsed/>
    <w:rsid w:val="00277D74"/>
    <w:pPr>
      <w:spacing w:after="120"/>
      <w:ind w:left="283"/>
    </w:pPr>
  </w:style>
  <w:style w:type="character" w:customStyle="1" w:styleId="Textkrper-ZeileneinzugZchn">
    <w:name w:val="Textkörper-Zeileneinzug Zchn"/>
    <w:basedOn w:val="Absatz-Standardschriftart"/>
    <w:link w:val="Textkrper-Zeileneinzug"/>
    <w:uiPriority w:val="99"/>
    <w:semiHidden/>
    <w:rsid w:val="00277D74"/>
  </w:style>
  <w:style w:type="paragraph" w:styleId="Textkrper-Erstzeileneinzug2">
    <w:name w:val="Body Text First Indent 2"/>
    <w:basedOn w:val="Textkrper-Zeileneinzug"/>
    <w:link w:val="Textkrper-Erstzeileneinzug2Zchn"/>
    <w:uiPriority w:val="99"/>
    <w:semiHidden/>
    <w:unhideWhenUsed/>
    <w:rsid w:val="00277D74"/>
    <w:pPr>
      <w:spacing w:after="16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277D74"/>
  </w:style>
  <w:style w:type="character" w:customStyle="1" w:styleId="berschrift2Zchn">
    <w:name w:val="Überschrift 2 Zchn"/>
    <w:basedOn w:val="Absatz-Standardschriftart"/>
    <w:link w:val="berschrift2"/>
    <w:uiPriority w:val="9"/>
    <w:semiHidden/>
    <w:rsid w:val="00277D74"/>
    <w:rPr>
      <w:rFonts w:asciiTheme="majorHAnsi" w:eastAsiaTheme="majorEastAsia" w:hAnsiTheme="majorHAnsi" w:cstheme="majorBidi"/>
      <w:color w:val="2E74B5" w:themeColor="accent1" w:themeShade="BF"/>
      <w:sz w:val="26"/>
      <w:szCs w:val="26"/>
    </w:rPr>
  </w:style>
  <w:style w:type="character" w:customStyle="1" w:styleId="berschrift3Zchn">
    <w:name w:val="Überschrift 3 Zchn"/>
    <w:basedOn w:val="Absatz-Standardschriftart"/>
    <w:link w:val="berschrift3"/>
    <w:uiPriority w:val="9"/>
    <w:semiHidden/>
    <w:rsid w:val="00277D74"/>
    <w:rPr>
      <w:rFonts w:asciiTheme="majorHAnsi" w:eastAsiaTheme="majorEastAsia" w:hAnsiTheme="majorHAnsi" w:cstheme="majorBidi"/>
      <w:color w:val="1F4D78" w:themeColor="accent1" w:themeShade="7F"/>
      <w:sz w:val="24"/>
      <w:szCs w:val="24"/>
    </w:rPr>
  </w:style>
  <w:style w:type="character" w:customStyle="1" w:styleId="berschrift4Zchn">
    <w:name w:val="Überschrift 4 Zchn"/>
    <w:basedOn w:val="Absatz-Standardschriftart"/>
    <w:link w:val="berschrift4"/>
    <w:uiPriority w:val="9"/>
    <w:semiHidden/>
    <w:rsid w:val="00277D74"/>
    <w:rPr>
      <w:rFonts w:asciiTheme="majorHAnsi" w:eastAsiaTheme="majorEastAsia" w:hAnsiTheme="majorHAnsi" w:cstheme="majorBidi"/>
      <w:i/>
      <w:iCs/>
      <w:color w:val="2E74B5" w:themeColor="accent1" w:themeShade="BF"/>
    </w:rPr>
  </w:style>
  <w:style w:type="character" w:customStyle="1" w:styleId="berschrift5Zchn">
    <w:name w:val="Überschrift 5 Zchn"/>
    <w:basedOn w:val="Absatz-Standardschriftart"/>
    <w:link w:val="berschrift5"/>
    <w:uiPriority w:val="9"/>
    <w:semiHidden/>
    <w:rsid w:val="00277D74"/>
    <w:rPr>
      <w:rFonts w:asciiTheme="majorHAnsi" w:eastAsiaTheme="majorEastAsia" w:hAnsiTheme="majorHAnsi" w:cstheme="majorBidi"/>
      <w:color w:val="2E74B5" w:themeColor="accent1" w:themeShade="BF"/>
    </w:rPr>
  </w:style>
  <w:style w:type="character" w:customStyle="1" w:styleId="berschrift6Zchn">
    <w:name w:val="Überschrift 6 Zchn"/>
    <w:basedOn w:val="Absatz-Standardschriftart"/>
    <w:link w:val="berschrift6"/>
    <w:uiPriority w:val="9"/>
    <w:semiHidden/>
    <w:rsid w:val="00277D74"/>
    <w:rPr>
      <w:rFonts w:asciiTheme="majorHAnsi" w:eastAsiaTheme="majorEastAsia" w:hAnsiTheme="majorHAnsi" w:cstheme="majorBidi"/>
      <w:color w:val="1F4D78" w:themeColor="accent1" w:themeShade="7F"/>
    </w:rPr>
  </w:style>
  <w:style w:type="character" w:customStyle="1" w:styleId="berschrift7Zchn">
    <w:name w:val="Überschrift 7 Zchn"/>
    <w:basedOn w:val="Absatz-Standardschriftart"/>
    <w:link w:val="berschrift7"/>
    <w:uiPriority w:val="9"/>
    <w:semiHidden/>
    <w:rsid w:val="00277D74"/>
    <w:rPr>
      <w:rFonts w:asciiTheme="majorHAnsi" w:eastAsiaTheme="majorEastAsia" w:hAnsiTheme="majorHAnsi" w:cstheme="majorBidi"/>
      <w:i/>
      <w:iCs/>
      <w:color w:val="1F4D78" w:themeColor="accent1" w:themeShade="7F"/>
    </w:rPr>
  </w:style>
  <w:style w:type="character" w:customStyle="1" w:styleId="berschrift8Zchn">
    <w:name w:val="Überschrift 8 Zchn"/>
    <w:basedOn w:val="Absatz-Standardschriftart"/>
    <w:link w:val="berschrift8"/>
    <w:uiPriority w:val="9"/>
    <w:semiHidden/>
    <w:rsid w:val="00277D74"/>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77D74"/>
    <w:rPr>
      <w:rFonts w:asciiTheme="majorHAnsi" w:eastAsiaTheme="majorEastAsia" w:hAnsiTheme="majorHAnsi" w:cstheme="majorBidi"/>
      <w:i/>
      <w:iCs/>
      <w:color w:val="272727" w:themeColor="text1" w:themeTint="D8"/>
      <w:sz w:val="21"/>
      <w:szCs w:val="21"/>
    </w:rPr>
  </w:style>
  <w:style w:type="paragraph" w:styleId="Umschlagabsenderadresse">
    <w:name w:val="envelope return"/>
    <w:basedOn w:val="Standard"/>
    <w:uiPriority w:val="99"/>
    <w:semiHidden/>
    <w:unhideWhenUsed/>
    <w:rsid w:val="00277D74"/>
    <w:pPr>
      <w:spacing w:after="0"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277D74"/>
    <w:pPr>
      <w:framePr w:w="4320" w:h="2160" w:hRule="exact" w:hSpace="141" w:wrap="auto" w:hAnchor="page" w:xAlign="center" w:yAlign="bottom"/>
      <w:spacing w:after="0" w:line="240" w:lineRule="auto"/>
      <w:ind w:left="1"/>
    </w:pPr>
    <w:rPr>
      <w:rFonts w:asciiTheme="majorHAnsi" w:eastAsiaTheme="majorEastAsia" w:hAnsiTheme="majorHAnsi" w:cstheme="majorBidi"/>
      <w:sz w:val="24"/>
      <w:szCs w:val="24"/>
    </w:rPr>
  </w:style>
  <w:style w:type="paragraph" w:styleId="Unterschrift">
    <w:name w:val="Signature"/>
    <w:basedOn w:val="Standard"/>
    <w:link w:val="UnterschriftZchn"/>
    <w:uiPriority w:val="99"/>
    <w:semiHidden/>
    <w:unhideWhenUsed/>
    <w:rsid w:val="00277D74"/>
    <w:pPr>
      <w:spacing w:after="0" w:line="240" w:lineRule="auto"/>
      <w:ind w:left="4252"/>
    </w:pPr>
  </w:style>
  <w:style w:type="character" w:customStyle="1" w:styleId="UnterschriftZchn">
    <w:name w:val="Unterschrift Zchn"/>
    <w:basedOn w:val="Absatz-Standardschriftart"/>
    <w:link w:val="Unterschrift"/>
    <w:uiPriority w:val="99"/>
    <w:semiHidden/>
    <w:rsid w:val="00277D74"/>
  </w:style>
  <w:style w:type="paragraph" w:styleId="Untertitel">
    <w:name w:val="Subtitle"/>
    <w:basedOn w:val="Standard"/>
    <w:next w:val="Standard"/>
    <w:link w:val="UntertitelZchn"/>
    <w:uiPriority w:val="11"/>
    <w:rsid w:val="00277D74"/>
    <w:pPr>
      <w:numPr>
        <w:ilvl w:val="1"/>
      </w:numPr>
    </w:pPr>
    <w:rPr>
      <w:color w:val="5A5A5A" w:themeColor="text1" w:themeTint="A5"/>
      <w:spacing w:val="15"/>
    </w:rPr>
  </w:style>
  <w:style w:type="character" w:customStyle="1" w:styleId="UntertitelZchn">
    <w:name w:val="Untertitel Zchn"/>
    <w:basedOn w:val="Absatz-Standardschriftart"/>
    <w:link w:val="Untertitel"/>
    <w:uiPriority w:val="11"/>
    <w:rsid w:val="00277D74"/>
    <w:rPr>
      <w:color w:val="5A5A5A" w:themeColor="text1" w:themeTint="A5"/>
      <w:spacing w:val="15"/>
    </w:rPr>
  </w:style>
  <w:style w:type="paragraph" w:styleId="Verzeichnis1">
    <w:name w:val="toc 1"/>
    <w:basedOn w:val="Standard"/>
    <w:next w:val="Standard"/>
    <w:autoRedefine/>
    <w:uiPriority w:val="39"/>
    <w:semiHidden/>
    <w:unhideWhenUsed/>
    <w:rsid w:val="00277D74"/>
    <w:pPr>
      <w:spacing w:after="100"/>
    </w:pPr>
  </w:style>
  <w:style w:type="paragraph" w:styleId="Verzeichnis2">
    <w:name w:val="toc 2"/>
    <w:basedOn w:val="Standard"/>
    <w:next w:val="Standard"/>
    <w:autoRedefine/>
    <w:uiPriority w:val="39"/>
    <w:semiHidden/>
    <w:unhideWhenUsed/>
    <w:rsid w:val="00277D74"/>
    <w:pPr>
      <w:spacing w:after="100"/>
      <w:ind w:left="220"/>
    </w:pPr>
  </w:style>
  <w:style w:type="paragraph" w:styleId="Verzeichnis3">
    <w:name w:val="toc 3"/>
    <w:basedOn w:val="Standard"/>
    <w:next w:val="Standard"/>
    <w:autoRedefine/>
    <w:uiPriority w:val="39"/>
    <w:semiHidden/>
    <w:unhideWhenUsed/>
    <w:rsid w:val="00277D74"/>
    <w:pPr>
      <w:spacing w:after="100"/>
      <w:ind w:left="440"/>
    </w:pPr>
  </w:style>
  <w:style w:type="paragraph" w:styleId="Verzeichnis4">
    <w:name w:val="toc 4"/>
    <w:basedOn w:val="Standard"/>
    <w:next w:val="Standard"/>
    <w:autoRedefine/>
    <w:uiPriority w:val="39"/>
    <w:semiHidden/>
    <w:unhideWhenUsed/>
    <w:rsid w:val="00277D74"/>
    <w:pPr>
      <w:spacing w:after="100"/>
      <w:ind w:left="660"/>
    </w:pPr>
  </w:style>
  <w:style w:type="paragraph" w:styleId="Verzeichnis5">
    <w:name w:val="toc 5"/>
    <w:basedOn w:val="Standard"/>
    <w:next w:val="Standard"/>
    <w:autoRedefine/>
    <w:uiPriority w:val="39"/>
    <w:semiHidden/>
    <w:unhideWhenUsed/>
    <w:rsid w:val="00277D74"/>
    <w:pPr>
      <w:spacing w:after="100"/>
      <w:ind w:left="880"/>
    </w:pPr>
  </w:style>
  <w:style w:type="paragraph" w:styleId="Verzeichnis6">
    <w:name w:val="toc 6"/>
    <w:basedOn w:val="Standard"/>
    <w:next w:val="Standard"/>
    <w:autoRedefine/>
    <w:uiPriority w:val="39"/>
    <w:semiHidden/>
    <w:unhideWhenUsed/>
    <w:rsid w:val="00277D74"/>
    <w:pPr>
      <w:spacing w:after="100"/>
      <w:ind w:left="1100"/>
    </w:pPr>
  </w:style>
  <w:style w:type="paragraph" w:styleId="Verzeichnis7">
    <w:name w:val="toc 7"/>
    <w:basedOn w:val="Standard"/>
    <w:next w:val="Standard"/>
    <w:autoRedefine/>
    <w:uiPriority w:val="39"/>
    <w:semiHidden/>
    <w:unhideWhenUsed/>
    <w:rsid w:val="00277D74"/>
    <w:pPr>
      <w:spacing w:after="100"/>
      <w:ind w:left="1320"/>
    </w:pPr>
  </w:style>
  <w:style w:type="paragraph" w:styleId="Verzeichnis8">
    <w:name w:val="toc 8"/>
    <w:basedOn w:val="Standard"/>
    <w:next w:val="Standard"/>
    <w:autoRedefine/>
    <w:uiPriority w:val="39"/>
    <w:semiHidden/>
    <w:unhideWhenUsed/>
    <w:rsid w:val="00277D74"/>
    <w:pPr>
      <w:spacing w:after="100"/>
      <w:ind w:left="1540"/>
    </w:pPr>
  </w:style>
  <w:style w:type="paragraph" w:styleId="Verzeichnis9">
    <w:name w:val="toc 9"/>
    <w:basedOn w:val="Standard"/>
    <w:next w:val="Standard"/>
    <w:autoRedefine/>
    <w:uiPriority w:val="39"/>
    <w:semiHidden/>
    <w:unhideWhenUsed/>
    <w:rsid w:val="00277D74"/>
    <w:pPr>
      <w:spacing w:after="100"/>
      <w:ind w:left="1760"/>
    </w:pPr>
  </w:style>
  <w:style w:type="paragraph" w:styleId="Zitat">
    <w:name w:val="Quote"/>
    <w:basedOn w:val="Standard"/>
    <w:next w:val="Standard"/>
    <w:link w:val="ZitatZchn"/>
    <w:uiPriority w:val="29"/>
    <w:rsid w:val="00277D74"/>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277D74"/>
    <w:rPr>
      <w:i/>
      <w:iCs/>
      <w:color w:val="404040" w:themeColor="text1" w:themeTint="BF"/>
    </w:rPr>
  </w:style>
  <w:style w:type="character" w:customStyle="1" w:styleId="NichtaufgelsteErwhnung2">
    <w:name w:val="Nicht aufgelöste Erwähnung2"/>
    <w:basedOn w:val="Absatz-Standardschriftart"/>
    <w:uiPriority w:val="99"/>
    <w:semiHidden/>
    <w:unhideWhenUsed/>
    <w:rsid w:val="0012536F"/>
    <w:rPr>
      <w:color w:val="605E5C"/>
      <w:shd w:val="clear" w:color="auto" w:fill="E1DFDD"/>
    </w:rPr>
  </w:style>
  <w:style w:type="character" w:styleId="NichtaufgelsteErwhnung">
    <w:name w:val="Unresolved Mention"/>
    <w:basedOn w:val="Absatz-Standardschriftart"/>
    <w:uiPriority w:val="99"/>
    <w:semiHidden/>
    <w:unhideWhenUsed/>
    <w:rsid w:val="00531C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321268">
      <w:bodyDiv w:val="1"/>
      <w:marLeft w:val="0"/>
      <w:marRight w:val="0"/>
      <w:marTop w:val="0"/>
      <w:marBottom w:val="0"/>
      <w:divBdr>
        <w:top w:val="none" w:sz="0" w:space="0" w:color="auto"/>
        <w:left w:val="none" w:sz="0" w:space="0" w:color="auto"/>
        <w:bottom w:val="none" w:sz="0" w:space="0" w:color="auto"/>
        <w:right w:val="none" w:sz="0" w:space="0" w:color="auto"/>
      </w:divBdr>
    </w:div>
    <w:div w:id="719137618">
      <w:bodyDiv w:val="1"/>
      <w:marLeft w:val="0"/>
      <w:marRight w:val="0"/>
      <w:marTop w:val="0"/>
      <w:marBottom w:val="0"/>
      <w:divBdr>
        <w:top w:val="none" w:sz="0" w:space="0" w:color="auto"/>
        <w:left w:val="none" w:sz="0" w:space="0" w:color="auto"/>
        <w:bottom w:val="none" w:sz="0" w:space="0" w:color="auto"/>
        <w:right w:val="none" w:sz="0" w:space="0" w:color="auto"/>
      </w:divBdr>
    </w:div>
    <w:div w:id="7639173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22128160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1785612501">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3B056BA5463504B88887E6837DF2DA9" ma:contentTypeVersion="14" ma:contentTypeDescription="Create a new document." ma:contentTypeScope="" ma:versionID="dfb25ff9d9a9039be80a607346c5b253">
  <xsd:schema xmlns:xsd="http://www.w3.org/2001/XMLSchema" xmlns:xs="http://www.w3.org/2001/XMLSchema" xmlns:p="http://schemas.microsoft.com/office/2006/metadata/properties" xmlns:ns3="7ead329b-8266-4c3e-aff9-852de1becebc" xmlns:ns4="a04cab85-b566-4cb1-ae3d-910b592a012d" targetNamespace="http://schemas.microsoft.com/office/2006/metadata/properties" ma:root="true" ma:fieldsID="9e3b580fc56d2b7f1762431266893834" ns3:_="" ns4:_="">
    <xsd:import namespace="7ead329b-8266-4c3e-aff9-852de1becebc"/>
    <xsd:import namespace="a04cab85-b566-4cb1-ae3d-910b592a012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ServiceLocation" minOccurs="0"/>
                <xsd:element ref="ns4:MediaServiceOCR"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ad329b-8266-4c3e-aff9-852de1beceb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4cab85-b566-4cb1-ae3d-910b592a012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5E74D3E-EF69-4350-B261-C9548B6A5C5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3973D02-60CB-4052-B640-847F434987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ad329b-8266-4c3e-aff9-852de1becebc"/>
    <ds:schemaRef ds:uri="a04cab85-b566-4cb1-ae3d-910b592a01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F157627-F54E-432E-B5BA-8993F4778A22}">
  <ds:schemaRefs>
    <ds:schemaRef ds:uri="http://schemas.openxmlformats.org/officeDocument/2006/bibliography"/>
  </ds:schemaRefs>
</ds:datastoreItem>
</file>

<file path=customXml/itemProps4.xml><?xml version="1.0" encoding="utf-8"?>
<ds:datastoreItem xmlns:ds="http://schemas.openxmlformats.org/officeDocument/2006/customXml" ds:itemID="{2491AA03-9D62-4255-85A2-CE039E8992E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659</Words>
  <Characters>3760</Characters>
  <Application>Microsoft Office Word</Application>
  <DocSecurity>0</DocSecurity>
  <Lines>31</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liebherr-press-release-one-dyaz-limain-rl-offshore-english</vt:lpstr>
      <vt:lpstr>Headlin</vt:lpstr>
    </vt:vector>
  </TitlesOfParts>
  <Company>Liebherr</Company>
  <LinksUpToDate>false</LinksUpToDate>
  <CharactersWithSpaces>4411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liebherr-press-release-one-dyaz-limain-rl-offshore-english</dc:title>
  <dc:subject/>
  <dc:creator>Philipp Helberg</dc:creator>
  <cp:keywords>docId:C16C9C51A75EE005204BB512E9C17B82</cp:keywords>
  <dc:description/>
  <cp:lastModifiedBy>Deyerler Sandra Carina (LHO)</cp:lastModifiedBy>
  <cp:revision>2</cp:revision>
  <cp:lastPrinted>2022-11-02T08:27:00Z</cp:lastPrinted>
  <dcterms:created xsi:type="dcterms:W3CDTF">2023-02-10T07:36:00Z</dcterms:created>
  <dcterms:modified xsi:type="dcterms:W3CDTF">2023-02-10T07:36:00Z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0x010100C3B056BA5463504B88887E6837DF2DA9</vt:lpwstr>
  </property>
</Properties>
</file>