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9A1B42" w14:textId="77777777" w:rsidR="00A74F25" w:rsidRPr="00276CAF" w:rsidRDefault="00590100">
      <w:pPr>
        <w:pStyle w:val="Topline16Pt"/>
        <w:rPr>
          <w:lang w:val="en-GB"/>
        </w:rPr>
      </w:pPr>
      <w:r w:rsidRPr="00276CAF">
        <w:rPr>
          <w:lang w:val="en-GB"/>
        </w:rPr>
        <w:t>Press release</w:t>
      </w:r>
    </w:p>
    <w:p w14:paraId="0781A78C" w14:textId="726E62CC" w:rsidR="00A74F25" w:rsidRPr="00276CAF" w:rsidRDefault="00C26B1F">
      <w:pPr>
        <w:pStyle w:val="HeadlineH233Pt"/>
        <w:spacing w:line="240" w:lineRule="auto"/>
        <w:rPr>
          <w:rFonts w:cs="Arial"/>
          <w:lang w:val="en-GB"/>
        </w:rPr>
      </w:pPr>
      <w:bookmarkStart w:id="0" w:name="_Hlk119476152"/>
      <w:bookmarkStart w:id="1" w:name="_Hlk105587299"/>
      <w:r w:rsidRPr="00276CAF">
        <w:rPr>
          <w:rFonts w:cs="Arial"/>
          <w:lang w:val="en-GB"/>
        </w:rPr>
        <w:t>S</w:t>
      </w:r>
      <w:r w:rsidR="005D4ECB">
        <w:rPr>
          <w:rFonts w:cs="Arial"/>
          <w:lang w:val="en-GB"/>
        </w:rPr>
        <w:t xml:space="preserve">alerno Container </w:t>
      </w:r>
      <w:r w:rsidRPr="00276CAF">
        <w:rPr>
          <w:rFonts w:cs="Arial"/>
          <w:lang w:val="en-GB"/>
        </w:rPr>
        <w:t>T</w:t>
      </w:r>
      <w:r w:rsidR="005D4ECB">
        <w:rPr>
          <w:rFonts w:cs="Arial"/>
          <w:lang w:val="en-GB"/>
        </w:rPr>
        <w:t>erminals</w:t>
      </w:r>
      <w:r w:rsidR="00C965F5" w:rsidRPr="00276CAF">
        <w:rPr>
          <w:rFonts w:cs="Arial"/>
          <w:lang w:val="en-GB"/>
        </w:rPr>
        <w:t xml:space="preserve"> </w:t>
      </w:r>
      <w:bookmarkEnd w:id="0"/>
      <w:r w:rsidR="00D01B13">
        <w:rPr>
          <w:rFonts w:cs="Arial"/>
          <w:lang w:val="en-GB"/>
        </w:rPr>
        <w:t>relies on additional</w:t>
      </w:r>
      <w:r w:rsidRPr="00276CAF">
        <w:rPr>
          <w:rFonts w:cs="Arial"/>
          <w:lang w:val="en-GB"/>
        </w:rPr>
        <w:t xml:space="preserve"> </w:t>
      </w:r>
      <w:r w:rsidR="00944C01" w:rsidRPr="00276CAF">
        <w:rPr>
          <w:rFonts w:cs="Arial"/>
          <w:lang w:val="en-GB"/>
        </w:rPr>
        <w:t>LHM </w:t>
      </w:r>
      <w:r w:rsidR="00801804" w:rsidRPr="00276CAF">
        <w:rPr>
          <w:rFonts w:cs="Arial"/>
          <w:lang w:val="en-GB"/>
        </w:rPr>
        <w:t>60</w:t>
      </w:r>
      <w:r w:rsidR="00944C01" w:rsidRPr="00276CAF">
        <w:rPr>
          <w:rFonts w:cs="Arial"/>
          <w:lang w:val="en-GB"/>
        </w:rPr>
        <w:t>0</w:t>
      </w:r>
      <w:r w:rsidR="00D01B13">
        <w:rPr>
          <w:rFonts w:cs="Arial"/>
          <w:lang w:val="en-GB"/>
        </w:rPr>
        <w:t xml:space="preserve"> to strengthen fleet</w:t>
      </w:r>
    </w:p>
    <w:bookmarkEnd w:id="1"/>
    <w:p w14:paraId="140559A3" w14:textId="77777777" w:rsidR="00A74F25" w:rsidRPr="00276CAF" w:rsidRDefault="00590100">
      <w:pPr>
        <w:pStyle w:val="HeadlineH233Pt"/>
        <w:spacing w:before="240" w:after="240" w:line="140" w:lineRule="exact"/>
        <w:rPr>
          <w:rFonts w:ascii="Tahoma" w:hAnsi="Tahoma" w:cs="Tahoma"/>
          <w:lang w:val="en-GB"/>
        </w:rPr>
      </w:pPr>
      <w:r w:rsidRPr="00276CAF">
        <w:rPr>
          <w:rFonts w:ascii="Tahoma" w:hAnsi="Tahoma" w:cs="Tahoma"/>
          <w:lang w:val="en-GB"/>
        </w:rPr>
        <w:t>⸺</w:t>
      </w:r>
    </w:p>
    <w:p w14:paraId="5B8BDF07" w14:textId="2458260B" w:rsidR="004B5437" w:rsidRPr="00276CAF" w:rsidRDefault="00276CAF" w:rsidP="00276CAF">
      <w:pPr>
        <w:pStyle w:val="Bulletpoints11Pt"/>
        <w:rPr>
          <w:lang w:val="en-GB"/>
        </w:rPr>
      </w:pPr>
      <w:bookmarkStart w:id="2" w:name="_Hlk119660622"/>
      <w:bookmarkStart w:id="3" w:name="_Hlk111549498"/>
      <w:r w:rsidRPr="00276CAF">
        <w:rPr>
          <w:lang w:val="en-GB"/>
        </w:rPr>
        <w:t>The mobile harbour crane of type LHM 600 High Rise offers an outreach of 58 </w:t>
      </w:r>
      <w:r w:rsidR="003F3696">
        <w:rPr>
          <w:lang w:val="en-GB"/>
        </w:rPr>
        <w:t>metre</w:t>
      </w:r>
      <w:r w:rsidRPr="00276CAF">
        <w:rPr>
          <w:lang w:val="en-GB"/>
        </w:rPr>
        <w:t xml:space="preserve">s and twin-lift spreaders with a capacity of </w:t>
      </w:r>
      <w:r w:rsidR="009644BA">
        <w:rPr>
          <w:lang w:val="en-GB"/>
        </w:rPr>
        <w:t xml:space="preserve">2 x </w:t>
      </w:r>
      <w:r w:rsidRPr="00276CAF">
        <w:rPr>
          <w:lang w:val="en-GB"/>
        </w:rPr>
        <w:t>32.5</w:t>
      </w:r>
      <w:r w:rsidR="00C04E01">
        <w:rPr>
          <w:lang w:val="en-GB"/>
        </w:rPr>
        <w:t> </w:t>
      </w:r>
      <w:r w:rsidR="003F3696">
        <w:rPr>
          <w:lang w:val="en-GB"/>
        </w:rPr>
        <w:t>tonne</w:t>
      </w:r>
      <w:r w:rsidRPr="00276CAF">
        <w:rPr>
          <w:lang w:val="en-GB"/>
        </w:rPr>
        <w:t>s</w:t>
      </w:r>
    </w:p>
    <w:p w14:paraId="2E92F0A3" w14:textId="5429F19D" w:rsidR="009644BA" w:rsidRPr="00276CAF" w:rsidRDefault="009644BA" w:rsidP="009644BA">
      <w:pPr>
        <w:pStyle w:val="Bulletpoints11Pt"/>
        <w:rPr>
          <w:lang w:val="en-GB"/>
        </w:rPr>
      </w:pPr>
      <w:r>
        <w:rPr>
          <w:lang w:val="en-GB"/>
        </w:rPr>
        <w:t xml:space="preserve">The </w:t>
      </w:r>
      <w:r w:rsidR="00C50403">
        <w:rPr>
          <w:lang w:val="en-GB"/>
        </w:rPr>
        <w:t>delivery of the crane was achieved in very fast time, with the order being completed in November and the crane being delivered in December</w:t>
      </w:r>
    </w:p>
    <w:p w14:paraId="6A93FFAD" w14:textId="03034021" w:rsidR="00FF384E" w:rsidRDefault="00D620FD" w:rsidP="00FF384E">
      <w:pPr>
        <w:pStyle w:val="Bulletpoints11Pt"/>
        <w:rPr>
          <w:lang w:val="en-GB"/>
        </w:rPr>
      </w:pPr>
      <w:r w:rsidRPr="00276CAF">
        <w:rPr>
          <w:lang w:val="en-GB"/>
        </w:rPr>
        <w:t xml:space="preserve">This is the </w:t>
      </w:r>
      <w:r w:rsidR="00D01B13">
        <w:rPr>
          <w:lang w:val="en-GB"/>
        </w:rPr>
        <w:t>fifth</w:t>
      </w:r>
      <w:r w:rsidRPr="00276CAF">
        <w:rPr>
          <w:lang w:val="en-GB"/>
        </w:rPr>
        <w:t xml:space="preserve"> Liebherr mobile harbour crane at the port</w:t>
      </w:r>
      <w:r w:rsidR="00156903">
        <w:rPr>
          <w:lang w:val="en-GB"/>
        </w:rPr>
        <w:t xml:space="preserve"> of Salerno</w:t>
      </w:r>
      <w:r w:rsidRPr="00276CAF">
        <w:rPr>
          <w:lang w:val="en-GB"/>
        </w:rPr>
        <w:t xml:space="preserve">, </w:t>
      </w:r>
      <w:r w:rsidR="00085328">
        <w:rPr>
          <w:lang w:val="en-GB"/>
        </w:rPr>
        <w:t xml:space="preserve">other models </w:t>
      </w:r>
      <w:r w:rsidR="00465235">
        <w:rPr>
          <w:lang w:val="en-GB"/>
        </w:rPr>
        <w:t>include</w:t>
      </w:r>
      <w:r w:rsidR="00085328">
        <w:rPr>
          <w:lang w:val="en-GB"/>
        </w:rPr>
        <w:t xml:space="preserve"> two LHM 800 and </w:t>
      </w:r>
      <w:r w:rsidR="00084D91">
        <w:rPr>
          <w:lang w:val="en-GB"/>
        </w:rPr>
        <w:t xml:space="preserve">two </w:t>
      </w:r>
      <w:r w:rsidR="00085328">
        <w:rPr>
          <w:lang w:val="en-GB"/>
        </w:rPr>
        <w:t>LHM 600</w:t>
      </w:r>
    </w:p>
    <w:p w14:paraId="1FE73563" w14:textId="43EDAD35" w:rsidR="00BF5876" w:rsidRPr="00276CAF" w:rsidRDefault="00BF5876" w:rsidP="003A48AE">
      <w:pPr>
        <w:pStyle w:val="Bulletpoints11Pt"/>
        <w:numPr>
          <w:ilvl w:val="0"/>
          <w:numId w:val="0"/>
        </w:numPr>
        <w:rPr>
          <w:lang w:val="en-GB"/>
        </w:rPr>
      </w:pPr>
    </w:p>
    <w:p w14:paraId="03F7DD40" w14:textId="40489FFE" w:rsidR="00A74F25" w:rsidRPr="00276CAF" w:rsidRDefault="00674559">
      <w:pPr>
        <w:pStyle w:val="Bulletpoints11Pt"/>
        <w:numPr>
          <w:ilvl w:val="0"/>
          <w:numId w:val="0"/>
        </w:numPr>
        <w:rPr>
          <w:lang w:val="en-GB"/>
        </w:rPr>
      </w:pPr>
      <w:r>
        <w:rPr>
          <w:lang w:val="en-GB"/>
        </w:rPr>
        <w:t>The Gallozzi Group</w:t>
      </w:r>
      <w:r w:rsidR="005D4ECB">
        <w:rPr>
          <w:lang w:val="en-GB"/>
        </w:rPr>
        <w:t xml:space="preserve"> – </w:t>
      </w:r>
      <w:r>
        <w:rPr>
          <w:lang w:val="en-GB"/>
        </w:rPr>
        <w:t>parent company of SCT</w:t>
      </w:r>
      <w:r w:rsidR="005D4ECB">
        <w:rPr>
          <w:lang w:val="en-GB"/>
        </w:rPr>
        <w:t xml:space="preserve"> – </w:t>
      </w:r>
      <w:r>
        <w:rPr>
          <w:lang w:val="en-GB"/>
        </w:rPr>
        <w:t xml:space="preserve">and Liebherr are building upon a partnership that began </w:t>
      </w:r>
      <w:r w:rsidR="00C04E01">
        <w:rPr>
          <w:lang w:val="en-GB"/>
        </w:rPr>
        <w:t>around</w:t>
      </w:r>
      <w:r>
        <w:rPr>
          <w:lang w:val="en-GB"/>
        </w:rPr>
        <w:t xml:space="preserve"> </w:t>
      </w:r>
      <w:r w:rsidR="00D01B13">
        <w:rPr>
          <w:lang w:val="en-GB"/>
        </w:rPr>
        <w:t>2017</w:t>
      </w:r>
      <w:r>
        <w:rPr>
          <w:lang w:val="en-GB"/>
        </w:rPr>
        <w:t xml:space="preserve">. The new LHM 600 HR strengthens an existing fleet of </w:t>
      </w:r>
      <w:r w:rsidR="00D01B13">
        <w:rPr>
          <w:lang w:val="en-GB"/>
        </w:rPr>
        <w:t>four</w:t>
      </w:r>
      <w:r>
        <w:rPr>
          <w:lang w:val="en-GB"/>
        </w:rPr>
        <w:t xml:space="preserve"> other Liebherr mobile harbour cranes. It will focus on container operations and is </w:t>
      </w:r>
      <w:r w:rsidR="00056967">
        <w:rPr>
          <w:lang w:val="en-GB"/>
        </w:rPr>
        <w:t xml:space="preserve">planned for 24/7 operation. The crane’s reliability and flexibility, as well as trust in </w:t>
      </w:r>
      <w:r w:rsidR="00C50403">
        <w:rPr>
          <w:lang w:val="en-GB"/>
        </w:rPr>
        <w:t xml:space="preserve">the provided </w:t>
      </w:r>
      <w:r w:rsidR="00056967">
        <w:rPr>
          <w:lang w:val="en-GB"/>
        </w:rPr>
        <w:t xml:space="preserve">service, were among the main reasons </w:t>
      </w:r>
      <w:r w:rsidR="00156903">
        <w:rPr>
          <w:lang w:val="en-GB"/>
        </w:rPr>
        <w:t xml:space="preserve">for the customer to </w:t>
      </w:r>
      <w:r w:rsidR="005D4ECB">
        <w:rPr>
          <w:lang w:val="en-GB"/>
        </w:rPr>
        <w:t>continue investing in</w:t>
      </w:r>
      <w:r w:rsidR="00056967">
        <w:rPr>
          <w:lang w:val="en-GB"/>
        </w:rPr>
        <w:t xml:space="preserve"> Liebherr equipment.</w:t>
      </w:r>
    </w:p>
    <w:bookmarkEnd w:id="2"/>
    <w:p w14:paraId="56EFA243" w14:textId="77777777" w:rsidR="0036177F" w:rsidRPr="00276CAF" w:rsidRDefault="0036177F" w:rsidP="00075A18">
      <w:pPr>
        <w:pStyle w:val="Bulletpoints11Pt"/>
        <w:numPr>
          <w:ilvl w:val="0"/>
          <w:numId w:val="0"/>
        </w:numPr>
        <w:rPr>
          <w:lang w:val="en-GB"/>
        </w:rPr>
      </w:pPr>
    </w:p>
    <w:p w14:paraId="22DB6E5A" w14:textId="20200EAC" w:rsidR="00C50403" w:rsidRDefault="006D2134" w:rsidP="001C2936">
      <w:pPr>
        <w:rPr>
          <w:rFonts w:ascii="Arial" w:eastAsia="Times New Roman" w:hAnsi="Arial" w:cs="Times New Roman"/>
          <w:szCs w:val="18"/>
          <w:lang w:val="en-GB" w:eastAsia="de-DE"/>
        </w:rPr>
      </w:pPr>
      <w:r w:rsidRPr="00276CAF">
        <w:rPr>
          <w:rFonts w:ascii="Arial" w:eastAsia="Times New Roman" w:hAnsi="Arial" w:cs="Times New Roman"/>
          <w:szCs w:val="18"/>
          <w:lang w:val="en-GB" w:eastAsia="de-DE"/>
        </w:rPr>
        <w:t>Rostock</w:t>
      </w:r>
      <w:r w:rsidR="003E7866" w:rsidRPr="00276CAF">
        <w:rPr>
          <w:rFonts w:ascii="Arial" w:eastAsia="Times New Roman" w:hAnsi="Arial" w:cs="Times New Roman"/>
          <w:szCs w:val="18"/>
          <w:lang w:val="en-GB" w:eastAsia="de-DE"/>
        </w:rPr>
        <w:t xml:space="preserve"> (Germany)</w:t>
      </w:r>
      <w:r w:rsidR="000857E0" w:rsidRPr="00276CAF">
        <w:rPr>
          <w:rFonts w:ascii="Arial" w:eastAsia="Times New Roman" w:hAnsi="Arial" w:cs="Times New Roman"/>
          <w:szCs w:val="18"/>
          <w:lang w:val="en-GB" w:eastAsia="de-DE"/>
        </w:rPr>
        <w:t xml:space="preserve">, </w:t>
      </w:r>
      <w:r w:rsidR="00C26B1F" w:rsidRPr="00276CAF">
        <w:rPr>
          <w:rFonts w:ascii="Arial" w:eastAsia="Times New Roman" w:hAnsi="Arial" w:cs="Times New Roman"/>
          <w:szCs w:val="18"/>
          <w:lang w:val="en-GB" w:eastAsia="de-DE"/>
        </w:rPr>
        <w:t>January</w:t>
      </w:r>
      <w:r w:rsidR="00F4272E" w:rsidRPr="00276CAF">
        <w:rPr>
          <w:rFonts w:ascii="Arial" w:eastAsia="Times New Roman" w:hAnsi="Arial" w:cs="Times New Roman"/>
          <w:szCs w:val="18"/>
          <w:lang w:val="en-GB" w:eastAsia="de-DE"/>
        </w:rPr>
        <w:t xml:space="preserve"> </w:t>
      </w:r>
      <w:r w:rsidR="00C26B1F" w:rsidRPr="00276CAF">
        <w:rPr>
          <w:rFonts w:ascii="Arial" w:eastAsia="Times New Roman" w:hAnsi="Arial" w:cs="Times New Roman"/>
          <w:szCs w:val="18"/>
          <w:lang w:val="en-GB" w:eastAsia="de-DE"/>
        </w:rPr>
        <w:t>1</w:t>
      </w:r>
      <w:r w:rsidR="003770A2">
        <w:rPr>
          <w:rFonts w:ascii="Arial" w:eastAsia="Times New Roman" w:hAnsi="Arial" w:cs="Times New Roman"/>
          <w:szCs w:val="18"/>
          <w:lang w:val="en-GB" w:eastAsia="de-DE"/>
        </w:rPr>
        <w:t>1</w:t>
      </w:r>
      <w:r w:rsidR="00F4272E" w:rsidRPr="00276CAF">
        <w:rPr>
          <w:rFonts w:ascii="Arial" w:eastAsia="Times New Roman" w:hAnsi="Arial" w:cs="Times New Roman"/>
          <w:szCs w:val="18"/>
          <w:lang w:val="en-GB" w:eastAsia="de-DE"/>
        </w:rPr>
        <w:t>,</w:t>
      </w:r>
      <w:r w:rsidR="00995BF1" w:rsidRPr="00276CAF">
        <w:rPr>
          <w:rFonts w:ascii="Arial" w:eastAsia="Times New Roman" w:hAnsi="Arial" w:cs="Times New Roman"/>
          <w:szCs w:val="18"/>
          <w:lang w:val="en-GB" w:eastAsia="de-DE"/>
        </w:rPr>
        <w:t xml:space="preserve"> </w:t>
      </w:r>
      <w:r w:rsidR="00C965F5" w:rsidRPr="00276CAF">
        <w:rPr>
          <w:rFonts w:ascii="Arial" w:eastAsia="Times New Roman" w:hAnsi="Arial" w:cs="Times New Roman"/>
          <w:szCs w:val="18"/>
          <w:lang w:val="en-GB" w:eastAsia="de-DE"/>
        </w:rPr>
        <w:t>202</w:t>
      </w:r>
      <w:r w:rsidR="00C26B1F" w:rsidRPr="00276CAF">
        <w:rPr>
          <w:rFonts w:ascii="Arial" w:eastAsia="Times New Roman" w:hAnsi="Arial" w:cs="Times New Roman"/>
          <w:szCs w:val="18"/>
          <w:lang w:val="en-GB" w:eastAsia="de-DE"/>
        </w:rPr>
        <w:t>3</w:t>
      </w:r>
      <w:r w:rsidR="00C965F5" w:rsidRPr="00276CAF">
        <w:rPr>
          <w:rFonts w:ascii="Arial" w:eastAsia="Times New Roman" w:hAnsi="Arial" w:cs="Times New Roman"/>
          <w:szCs w:val="18"/>
          <w:lang w:val="en-GB" w:eastAsia="de-DE"/>
        </w:rPr>
        <w:t xml:space="preserve"> –</w:t>
      </w:r>
      <w:r w:rsidR="00543669" w:rsidRPr="00276CAF">
        <w:rPr>
          <w:rFonts w:ascii="Arial" w:eastAsia="Times New Roman" w:hAnsi="Arial" w:cs="Times New Roman"/>
          <w:szCs w:val="18"/>
          <w:lang w:val="en-GB" w:eastAsia="de-DE"/>
        </w:rPr>
        <w:t xml:space="preserve"> </w:t>
      </w:r>
      <w:r w:rsidR="00F3383A" w:rsidRPr="00276CAF">
        <w:rPr>
          <w:rFonts w:ascii="Arial" w:eastAsia="Times New Roman" w:hAnsi="Arial" w:cs="Times New Roman"/>
          <w:szCs w:val="18"/>
          <w:lang w:val="en-GB" w:eastAsia="de-DE"/>
        </w:rPr>
        <w:t>The</w:t>
      </w:r>
      <w:r w:rsidR="00D6038F">
        <w:rPr>
          <w:rFonts w:ascii="Arial" w:eastAsia="Times New Roman" w:hAnsi="Arial" w:cs="Times New Roman"/>
          <w:szCs w:val="18"/>
          <w:lang w:val="en-GB" w:eastAsia="de-DE"/>
        </w:rPr>
        <w:t xml:space="preserve"> Salerno Container Terminal (</w:t>
      </w:r>
      <w:r w:rsidR="00F3383A" w:rsidRPr="00276CAF">
        <w:rPr>
          <w:rFonts w:ascii="Arial" w:eastAsia="Times New Roman" w:hAnsi="Arial" w:cs="Times New Roman"/>
          <w:szCs w:val="18"/>
          <w:lang w:val="en-GB" w:eastAsia="de-DE"/>
        </w:rPr>
        <w:t>SCT</w:t>
      </w:r>
      <w:r w:rsidR="00D6038F">
        <w:rPr>
          <w:rFonts w:ascii="Arial" w:eastAsia="Times New Roman" w:hAnsi="Arial" w:cs="Times New Roman"/>
          <w:szCs w:val="18"/>
          <w:lang w:val="en-GB" w:eastAsia="de-DE"/>
        </w:rPr>
        <w:t>)</w:t>
      </w:r>
      <w:r w:rsidR="00F3383A" w:rsidRPr="00276CAF">
        <w:rPr>
          <w:rFonts w:ascii="Arial" w:eastAsia="Times New Roman" w:hAnsi="Arial" w:cs="Times New Roman"/>
          <w:szCs w:val="18"/>
          <w:lang w:val="en-GB" w:eastAsia="de-DE"/>
        </w:rPr>
        <w:t xml:space="preserve"> is a maritime gateway connecting worldwide container shipping networks to South and Central Italy’s import and export markets. It operated the first container vessel at the port of Salerno in 1977 and today ranks among the top Italian port facilities, supplying more than 40% of </w:t>
      </w:r>
      <w:r w:rsidR="00EA7307" w:rsidRPr="00276CAF">
        <w:rPr>
          <w:rFonts w:ascii="Arial" w:eastAsia="Times New Roman" w:hAnsi="Arial" w:cs="Times New Roman"/>
          <w:szCs w:val="18"/>
          <w:lang w:val="en-GB" w:eastAsia="de-DE"/>
        </w:rPr>
        <w:t>the country’s</w:t>
      </w:r>
      <w:r w:rsidR="00F3383A" w:rsidRPr="00276CAF">
        <w:rPr>
          <w:rFonts w:ascii="Arial" w:eastAsia="Times New Roman" w:hAnsi="Arial" w:cs="Times New Roman"/>
          <w:szCs w:val="18"/>
          <w:lang w:val="en-GB" w:eastAsia="de-DE"/>
        </w:rPr>
        <w:t xml:space="preserve"> consumer population. SCT already benefits from a variety of Liebherr port equipment</w:t>
      </w:r>
      <w:r w:rsidR="00D620FD" w:rsidRPr="00276CAF">
        <w:rPr>
          <w:rFonts w:ascii="Arial" w:eastAsia="Times New Roman" w:hAnsi="Arial" w:cs="Times New Roman"/>
          <w:szCs w:val="18"/>
          <w:lang w:val="en-GB" w:eastAsia="de-DE"/>
        </w:rPr>
        <w:t xml:space="preserve"> and mobile harbour cranes</w:t>
      </w:r>
      <w:r w:rsidR="00F3383A" w:rsidRPr="00276CAF">
        <w:rPr>
          <w:rFonts w:ascii="Arial" w:eastAsia="Times New Roman" w:hAnsi="Arial" w:cs="Times New Roman"/>
          <w:szCs w:val="18"/>
          <w:lang w:val="en-GB" w:eastAsia="de-DE"/>
        </w:rPr>
        <w:t xml:space="preserve">, including two LHM 800 and </w:t>
      </w:r>
      <w:r w:rsidR="00084D91">
        <w:rPr>
          <w:rFonts w:ascii="Arial" w:eastAsia="Times New Roman" w:hAnsi="Arial" w:cs="Times New Roman"/>
          <w:szCs w:val="18"/>
          <w:lang w:val="en-GB" w:eastAsia="de-DE"/>
        </w:rPr>
        <w:t>two</w:t>
      </w:r>
      <w:r w:rsidR="00F3383A" w:rsidRPr="00276CAF">
        <w:rPr>
          <w:rFonts w:ascii="Arial" w:eastAsia="Times New Roman" w:hAnsi="Arial" w:cs="Times New Roman"/>
          <w:szCs w:val="18"/>
          <w:lang w:val="en-GB" w:eastAsia="de-DE"/>
        </w:rPr>
        <w:t xml:space="preserve"> LHM 600</w:t>
      </w:r>
      <w:r w:rsidR="0099551D" w:rsidRPr="00276CAF">
        <w:rPr>
          <w:rFonts w:ascii="Arial" w:eastAsia="Times New Roman" w:hAnsi="Arial" w:cs="Times New Roman"/>
          <w:szCs w:val="18"/>
          <w:lang w:val="en-GB" w:eastAsia="de-DE"/>
        </w:rPr>
        <w:t xml:space="preserve">, </w:t>
      </w:r>
      <w:r w:rsidR="006B7CF7" w:rsidRPr="00276CAF">
        <w:rPr>
          <w:rFonts w:ascii="Arial" w:eastAsia="Times New Roman" w:hAnsi="Arial" w:cs="Times New Roman"/>
          <w:szCs w:val="18"/>
          <w:lang w:val="en-GB" w:eastAsia="de-DE"/>
        </w:rPr>
        <w:t xml:space="preserve">both in the </w:t>
      </w:r>
      <w:r w:rsidR="00C50403">
        <w:rPr>
          <w:rFonts w:ascii="Arial" w:eastAsia="Times New Roman" w:hAnsi="Arial" w:cs="Times New Roman"/>
          <w:szCs w:val="18"/>
          <w:lang w:val="en-GB" w:eastAsia="de-DE"/>
        </w:rPr>
        <w:t xml:space="preserve">High Rise or </w:t>
      </w:r>
      <w:r w:rsidR="006B7CF7" w:rsidRPr="00276CAF">
        <w:rPr>
          <w:rFonts w:ascii="Arial" w:eastAsia="Times New Roman" w:hAnsi="Arial" w:cs="Times New Roman"/>
          <w:szCs w:val="18"/>
          <w:lang w:val="en-GB" w:eastAsia="de-DE"/>
        </w:rPr>
        <w:t xml:space="preserve">HR </w:t>
      </w:r>
      <w:r w:rsidR="0099551D" w:rsidRPr="00276CAF">
        <w:rPr>
          <w:rFonts w:ascii="Arial" w:eastAsia="Times New Roman" w:hAnsi="Arial" w:cs="Times New Roman"/>
          <w:szCs w:val="18"/>
          <w:lang w:val="en-GB" w:eastAsia="de-DE"/>
        </w:rPr>
        <w:t>version</w:t>
      </w:r>
      <w:r w:rsidR="00F3383A" w:rsidRPr="00276CAF">
        <w:rPr>
          <w:rFonts w:ascii="Arial" w:eastAsia="Times New Roman" w:hAnsi="Arial" w:cs="Times New Roman"/>
          <w:szCs w:val="18"/>
          <w:lang w:val="en-GB" w:eastAsia="de-DE"/>
        </w:rPr>
        <w:t>.</w:t>
      </w:r>
    </w:p>
    <w:p w14:paraId="63221AB3" w14:textId="164011D4" w:rsidR="004D4569" w:rsidRPr="00276CAF" w:rsidRDefault="00F3383A" w:rsidP="001C2936">
      <w:pPr>
        <w:rPr>
          <w:rFonts w:ascii="Arial" w:eastAsia="Times New Roman" w:hAnsi="Arial" w:cs="Times New Roman"/>
          <w:szCs w:val="18"/>
          <w:lang w:val="en-GB" w:eastAsia="de-DE"/>
        </w:rPr>
      </w:pPr>
      <w:r w:rsidRPr="00276CAF">
        <w:rPr>
          <w:rFonts w:ascii="Arial" w:eastAsia="Times New Roman" w:hAnsi="Arial" w:cs="Times New Roman"/>
          <w:szCs w:val="18"/>
          <w:lang w:val="en-GB" w:eastAsia="de-DE"/>
        </w:rPr>
        <w:t xml:space="preserve">The </w:t>
      </w:r>
      <w:r w:rsidR="00801804" w:rsidRPr="00276CAF">
        <w:rPr>
          <w:rFonts w:ascii="Arial" w:eastAsia="Times New Roman" w:hAnsi="Arial" w:cs="Times New Roman"/>
          <w:szCs w:val="18"/>
          <w:lang w:val="en-GB" w:eastAsia="de-DE"/>
        </w:rPr>
        <w:t xml:space="preserve">new crane is outfitted with </w:t>
      </w:r>
      <w:r w:rsidR="006E789B">
        <w:rPr>
          <w:rFonts w:ascii="Arial" w:eastAsia="Times New Roman" w:hAnsi="Arial" w:cs="Times New Roman"/>
          <w:szCs w:val="18"/>
          <w:lang w:val="en-GB" w:eastAsia="de-DE"/>
        </w:rPr>
        <w:t>a tower extension of 12 </w:t>
      </w:r>
      <w:r w:rsidR="003F3696">
        <w:rPr>
          <w:rFonts w:ascii="Arial" w:eastAsia="Times New Roman" w:hAnsi="Arial" w:cs="Times New Roman"/>
          <w:szCs w:val="18"/>
          <w:lang w:val="en-GB" w:eastAsia="de-DE"/>
        </w:rPr>
        <w:t>metre</w:t>
      </w:r>
      <w:r w:rsidR="006E789B">
        <w:rPr>
          <w:rFonts w:ascii="Arial" w:eastAsia="Times New Roman" w:hAnsi="Arial" w:cs="Times New Roman"/>
          <w:szCs w:val="18"/>
          <w:lang w:val="en-GB" w:eastAsia="de-DE"/>
        </w:rPr>
        <w:t>s</w:t>
      </w:r>
      <w:r w:rsidR="005D4ECB">
        <w:rPr>
          <w:rFonts w:ascii="Arial" w:eastAsia="Times New Roman" w:hAnsi="Arial" w:cs="Times New Roman"/>
          <w:szCs w:val="18"/>
          <w:lang w:val="en-GB" w:eastAsia="de-DE"/>
        </w:rPr>
        <w:t xml:space="preserve">. </w:t>
      </w:r>
      <w:r w:rsidR="005D4ECB" w:rsidRPr="005D4ECB">
        <w:rPr>
          <w:rFonts w:ascii="Arial" w:eastAsia="Times New Roman" w:hAnsi="Arial" w:cs="Times New Roman"/>
          <w:szCs w:val="18"/>
          <w:lang w:val="en-GB" w:eastAsia="de-DE"/>
        </w:rPr>
        <w:t>Cranes of this variety benefit from a</w:t>
      </w:r>
      <w:r w:rsidR="005D4ECB">
        <w:rPr>
          <w:rFonts w:ascii="Arial" w:eastAsia="Times New Roman" w:hAnsi="Arial" w:cs="Times New Roman"/>
          <w:szCs w:val="18"/>
          <w:lang w:val="en-GB" w:eastAsia="de-DE"/>
        </w:rPr>
        <w:t xml:space="preserve"> b</w:t>
      </w:r>
      <w:r w:rsidR="005D4ECB" w:rsidRPr="005D4ECB">
        <w:rPr>
          <w:rFonts w:ascii="Arial" w:eastAsia="Times New Roman" w:hAnsi="Arial" w:cs="Times New Roman"/>
          <w:szCs w:val="18"/>
          <w:lang w:val="en-GB" w:eastAsia="de-DE"/>
        </w:rPr>
        <w:t>etter view of the cargo/container</w:t>
      </w:r>
      <w:r w:rsidR="00C04E01">
        <w:rPr>
          <w:rFonts w:ascii="Arial" w:eastAsia="Times New Roman" w:hAnsi="Arial" w:cs="Times New Roman"/>
          <w:szCs w:val="18"/>
          <w:lang w:val="en-GB" w:eastAsia="de-DE"/>
        </w:rPr>
        <w:t>s</w:t>
      </w:r>
      <w:r w:rsidR="005D4ECB" w:rsidRPr="005D4ECB">
        <w:rPr>
          <w:rFonts w:ascii="Arial" w:eastAsia="Times New Roman" w:hAnsi="Arial" w:cs="Times New Roman"/>
          <w:szCs w:val="18"/>
          <w:lang w:val="en-GB" w:eastAsia="de-DE"/>
        </w:rPr>
        <w:t xml:space="preserve">, </w:t>
      </w:r>
      <w:r w:rsidR="00332668">
        <w:rPr>
          <w:rFonts w:ascii="Arial" w:eastAsia="Times New Roman" w:hAnsi="Arial" w:cs="Times New Roman"/>
          <w:szCs w:val="18"/>
          <w:lang w:val="en-GB" w:eastAsia="de-DE"/>
        </w:rPr>
        <w:t>thanks to a higher cabin</w:t>
      </w:r>
      <w:r w:rsidR="005D4ECB">
        <w:rPr>
          <w:rFonts w:ascii="Arial" w:eastAsia="Times New Roman" w:hAnsi="Arial" w:cs="Times New Roman"/>
          <w:szCs w:val="18"/>
          <w:lang w:val="en-GB" w:eastAsia="de-DE"/>
        </w:rPr>
        <w:t xml:space="preserve">, which is at </w:t>
      </w:r>
      <w:bookmarkStart w:id="4" w:name="_Hlk123735029"/>
      <w:r w:rsidR="005D4ECB">
        <w:rPr>
          <w:rFonts w:ascii="Arial" w:eastAsia="Times New Roman" w:hAnsi="Arial" w:cs="Times New Roman"/>
          <w:szCs w:val="18"/>
          <w:lang w:val="en-GB" w:eastAsia="de-DE"/>
        </w:rPr>
        <w:t>37.1 metres</w:t>
      </w:r>
      <w:bookmarkEnd w:id="4"/>
      <w:r w:rsidR="005D4ECB">
        <w:rPr>
          <w:rFonts w:ascii="Arial" w:eastAsia="Times New Roman" w:hAnsi="Arial" w:cs="Times New Roman"/>
          <w:szCs w:val="18"/>
          <w:lang w:val="en-GB" w:eastAsia="de-DE"/>
        </w:rPr>
        <w:t xml:space="preserve"> in case of the new crane. </w:t>
      </w:r>
      <w:r w:rsidR="005D4ECB" w:rsidRPr="005D4ECB">
        <w:rPr>
          <w:rFonts w:ascii="Arial" w:eastAsia="Times New Roman" w:hAnsi="Arial" w:cs="Times New Roman"/>
          <w:szCs w:val="18"/>
          <w:lang w:val="en-GB" w:eastAsia="de-DE"/>
        </w:rPr>
        <w:t xml:space="preserve">The pivot point is </w:t>
      </w:r>
      <w:r w:rsidR="00332668">
        <w:rPr>
          <w:rFonts w:ascii="Arial" w:eastAsia="Times New Roman" w:hAnsi="Arial" w:cs="Times New Roman"/>
          <w:szCs w:val="18"/>
          <w:lang w:val="en-GB" w:eastAsia="de-DE"/>
        </w:rPr>
        <w:t xml:space="preserve">also </w:t>
      </w:r>
      <w:r w:rsidR="005D4ECB" w:rsidRPr="005D4ECB">
        <w:rPr>
          <w:rFonts w:ascii="Arial" w:eastAsia="Times New Roman" w:hAnsi="Arial" w:cs="Times New Roman"/>
          <w:szCs w:val="18"/>
          <w:lang w:val="en-GB" w:eastAsia="de-DE"/>
        </w:rPr>
        <w:t xml:space="preserve">higher, </w:t>
      </w:r>
      <w:r w:rsidR="00332668">
        <w:rPr>
          <w:rFonts w:ascii="Arial" w:eastAsia="Times New Roman" w:hAnsi="Arial" w:cs="Times New Roman"/>
          <w:szCs w:val="18"/>
          <w:lang w:val="en-GB" w:eastAsia="de-DE"/>
        </w:rPr>
        <w:t xml:space="preserve">allowing for </w:t>
      </w:r>
      <w:r w:rsidR="005D4ECB" w:rsidRPr="005D4ECB">
        <w:rPr>
          <w:rFonts w:ascii="Arial" w:eastAsia="Times New Roman" w:hAnsi="Arial" w:cs="Times New Roman"/>
          <w:szCs w:val="18"/>
          <w:lang w:val="en-GB" w:eastAsia="de-DE"/>
        </w:rPr>
        <w:t xml:space="preserve">larger ships </w:t>
      </w:r>
      <w:r w:rsidR="00332668">
        <w:rPr>
          <w:rFonts w:ascii="Arial" w:eastAsia="Times New Roman" w:hAnsi="Arial" w:cs="Times New Roman"/>
          <w:szCs w:val="18"/>
          <w:lang w:val="en-GB" w:eastAsia="de-DE"/>
        </w:rPr>
        <w:t>to</w:t>
      </w:r>
      <w:r w:rsidR="005D4ECB" w:rsidRPr="005D4ECB">
        <w:rPr>
          <w:rFonts w:ascii="Arial" w:eastAsia="Times New Roman" w:hAnsi="Arial" w:cs="Times New Roman"/>
          <w:szCs w:val="18"/>
          <w:lang w:val="en-GB" w:eastAsia="de-DE"/>
        </w:rPr>
        <w:t xml:space="preserve"> be served. </w:t>
      </w:r>
      <w:r w:rsidR="00332668">
        <w:rPr>
          <w:rFonts w:ascii="Arial" w:eastAsia="Times New Roman" w:hAnsi="Arial" w:cs="Times New Roman"/>
          <w:szCs w:val="18"/>
          <w:lang w:val="en-GB" w:eastAsia="de-DE"/>
        </w:rPr>
        <w:t>With the crane’s extended range</w:t>
      </w:r>
      <w:r w:rsidR="005D4ECB" w:rsidRPr="005D4ECB">
        <w:rPr>
          <w:rFonts w:ascii="Arial" w:eastAsia="Times New Roman" w:hAnsi="Arial" w:cs="Times New Roman"/>
          <w:szCs w:val="18"/>
          <w:lang w:val="en-GB" w:eastAsia="de-DE"/>
        </w:rPr>
        <w:t>, more container rows</w:t>
      </w:r>
      <w:r w:rsidR="00332668">
        <w:rPr>
          <w:rFonts w:ascii="Arial" w:eastAsia="Times New Roman" w:hAnsi="Arial" w:cs="Times New Roman"/>
          <w:szCs w:val="18"/>
          <w:lang w:val="en-GB" w:eastAsia="de-DE"/>
        </w:rPr>
        <w:t xml:space="preserve"> can be accommodated</w:t>
      </w:r>
      <w:r w:rsidR="005D4ECB" w:rsidRPr="005D4ECB">
        <w:rPr>
          <w:rFonts w:ascii="Arial" w:eastAsia="Times New Roman" w:hAnsi="Arial" w:cs="Times New Roman"/>
          <w:szCs w:val="18"/>
          <w:lang w:val="en-GB" w:eastAsia="de-DE"/>
        </w:rPr>
        <w:t>.</w:t>
      </w:r>
      <w:r w:rsidR="006E789B">
        <w:rPr>
          <w:rFonts w:ascii="Arial" w:eastAsia="Times New Roman" w:hAnsi="Arial" w:cs="Times New Roman"/>
          <w:szCs w:val="18"/>
          <w:lang w:val="en-GB" w:eastAsia="de-DE"/>
        </w:rPr>
        <w:t xml:space="preserve"> </w:t>
      </w:r>
      <w:r w:rsidR="00332668">
        <w:rPr>
          <w:rFonts w:ascii="Arial" w:eastAsia="Times New Roman" w:hAnsi="Arial" w:cs="Times New Roman"/>
          <w:szCs w:val="18"/>
          <w:lang w:val="en-GB" w:eastAsia="de-DE"/>
        </w:rPr>
        <w:t>The new crane also features</w:t>
      </w:r>
      <w:r w:rsidR="006E789B">
        <w:rPr>
          <w:rFonts w:ascii="Arial" w:eastAsia="Times New Roman" w:hAnsi="Arial" w:cs="Times New Roman"/>
          <w:szCs w:val="18"/>
          <w:lang w:val="en-GB" w:eastAsia="de-DE"/>
        </w:rPr>
        <w:t xml:space="preserve"> </w:t>
      </w:r>
      <w:r w:rsidR="006E789B" w:rsidRPr="00156903">
        <w:rPr>
          <w:rFonts w:ascii="Arial" w:eastAsia="Times New Roman" w:hAnsi="Arial" w:cs="Times New Roman"/>
          <w:szCs w:val="18"/>
          <w:lang w:val="en-GB" w:eastAsia="de-DE"/>
        </w:rPr>
        <w:t xml:space="preserve">VDL </w:t>
      </w:r>
      <w:r w:rsidR="00667D7A">
        <w:rPr>
          <w:rFonts w:ascii="Arial" w:eastAsia="Times New Roman" w:hAnsi="Arial" w:cs="Times New Roman"/>
          <w:szCs w:val="18"/>
          <w:lang w:val="en-GB" w:eastAsia="de-DE"/>
        </w:rPr>
        <w:t>twin-lift spreader</w:t>
      </w:r>
      <w:r w:rsidR="00332668">
        <w:rPr>
          <w:rFonts w:ascii="Arial" w:eastAsia="Times New Roman" w:hAnsi="Arial" w:cs="Times New Roman"/>
          <w:szCs w:val="18"/>
          <w:lang w:val="en-GB" w:eastAsia="de-DE"/>
        </w:rPr>
        <w:t>s</w:t>
      </w:r>
      <w:r w:rsidR="006E789B" w:rsidRPr="00156903">
        <w:rPr>
          <w:rFonts w:ascii="Arial" w:eastAsia="Times New Roman" w:hAnsi="Arial" w:cs="Times New Roman"/>
          <w:szCs w:val="18"/>
          <w:lang w:val="en-GB" w:eastAsia="de-DE"/>
        </w:rPr>
        <w:t xml:space="preserve"> with a capacity of 2 x 32</w:t>
      </w:r>
      <w:r w:rsidR="006E789B">
        <w:rPr>
          <w:rFonts w:ascii="Arial" w:eastAsia="Times New Roman" w:hAnsi="Arial" w:cs="Times New Roman"/>
          <w:szCs w:val="18"/>
          <w:lang w:val="en-GB" w:eastAsia="de-DE"/>
        </w:rPr>
        <w:t>.</w:t>
      </w:r>
      <w:r w:rsidR="006E789B" w:rsidRPr="00156903">
        <w:rPr>
          <w:rFonts w:ascii="Arial" w:eastAsia="Times New Roman" w:hAnsi="Arial" w:cs="Times New Roman"/>
          <w:szCs w:val="18"/>
          <w:lang w:val="en-GB" w:eastAsia="de-DE"/>
        </w:rPr>
        <w:t>5</w:t>
      </w:r>
      <w:r w:rsidR="006E789B">
        <w:rPr>
          <w:rFonts w:ascii="Arial" w:eastAsia="Times New Roman" w:hAnsi="Arial" w:cs="Times New Roman"/>
          <w:szCs w:val="18"/>
          <w:lang w:val="en-GB" w:eastAsia="de-DE"/>
        </w:rPr>
        <w:t> </w:t>
      </w:r>
      <w:r w:rsidR="003F3696">
        <w:rPr>
          <w:rFonts w:ascii="Arial" w:eastAsia="Times New Roman" w:hAnsi="Arial" w:cs="Times New Roman"/>
          <w:szCs w:val="18"/>
          <w:lang w:val="en-GB" w:eastAsia="de-DE"/>
        </w:rPr>
        <w:t>tonne</w:t>
      </w:r>
      <w:r w:rsidR="006E789B" w:rsidRPr="00156903">
        <w:rPr>
          <w:rFonts w:ascii="Arial" w:eastAsia="Times New Roman" w:hAnsi="Arial" w:cs="Times New Roman"/>
          <w:szCs w:val="18"/>
          <w:lang w:val="en-GB" w:eastAsia="de-DE"/>
        </w:rPr>
        <w:t>s</w:t>
      </w:r>
      <w:r w:rsidR="006E789B">
        <w:rPr>
          <w:rFonts w:ascii="Arial" w:eastAsia="Times New Roman" w:hAnsi="Arial" w:cs="Times New Roman"/>
          <w:szCs w:val="18"/>
          <w:lang w:val="en-GB" w:eastAsia="de-DE"/>
        </w:rPr>
        <w:t>.</w:t>
      </w:r>
      <w:r w:rsidR="00C50403">
        <w:rPr>
          <w:rFonts w:ascii="Arial" w:eastAsia="Times New Roman" w:hAnsi="Arial" w:cs="Times New Roman"/>
          <w:szCs w:val="18"/>
          <w:lang w:val="en-GB" w:eastAsia="de-DE"/>
        </w:rPr>
        <w:t xml:space="preserve"> T</w:t>
      </w:r>
      <w:r w:rsidR="00332668">
        <w:rPr>
          <w:rFonts w:ascii="Arial" w:eastAsia="Times New Roman" w:hAnsi="Arial" w:cs="Times New Roman"/>
          <w:szCs w:val="18"/>
          <w:lang w:val="en-GB" w:eastAsia="de-DE"/>
        </w:rPr>
        <w:t xml:space="preserve">he crane is thereby strong enough to lift two containers simultaneously. This </w:t>
      </w:r>
      <w:r w:rsidR="00C50403">
        <w:rPr>
          <w:rFonts w:ascii="Arial" w:eastAsia="Times New Roman" w:hAnsi="Arial" w:cs="Times New Roman"/>
          <w:szCs w:val="18"/>
          <w:lang w:val="en-GB" w:eastAsia="de-DE"/>
        </w:rPr>
        <w:t>allows for notably efficient</w:t>
      </w:r>
      <w:r w:rsidR="00801804" w:rsidRPr="00276CAF">
        <w:rPr>
          <w:rFonts w:ascii="Arial" w:eastAsia="Times New Roman" w:hAnsi="Arial" w:cs="Times New Roman"/>
          <w:szCs w:val="18"/>
          <w:lang w:val="en-GB" w:eastAsia="de-DE"/>
        </w:rPr>
        <w:t xml:space="preserve"> </w:t>
      </w:r>
      <w:r w:rsidR="00C50403">
        <w:rPr>
          <w:rFonts w:ascii="Arial" w:eastAsia="Times New Roman" w:hAnsi="Arial" w:cs="Times New Roman"/>
          <w:szCs w:val="18"/>
          <w:lang w:val="en-GB" w:eastAsia="de-DE"/>
        </w:rPr>
        <w:t xml:space="preserve">operations in </w:t>
      </w:r>
      <w:r w:rsidR="00674559">
        <w:rPr>
          <w:rFonts w:ascii="Arial" w:eastAsia="Times New Roman" w:hAnsi="Arial" w:cs="Times New Roman"/>
          <w:szCs w:val="18"/>
          <w:lang w:val="en-GB" w:eastAsia="de-DE"/>
        </w:rPr>
        <w:t xml:space="preserve">container </w:t>
      </w:r>
      <w:r w:rsidR="00C50403">
        <w:rPr>
          <w:rFonts w:ascii="Arial" w:eastAsia="Times New Roman" w:hAnsi="Arial" w:cs="Times New Roman"/>
          <w:szCs w:val="18"/>
          <w:lang w:val="en-GB" w:eastAsia="de-DE"/>
        </w:rPr>
        <w:t>handling</w:t>
      </w:r>
      <w:r w:rsidR="00801804" w:rsidRPr="00276CAF">
        <w:rPr>
          <w:rFonts w:ascii="Arial" w:eastAsia="Times New Roman" w:hAnsi="Arial" w:cs="Times New Roman"/>
          <w:szCs w:val="18"/>
          <w:lang w:val="en-GB" w:eastAsia="de-DE"/>
        </w:rPr>
        <w:t>.</w:t>
      </w:r>
      <w:r w:rsidR="00056967">
        <w:rPr>
          <w:rFonts w:ascii="Arial" w:eastAsia="Times New Roman" w:hAnsi="Arial" w:cs="Times New Roman"/>
          <w:szCs w:val="18"/>
          <w:lang w:val="en-GB" w:eastAsia="de-DE"/>
        </w:rPr>
        <w:t xml:space="preserve"> This shipment also achieved a remarkably fast turnaround time, with the order </w:t>
      </w:r>
      <w:r w:rsidR="00156903">
        <w:rPr>
          <w:rFonts w:ascii="Arial" w:eastAsia="Times New Roman" w:hAnsi="Arial" w:cs="Times New Roman"/>
          <w:szCs w:val="18"/>
          <w:lang w:val="en-GB" w:eastAsia="de-DE"/>
        </w:rPr>
        <w:t>being completed</w:t>
      </w:r>
      <w:r w:rsidR="00056967">
        <w:rPr>
          <w:rFonts w:ascii="Arial" w:eastAsia="Times New Roman" w:hAnsi="Arial" w:cs="Times New Roman"/>
          <w:szCs w:val="18"/>
          <w:lang w:val="en-GB" w:eastAsia="de-DE"/>
        </w:rPr>
        <w:t xml:space="preserve"> in November and the crane being delivered to SCT on December </w:t>
      </w:r>
      <w:r w:rsidR="00156903">
        <w:rPr>
          <w:rFonts w:ascii="Arial" w:eastAsia="Times New Roman" w:hAnsi="Arial" w:cs="Times New Roman"/>
          <w:szCs w:val="18"/>
          <w:lang w:val="en-GB" w:eastAsia="de-DE"/>
        </w:rPr>
        <w:t>29</w:t>
      </w:r>
      <w:r w:rsidR="00056967">
        <w:rPr>
          <w:rFonts w:ascii="Arial" w:eastAsia="Times New Roman" w:hAnsi="Arial" w:cs="Times New Roman"/>
          <w:szCs w:val="18"/>
          <w:lang w:val="en-GB" w:eastAsia="de-DE"/>
        </w:rPr>
        <w:t>, 2022.</w:t>
      </w:r>
      <w:r w:rsidR="004429D3" w:rsidRPr="00276CAF">
        <w:rPr>
          <w:rFonts w:ascii="Arial" w:eastAsia="Times New Roman" w:hAnsi="Arial" w:cs="Times New Roman"/>
          <w:szCs w:val="18"/>
          <w:lang w:val="en-GB" w:eastAsia="de-DE"/>
        </w:rPr>
        <w:br/>
      </w:r>
    </w:p>
    <w:p w14:paraId="1B57483B" w14:textId="77777777" w:rsidR="00C50403" w:rsidRPr="00276CAF" w:rsidRDefault="00C50403" w:rsidP="00C50403">
      <w:pPr>
        <w:rPr>
          <w:rFonts w:ascii="Arial" w:eastAsia="Times New Roman" w:hAnsi="Arial" w:cs="Times New Roman"/>
          <w:b/>
          <w:bCs/>
          <w:szCs w:val="18"/>
          <w:lang w:val="en-GB" w:eastAsia="de-DE"/>
        </w:rPr>
      </w:pPr>
      <w:r w:rsidRPr="00276CAF">
        <w:rPr>
          <w:rFonts w:ascii="Arial" w:eastAsia="Times New Roman" w:hAnsi="Arial" w:cs="Times New Roman"/>
          <w:b/>
          <w:bCs/>
          <w:szCs w:val="18"/>
          <w:lang w:val="en-GB" w:eastAsia="de-DE"/>
        </w:rPr>
        <w:t>Supporting maritime connections around the world</w:t>
      </w:r>
    </w:p>
    <w:p w14:paraId="7E7AAD83" w14:textId="0A68620C" w:rsidR="00C50403" w:rsidRPr="00276CAF" w:rsidRDefault="00C50403" w:rsidP="00C50403">
      <w:pPr>
        <w:rPr>
          <w:rFonts w:ascii="Arial" w:eastAsia="Times New Roman" w:hAnsi="Arial" w:cs="Times New Roman"/>
          <w:szCs w:val="18"/>
          <w:lang w:val="en-GB" w:eastAsia="de-DE"/>
        </w:rPr>
      </w:pPr>
      <w:r w:rsidRPr="00276CAF">
        <w:rPr>
          <w:rFonts w:ascii="Arial" w:eastAsia="Times New Roman" w:hAnsi="Arial" w:cs="Times New Roman"/>
          <w:szCs w:val="18"/>
          <w:lang w:val="en-GB" w:eastAsia="de-DE"/>
        </w:rPr>
        <w:t>“Today the level of competitiveness of ports is no longer measured only by referring to traffic volumes,” remarks Agostino Gallozzi, president o</w:t>
      </w:r>
      <w:r w:rsidR="00D6038F">
        <w:rPr>
          <w:rFonts w:ascii="Arial" w:eastAsia="Times New Roman" w:hAnsi="Arial" w:cs="Times New Roman"/>
          <w:szCs w:val="18"/>
          <w:lang w:val="en-GB" w:eastAsia="de-DE"/>
        </w:rPr>
        <w:t>f Salerno Container Terminal, “t</w:t>
      </w:r>
      <w:r w:rsidRPr="00276CAF">
        <w:rPr>
          <w:rFonts w:ascii="Arial" w:eastAsia="Times New Roman" w:hAnsi="Arial" w:cs="Times New Roman"/>
          <w:szCs w:val="18"/>
          <w:lang w:val="en-GB" w:eastAsia="de-DE"/>
        </w:rPr>
        <w:t xml:space="preserve">he so-called connectivity index is becoming increasingly important, </w:t>
      </w:r>
      <w:r>
        <w:rPr>
          <w:rFonts w:ascii="Arial" w:eastAsia="Times New Roman" w:hAnsi="Arial" w:cs="Times New Roman"/>
          <w:szCs w:val="18"/>
          <w:lang w:val="en-GB" w:eastAsia="de-DE"/>
        </w:rPr>
        <w:t>that is,</w:t>
      </w:r>
      <w:r w:rsidRPr="00276CAF">
        <w:rPr>
          <w:rFonts w:ascii="Arial" w:eastAsia="Times New Roman" w:hAnsi="Arial" w:cs="Times New Roman"/>
          <w:szCs w:val="18"/>
          <w:lang w:val="en-GB" w:eastAsia="de-DE"/>
        </w:rPr>
        <w:t xml:space="preserve"> the number of different markets in the world with respect to which the port can guarantee a maritime connection in favour of local companies. Our use of Liebherr mobile harbour cranes has been invaluable in maintaining a strong operational efficiency and </w:t>
      </w:r>
      <w:r w:rsidRPr="00276CAF">
        <w:rPr>
          <w:rFonts w:ascii="Arial" w:eastAsia="Times New Roman" w:hAnsi="Arial" w:cs="Times New Roman"/>
          <w:szCs w:val="18"/>
          <w:lang w:val="en-GB" w:eastAsia="de-DE"/>
        </w:rPr>
        <w:lastRenderedPageBreak/>
        <w:t xml:space="preserve">commercial capacity. And our continued investment in these machines has helped us achieve targeted growth and </w:t>
      </w:r>
      <w:r>
        <w:rPr>
          <w:rFonts w:ascii="Arial" w:eastAsia="Times New Roman" w:hAnsi="Arial" w:cs="Times New Roman"/>
          <w:szCs w:val="18"/>
          <w:lang w:val="en-GB" w:eastAsia="de-DE"/>
        </w:rPr>
        <w:t xml:space="preserve">maintain </w:t>
      </w:r>
      <w:r w:rsidRPr="00276CAF">
        <w:rPr>
          <w:rFonts w:ascii="Arial" w:eastAsia="Times New Roman" w:hAnsi="Arial" w:cs="Times New Roman"/>
          <w:szCs w:val="18"/>
          <w:lang w:val="en-GB" w:eastAsia="de-DE"/>
        </w:rPr>
        <w:t>a much stronger connectivity index.”</w:t>
      </w:r>
    </w:p>
    <w:p w14:paraId="2E673592" w14:textId="06F0B89B" w:rsidR="00A74F25" w:rsidRPr="00276CAF" w:rsidRDefault="00C50403">
      <w:pPr>
        <w:rPr>
          <w:rFonts w:ascii="Arial" w:eastAsia="Times New Roman" w:hAnsi="Arial" w:cs="Times New Roman"/>
          <w:b/>
          <w:bCs/>
          <w:szCs w:val="18"/>
          <w:lang w:val="en-GB" w:eastAsia="de-DE"/>
        </w:rPr>
      </w:pPr>
      <w:r>
        <w:rPr>
          <w:rFonts w:ascii="Arial" w:eastAsia="Times New Roman" w:hAnsi="Arial" w:cs="Times New Roman"/>
          <w:b/>
          <w:bCs/>
          <w:szCs w:val="18"/>
          <w:lang w:val="en-GB" w:eastAsia="de-DE"/>
        </w:rPr>
        <w:br/>
      </w:r>
      <w:r w:rsidR="00D620FD" w:rsidRPr="00276CAF">
        <w:rPr>
          <w:rFonts w:ascii="Arial" w:eastAsia="Times New Roman" w:hAnsi="Arial" w:cs="Times New Roman"/>
          <w:b/>
          <w:bCs/>
          <w:szCs w:val="18"/>
          <w:lang w:val="en-GB" w:eastAsia="de-DE"/>
        </w:rPr>
        <w:t xml:space="preserve">Year-round operations </w:t>
      </w:r>
      <w:r w:rsidR="00524E54" w:rsidRPr="00276CAF">
        <w:rPr>
          <w:rFonts w:ascii="Arial" w:eastAsia="Times New Roman" w:hAnsi="Arial" w:cs="Times New Roman"/>
          <w:b/>
          <w:bCs/>
          <w:szCs w:val="18"/>
          <w:lang w:val="en-GB" w:eastAsia="de-DE"/>
        </w:rPr>
        <w:t xml:space="preserve">at Salerno terminal for </w:t>
      </w:r>
      <w:r w:rsidR="00056967">
        <w:rPr>
          <w:rFonts w:ascii="Arial" w:eastAsia="Times New Roman" w:hAnsi="Arial" w:cs="Times New Roman"/>
          <w:b/>
          <w:bCs/>
          <w:szCs w:val="18"/>
          <w:lang w:val="en-GB" w:eastAsia="de-DE"/>
        </w:rPr>
        <w:t>container handling</w:t>
      </w:r>
    </w:p>
    <w:p w14:paraId="035D8EBD" w14:textId="452E9B38" w:rsidR="00C6379F" w:rsidRPr="00276CAF" w:rsidRDefault="00524E54" w:rsidP="00C6379F">
      <w:pPr>
        <w:rPr>
          <w:rFonts w:ascii="Arial" w:eastAsia="Times New Roman" w:hAnsi="Arial" w:cs="Times New Roman"/>
          <w:szCs w:val="18"/>
          <w:lang w:val="en-GB" w:eastAsia="de-DE"/>
        </w:rPr>
      </w:pPr>
      <w:r w:rsidRPr="00276CAF">
        <w:rPr>
          <w:rFonts w:ascii="Arial" w:eastAsia="Times New Roman" w:hAnsi="Arial" w:cs="Times New Roman"/>
          <w:szCs w:val="18"/>
          <w:lang w:val="en-GB" w:eastAsia="de-DE"/>
        </w:rPr>
        <w:t>The new LHM 600 HR will provide</w:t>
      </w:r>
      <w:r w:rsidR="00674559">
        <w:rPr>
          <w:rFonts w:ascii="Arial" w:eastAsia="Times New Roman" w:hAnsi="Arial" w:cs="Times New Roman"/>
          <w:szCs w:val="18"/>
          <w:lang w:val="en-GB" w:eastAsia="de-DE"/>
        </w:rPr>
        <w:t xml:space="preserve"> reinforcement on its </w:t>
      </w:r>
      <w:r w:rsidR="00465235">
        <w:rPr>
          <w:rFonts w:ascii="Arial" w:eastAsia="Times New Roman" w:hAnsi="Arial" w:cs="Times New Roman"/>
          <w:szCs w:val="18"/>
          <w:lang w:val="en-GB" w:eastAsia="de-DE"/>
        </w:rPr>
        <w:t>quay</w:t>
      </w:r>
      <w:r w:rsidR="00674559">
        <w:rPr>
          <w:rFonts w:ascii="Arial" w:eastAsia="Times New Roman" w:hAnsi="Arial" w:cs="Times New Roman"/>
          <w:szCs w:val="18"/>
          <w:lang w:val="en-GB" w:eastAsia="de-DE"/>
        </w:rPr>
        <w:t xml:space="preserve"> for container </w:t>
      </w:r>
      <w:r w:rsidR="00156903">
        <w:rPr>
          <w:rFonts w:ascii="Arial" w:eastAsia="Times New Roman" w:hAnsi="Arial" w:cs="Times New Roman"/>
          <w:szCs w:val="18"/>
          <w:lang w:val="en-GB" w:eastAsia="de-DE"/>
        </w:rPr>
        <w:t xml:space="preserve">handling and is planned for </w:t>
      </w:r>
      <w:r w:rsidR="00584F73">
        <w:rPr>
          <w:rFonts w:ascii="Arial" w:eastAsia="Times New Roman" w:hAnsi="Arial" w:cs="Times New Roman"/>
          <w:szCs w:val="18"/>
          <w:lang w:val="en-GB" w:eastAsia="de-DE"/>
        </w:rPr>
        <w:t xml:space="preserve">continuous </w:t>
      </w:r>
      <w:r w:rsidR="00156903">
        <w:rPr>
          <w:rFonts w:ascii="Arial" w:eastAsia="Times New Roman" w:hAnsi="Arial" w:cs="Times New Roman"/>
          <w:szCs w:val="18"/>
          <w:lang w:val="en-GB" w:eastAsia="de-DE"/>
        </w:rPr>
        <w:t>operation</w:t>
      </w:r>
      <w:r w:rsidR="00554CFB" w:rsidRPr="00276CAF">
        <w:rPr>
          <w:rFonts w:ascii="Arial" w:eastAsia="Times New Roman" w:hAnsi="Arial" w:cs="Times New Roman"/>
          <w:szCs w:val="18"/>
          <w:lang w:val="en-GB" w:eastAsia="de-DE"/>
        </w:rPr>
        <w:t xml:space="preserve">. </w:t>
      </w:r>
      <w:bookmarkStart w:id="5" w:name="_Hlk123638167"/>
      <w:r w:rsidR="006B7CF7" w:rsidRPr="00276CAF">
        <w:rPr>
          <w:rFonts w:ascii="Arial" w:eastAsia="Times New Roman" w:hAnsi="Arial" w:cs="Times New Roman"/>
          <w:szCs w:val="18"/>
          <w:lang w:val="en-GB" w:eastAsia="de-DE"/>
        </w:rPr>
        <w:t>The mobile harbour crane has</w:t>
      </w:r>
      <w:r w:rsidR="00554CFB" w:rsidRPr="00276CAF">
        <w:rPr>
          <w:rFonts w:ascii="Arial" w:eastAsia="Times New Roman" w:hAnsi="Arial" w:cs="Times New Roman"/>
          <w:szCs w:val="18"/>
          <w:lang w:val="en-GB" w:eastAsia="de-DE"/>
        </w:rPr>
        <w:t xml:space="preserve"> an outreach of 58</w:t>
      </w:r>
      <w:r w:rsidR="00F640EF" w:rsidRPr="00276CAF">
        <w:rPr>
          <w:rFonts w:ascii="Arial" w:eastAsia="Times New Roman" w:hAnsi="Arial" w:cs="Times New Roman"/>
          <w:szCs w:val="18"/>
          <w:lang w:val="en-GB" w:eastAsia="de-DE"/>
        </w:rPr>
        <w:t> </w:t>
      </w:r>
      <w:r w:rsidR="003F3696">
        <w:rPr>
          <w:rFonts w:ascii="Arial" w:eastAsia="Times New Roman" w:hAnsi="Arial" w:cs="Times New Roman"/>
          <w:szCs w:val="18"/>
          <w:lang w:val="en-GB" w:eastAsia="de-DE"/>
        </w:rPr>
        <w:t>metre</w:t>
      </w:r>
      <w:r w:rsidR="00061C00" w:rsidRPr="00276CAF">
        <w:rPr>
          <w:rFonts w:ascii="Arial" w:eastAsia="Times New Roman" w:hAnsi="Arial" w:cs="Times New Roman"/>
          <w:szCs w:val="18"/>
          <w:lang w:val="en-GB" w:eastAsia="de-DE"/>
        </w:rPr>
        <w:t>s</w:t>
      </w:r>
      <w:r w:rsidR="00554CFB" w:rsidRPr="00276CAF">
        <w:rPr>
          <w:rFonts w:ascii="Arial" w:eastAsia="Times New Roman" w:hAnsi="Arial" w:cs="Times New Roman"/>
          <w:szCs w:val="18"/>
          <w:lang w:val="en-GB" w:eastAsia="de-DE"/>
        </w:rPr>
        <w:t xml:space="preserve"> and </w:t>
      </w:r>
      <w:bookmarkEnd w:id="5"/>
      <w:r w:rsidR="006E789B">
        <w:rPr>
          <w:rFonts w:ascii="Arial" w:eastAsia="Times New Roman" w:hAnsi="Arial" w:cs="Times New Roman"/>
          <w:szCs w:val="18"/>
          <w:lang w:val="en-GB" w:eastAsia="de-DE"/>
        </w:rPr>
        <w:t xml:space="preserve">is another strong asset to </w:t>
      </w:r>
      <w:r w:rsidR="00061C00" w:rsidRPr="00276CAF">
        <w:rPr>
          <w:rFonts w:ascii="Arial" w:eastAsia="Times New Roman" w:hAnsi="Arial" w:cs="Times New Roman"/>
          <w:szCs w:val="18"/>
          <w:lang w:val="en-GB" w:eastAsia="de-DE"/>
        </w:rPr>
        <w:t>SCT’s port infrastructure</w:t>
      </w:r>
      <w:r w:rsidR="006E789B">
        <w:rPr>
          <w:rFonts w:ascii="Arial" w:eastAsia="Times New Roman" w:hAnsi="Arial" w:cs="Times New Roman"/>
          <w:szCs w:val="18"/>
          <w:lang w:val="en-GB" w:eastAsia="de-DE"/>
        </w:rPr>
        <w:t>, which</w:t>
      </w:r>
      <w:r w:rsidR="00061C00" w:rsidRPr="00276CAF">
        <w:rPr>
          <w:rFonts w:ascii="Arial" w:eastAsia="Times New Roman" w:hAnsi="Arial" w:cs="Times New Roman"/>
          <w:szCs w:val="18"/>
          <w:lang w:val="en-GB" w:eastAsia="de-DE"/>
        </w:rPr>
        <w:t xml:space="preserve"> is supported by </w:t>
      </w:r>
      <w:r w:rsidR="00D01B13">
        <w:rPr>
          <w:rFonts w:ascii="Arial" w:eastAsia="Times New Roman" w:hAnsi="Arial" w:cs="Times New Roman"/>
          <w:szCs w:val="18"/>
          <w:lang w:val="en-GB" w:eastAsia="de-DE"/>
        </w:rPr>
        <w:t>four</w:t>
      </w:r>
      <w:r w:rsidR="00061C00" w:rsidRPr="00276CAF">
        <w:rPr>
          <w:rFonts w:ascii="Arial" w:eastAsia="Times New Roman" w:hAnsi="Arial" w:cs="Times New Roman"/>
          <w:szCs w:val="18"/>
          <w:lang w:val="en-GB" w:eastAsia="de-DE"/>
        </w:rPr>
        <w:t xml:space="preserve"> </w:t>
      </w:r>
      <w:r w:rsidR="006E789B">
        <w:rPr>
          <w:rFonts w:ascii="Arial" w:eastAsia="Times New Roman" w:hAnsi="Arial" w:cs="Times New Roman"/>
          <w:szCs w:val="18"/>
          <w:lang w:val="en-GB" w:eastAsia="de-DE"/>
        </w:rPr>
        <w:t xml:space="preserve">other Liebherr </w:t>
      </w:r>
      <w:r w:rsidR="00061C00" w:rsidRPr="00276CAF">
        <w:rPr>
          <w:rFonts w:ascii="Arial" w:eastAsia="Times New Roman" w:hAnsi="Arial" w:cs="Times New Roman"/>
          <w:szCs w:val="18"/>
          <w:lang w:val="en-GB" w:eastAsia="de-DE"/>
        </w:rPr>
        <w:t>mobile harbour cranes</w:t>
      </w:r>
      <w:r w:rsidR="00584F73">
        <w:rPr>
          <w:rFonts w:ascii="Arial" w:eastAsia="Times New Roman" w:hAnsi="Arial" w:cs="Times New Roman"/>
          <w:szCs w:val="18"/>
          <w:lang w:val="en-GB" w:eastAsia="de-DE"/>
        </w:rPr>
        <w:t xml:space="preserve"> to date</w:t>
      </w:r>
      <w:r w:rsidR="006E789B">
        <w:rPr>
          <w:rFonts w:ascii="Arial" w:eastAsia="Times New Roman" w:hAnsi="Arial" w:cs="Times New Roman"/>
          <w:szCs w:val="18"/>
          <w:lang w:val="en-GB" w:eastAsia="de-DE"/>
        </w:rPr>
        <w:t>.</w:t>
      </w:r>
      <w:r w:rsidR="00061C00" w:rsidRPr="00276CAF">
        <w:rPr>
          <w:rFonts w:ascii="Arial" w:eastAsia="Times New Roman" w:hAnsi="Arial" w:cs="Times New Roman"/>
          <w:szCs w:val="18"/>
          <w:lang w:val="en-GB" w:eastAsia="de-DE"/>
        </w:rPr>
        <w:t xml:space="preserve"> </w:t>
      </w:r>
      <w:r w:rsidR="00D01B13">
        <w:rPr>
          <w:rFonts w:ascii="Arial" w:eastAsia="Times New Roman" w:hAnsi="Arial" w:cs="Times New Roman"/>
          <w:szCs w:val="18"/>
          <w:lang w:val="en-GB" w:eastAsia="de-DE"/>
        </w:rPr>
        <w:t>Two</w:t>
      </w:r>
      <w:r w:rsidR="00061C00" w:rsidRPr="00276CAF">
        <w:rPr>
          <w:rFonts w:ascii="Arial" w:eastAsia="Times New Roman" w:hAnsi="Arial" w:cs="Times New Roman"/>
          <w:szCs w:val="18"/>
          <w:lang w:val="en-GB" w:eastAsia="de-DE"/>
        </w:rPr>
        <w:t xml:space="preserve"> of those cranes </w:t>
      </w:r>
      <w:r w:rsidR="000050BF">
        <w:rPr>
          <w:rFonts w:ascii="Arial" w:eastAsia="Times New Roman" w:hAnsi="Arial" w:cs="Times New Roman"/>
          <w:szCs w:val="18"/>
          <w:lang w:val="en-GB" w:eastAsia="de-DE"/>
        </w:rPr>
        <w:t>can service</w:t>
      </w:r>
      <w:r w:rsidR="00061C00" w:rsidRPr="00276CAF">
        <w:rPr>
          <w:rFonts w:ascii="Arial" w:eastAsia="Times New Roman" w:hAnsi="Arial" w:cs="Times New Roman"/>
          <w:szCs w:val="18"/>
          <w:lang w:val="en-GB" w:eastAsia="de-DE"/>
        </w:rPr>
        <w:t xml:space="preserve"> Post-Panamax vessels and are able to handle up to 22 container rows across</w:t>
      </w:r>
      <w:r w:rsidR="00156903" w:rsidRPr="00276CAF">
        <w:rPr>
          <w:rFonts w:ascii="Arial" w:eastAsia="Times New Roman" w:hAnsi="Arial" w:cs="Times New Roman"/>
          <w:szCs w:val="18"/>
          <w:lang w:val="en-GB" w:eastAsia="de-DE"/>
        </w:rPr>
        <w:t>, equating to 15,000 TEU capacity vessels</w:t>
      </w:r>
      <w:r w:rsidR="00156903">
        <w:rPr>
          <w:rFonts w:ascii="Arial" w:eastAsia="Times New Roman" w:hAnsi="Arial" w:cs="Times New Roman"/>
          <w:szCs w:val="18"/>
          <w:lang w:val="en-GB" w:eastAsia="de-DE"/>
        </w:rPr>
        <w:t xml:space="preserve">. </w:t>
      </w:r>
      <w:r w:rsidR="00156903" w:rsidRPr="00276CAF">
        <w:rPr>
          <w:rFonts w:ascii="Arial" w:eastAsia="Times New Roman" w:hAnsi="Arial" w:cs="Times New Roman"/>
          <w:szCs w:val="18"/>
          <w:lang w:val="en-GB" w:eastAsia="de-DE"/>
        </w:rPr>
        <w:t>SCT operates non-stop throughout the year. Container traffic increased towards the end of 2022, including a growth of TEUs of 11.64% and 11.16% in October and November, respectively.</w:t>
      </w:r>
    </w:p>
    <w:p w14:paraId="71C7960F" w14:textId="7E2D06F9" w:rsidR="003656ED" w:rsidRPr="00276CAF" w:rsidRDefault="009644BA" w:rsidP="00B30AE3">
      <w:pPr>
        <w:rPr>
          <w:rFonts w:ascii="Arial" w:eastAsia="Times New Roman" w:hAnsi="Arial" w:cs="Times New Roman"/>
          <w:szCs w:val="18"/>
          <w:lang w:val="en-GB" w:eastAsia="de-DE"/>
        </w:rPr>
      </w:pPr>
      <w:r w:rsidRPr="009644BA">
        <w:rPr>
          <w:rFonts w:ascii="Arial" w:eastAsia="Times New Roman" w:hAnsi="Arial" w:cs="Times New Roman"/>
          <w:szCs w:val="18"/>
          <w:lang w:val="en-GB" w:eastAsia="de-DE"/>
        </w:rPr>
        <w:t xml:space="preserve">SCT </w:t>
      </w:r>
      <w:r>
        <w:rPr>
          <w:rFonts w:ascii="Arial" w:eastAsia="Times New Roman" w:hAnsi="Arial" w:cs="Times New Roman"/>
          <w:szCs w:val="18"/>
          <w:lang w:val="en-GB" w:eastAsia="de-DE"/>
        </w:rPr>
        <w:t xml:space="preserve">has continued </w:t>
      </w:r>
      <w:r w:rsidRPr="009644BA">
        <w:rPr>
          <w:rFonts w:ascii="Arial" w:eastAsia="Times New Roman" w:hAnsi="Arial" w:cs="Times New Roman"/>
          <w:szCs w:val="18"/>
          <w:lang w:val="en-GB" w:eastAsia="de-DE"/>
        </w:rPr>
        <w:t>invest</w:t>
      </w:r>
      <w:r>
        <w:rPr>
          <w:rFonts w:ascii="Arial" w:eastAsia="Times New Roman" w:hAnsi="Arial" w:cs="Times New Roman"/>
          <w:szCs w:val="18"/>
          <w:lang w:val="en-GB" w:eastAsia="de-DE"/>
        </w:rPr>
        <w:t>ing</w:t>
      </w:r>
      <w:r w:rsidRPr="009644BA">
        <w:rPr>
          <w:rFonts w:ascii="Arial" w:eastAsia="Times New Roman" w:hAnsi="Arial" w:cs="Times New Roman"/>
          <w:szCs w:val="18"/>
          <w:lang w:val="en-GB" w:eastAsia="de-DE"/>
        </w:rPr>
        <w:t xml:space="preserve"> in </w:t>
      </w:r>
      <w:r w:rsidR="004168C9">
        <w:rPr>
          <w:rFonts w:ascii="Arial" w:eastAsia="Times New Roman" w:hAnsi="Arial" w:cs="Times New Roman"/>
          <w:szCs w:val="18"/>
          <w:lang w:val="en-GB" w:eastAsia="de-DE"/>
        </w:rPr>
        <w:t>its</w:t>
      </w:r>
      <w:r w:rsidRPr="009644BA">
        <w:rPr>
          <w:rFonts w:ascii="Arial" w:eastAsia="Times New Roman" w:hAnsi="Arial" w:cs="Times New Roman"/>
          <w:szCs w:val="18"/>
          <w:lang w:val="en-GB" w:eastAsia="de-DE"/>
        </w:rPr>
        <w:t xml:space="preserve"> port infrastructure, now averaging 21 weekly container </w:t>
      </w:r>
      <w:r w:rsidR="004168C9">
        <w:rPr>
          <w:rFonts w:ascii="Arial" w:eastAsia="Times New Roman" w:hAnsi="Arial" w:cs="Times New Roman"/>
          <w:szCs w:val="18"/>
          <w:lang w:val="en-GB" w:eastAsia="de-DE"/>
        </w:rPr>
        <w:t xml:space="preserve">ship </w:t>
      </w:r>
      <w:r w:rsidRPr="009644BA">
        <w:rPr>
          <w:rFonts w:ascii="Arial" w:eastAsia="Times New Roman" w:hAnsi="Arial" w:cs="Times New Roman"/>
          <w:szCs w:val="18"/>
          <w:lang w:val="en-GB" w:eastAsia="de-DE"/>
        </w:rPr>
        <w:t>landings</w:t>
      </w:r>
      <w:r>
        <w:rPr>
          <w:rFonts w:ascii="Arial" w:eastAsia="Times New Roman" w:hAnsi="Arial" w:cs="Times New Roman"/>
          <w:szCs w:val="18"/>
          <w:lang w:val="en-GB" w:eastAsia="de-DE"/>
        </w:rPr>
        <w:t>.</w:t>
      </w:r>
      <w:r w:rsidRPr="00276CAF">
        <w:rPr>
          <w:rFonts w:ascii="Arial" w:eastAsia="Times New Roman" w:hAnsi="Arial" w:cs="Times New Roman"/>
          <w:szCs w:val="18"/>
          <w:lang w:val="en-GB" w:eastAsia="de-DE"/>
        </w:rPr>
        <w:t xml:space="preserve"> </w:t>
      </w:r>
      <w:r w:rsidR="008D22FF" w:rsidRPr="00276CAF">
        <w:rPr>
          <w:rFonts w:ascii="Arial" w:eastAsia="Times New Roman" w:hAnsi="Arial" w:cs="Times New Roman"/>
          <w:szCs w:val="18"/>
          <w:lang w:val="en-GB" w:eastAsia="de-DE"/>
        </w:rPr>
        <w:t xml:space="preserve">With the terminal’s </w:t>
      </w:r>
      <w:r w:rsidR="000050BF">
        <w:rPr>
          <w:rFonts w:ascii="Arial" w:eastAsia="Times New Roman" w:hAnsi="Arial" w:cs="Times New Roman"/>
          <w:szCs w:val="18"/>
          <w:lang w:val="en-GB" w:eastAsia="de-DE"/>
        </w:rPr>
        <w:t>expanding</w:t>
      </w:r>
      <w:r w:rsidR="008D22FF" w:rsidRPr="00276CAF">
        <w:rPr>
          <w:rFonts w:ascii="Arial" w:eastAsia="Times New Roman" w:hAnsi="Arial" w:cs="Times New Roman"/>
          <w:szCs w:val="18"/>
          <w:lang w:val="en-GB" w:eastAsia="de-DE"/>
        </w:rPr>
        <w:t xml:space="preserve"> operations, the new LHM 600 will help ensure that SCT can grow </w:t>
      </w:r>
      <w:r w:rsidR="006E789B">
        <w:rPr>
          <w:rFonts w:ascii="Arial" w:eastAsia="Times New Roman" w:hAnsi="Arial" w:cs="Times New Roman"/>
          <w:szCs w:val="18"/>
          <w:lang w:val="en-GB" w:eastAsia="de-DE"/>
        </w:rPr>
        <w:t>and meet</w:t>
      </w:r>
      <w:r w:rsidR="008D22FF" w:rsidRPr="00276CAF">
        <w:rPr>
          <w:rFonts w:ascii="Arial" w:eastAsia="Times New Roman" w:hAnsi="Arial" w:cs="Times New Roman"/>
          <w:szCs w:val="18"/>
          <w:lang w:val="en-GB" w:eastAsia="de-DE"/>
        </w:rPr>
        <w:t xml:space="preserve"> future</w:t>
      </w:r>
      <w:r w:rsidR="006E789B">
        <w:rPr>
          <w:rFonts w:ascii="Arial" w:eastAsia="Times New Roman" w:hAnsi="Arial" w:cs="Times New Roman"/>
          <w:szCs w:val="18"/>
          <w:lang w:val="en-GB" w:eastAsia="de-DE"/>
        </w:rPr>
        <w:t xml:space="preserve"> business demands</w:t>
      </w:r>
      <w:r w:rsidR="008D22FF" w:rsidRPr="00276CAF">
        <w:rPr>
          <w:rFonts w:ascii="Arial" w:eastAsia="Times New Roman" w:hAnsi="Arial" w:cs="Times New Roman"/>
          <w:szCs w:val="18"/>
          <w:lang w:val="en-GB" w:eastAsia="de-DE"/>
        </w:rPr>
        <w:t>.</w:t>
      </w:r>
    </w:p>
    <w:p w14:paraId="5BE7DC20" w14:textId="7464FA9B" w:rsidR="00F5508E" w:rsidRPr="00276CAF" w:rsidRDefault="00F5508E" w:rsidP="003F4DB2">
      <w:pPr>
        <w:rPr>
          <w:rFonts w:ascii="Arial" w:eastAsia="Times New Roman" w:hAnsi="Arial" w:cs="Times New Roman"/>
          <w:szCs w:val="18"/>
          <w:lang w:val="en-GB" w:eastAsia="de-DE"/>
        </w:rPr>
      </w:pPr>
    </w:p>
    <w:p w14:paraId="35ADAB41" w14:textId="0E151FE0" w:rsidR="00C250CC" w:rsidRPr="00276CAF" w:rsidRDefault="00C250CC" w:rsidP="00C965F5">
      <w:pPr>
        <w:rPr>
          <w:rFonts w:ascii="Arial" w:eastAsia="Times New Roman" w:hAnsi="Arial" w:cs="Times New Roman"/>
          <w:szCs w:val="18"/>
          <w:lang w:val="en-GB" w:eastAsia="de-DE"/>
        </w:rPr>
      </w:pPr>
    </w:p>
    <w:p w14:paraId="5B7498A2" w14:textId="7BD7C596" w:rsidR="001D0F60" w:rsidRDefault="001D0F60" w:rsidP="00C965F5">
      <w:pPr>
        <w:rPr>
          <w:rFonts w:ascii="Arial" w:eastAsia="Times New Roman" w:hAnsi="Arial" w:cs="Times New Roman"/>
          <w:szCs w:val="18"/>
          <w:lang w:val="en-GB" w:eastAsia="de-DE"/>
        </w:rPr>
      </w:pPr>
    </w:p>
    <w:p w14:paraId="1FC415D0" w14:textId="1BA75584" w:rsidR="00DD53D8" w:rsidRDefault="00DD53D8" w:rsidP="00C965F5">
      <w:pPr>
        <w:rPr>
          <w:rFonts w:ascii="Arial" w:eastAsia="Times New Roman" w:hAnsi="Arial" w:cs="Times New Roman"/>
          <w:szCs w:val="18"/>
          <w:lang w:val="en-GB" w:eastAsia="de-DE"/>
        </w:rPr>
      </w:pPr>
    </w:p>
    <w:p w14:paraId="7D887168" w14:textId="0779E5A6" w:rsidR="00DD53D8" w:rsidRDefault="00DD53D8" w:rsidP="00C965F5">
      <w:pPr>
        <w:rPr>
          <w:rFonts w:ascii="Arial" w:eastAsia="Times New Roman" w:hAnsi="Arial" w:cs="Times New Roman"/>
          <w:szCs w:val="18"/>
          <w:lang w:val="en-GB" w:eastAsia="de-DE"/>
        </w:rPr>
      </w:pPr>
    </w:p>
    <w:p w14:paraId="716EFA65" w14:textId="3E9A74BA" w:rsidR="00DD53D8" w:rsidRPr="00276CAF" w:rsidRDefault="00DD53D8" w:rsidP="00C965F5">
      <w:pPr>
        <w:rPr>
          <w:rFonts w:ascii="Arial" w:eastAsia="Times New Roman" w:hAnsi="Arial" w:cs="Times New Roman"/>
          <w:szCs w:val="18"/>
          <w:lang w:val="en-GB" w:eastAsia="de-DE"/>
        </w:rPr>
      </w:pPr>
    </w:p>
    <w:p w14:paraId="05F8DEC5" w14:textId="2BE0183F" w:rsidR="009D6A44" w:rsidRPr="00276CAF" w:rsidRDefault="009D6A44" w:rsidP="00C965F5">
      <w:pPr>
        <w:rPr>
          <w:rFonts w:ascii="Arial" w:eastAsia="Times New Roman" w:hAnsi="Arial" w:cs="Times New Roman"/>
          <w:szCs w:val="18"/>
          <w:lang w:val="en-GB" w:eastAsia="de-DE"/>
        </w:rPr>
      </w:pPr>
    </w:p>
    <w:p w14:paraId="199F99C7" w14:textId="77777777" w:rsidR="009D6A44" w:rsidRPr="00276CAF" w:rsidRDefault="009D6A44" w:rsidP="00C965F5">
      <w:pPr>
        <w:rPr>
          <w:rFonts w:ascii="Arial" w:eastAsia="Times New Roman" w:hAnsi="Arial" w:cs="Times New Roman"/>
          <w:szCs w:val="18"/>
          <w:lang w:val="en-GB" w:eastAsia="de-DE"/>
        </w:rPr>
      </w:pPr>
    </w:p>
    <w:bookmarkEnd w:id="3"/>
    <w:p w14:paraId="06C033F1" w14:textId="77777777" w:rsidR="00A74F25" w:rsidRPr="00276CAF" w:rsidRDefault="00590100" w:rsidP="001675E3">
      <w:pPr>
        <w:pStyle w:val="BoilerplateCopyhead9Pt"/>
        <w:rPr>
          <w:lang w:val="en-GB"/>
        </w:rPr>
      </w:pPr>
      <w:r w:rsidRPr="00276CAF">
        <w:rPr>
          <w:lang w:val="en-GB"/>
        </w:rPr>
        <w:t>About Liebherr-MCCtec Rostock GmbH</w:t>
      </w:r>
    </w:p>
    <w:p w14:paraId="16954E83" w14:textId="77777777" w:rsidR="00A74F25" w:rsidRPr="00276CAF" w:rsidRDefault="00590100" w:rsidP="00165B6F">
      <w:pPr>
        <w:pStyle w:val="BoilerplateCopytext9Pt"/>
        <w:rPr>
          <w:lang w:val="en-GB"/>
        </w:rPr>
      </w:pPr>
      <w:r w:rsidRPr="00276CAF">
        <w:rPr>
          <w:lang w:val="en-GB"/>
        </w:rPr>
        <w:t>Liebherr-MCCtec Rostock GmbH is one of the leading European manufacturers of maritime handling solutions. The product range includes ship, mobile harbour and offshore cranes. Reach stackers and components for container cranes are also included in the product portfolio.</w:t>
      </w:r>
    </w:p>
    <w:p w14:paraId="78F1C6A3" w14:textId="77777777" w:rsidR="00A74F25" w:rsidRPr="00276CAF" w:rsidRDefault="00590100" w:rsidP="001675E3">
      <w:pPr>
        <w:pStyle w:val="BoilerplateCopyhead9Pt"/>
        <w:rPr>
          <w:lang w:val="en-GB"/>
        </w:rPr>
      </w:pPr>
      <w:bookmarkStart w:id="6" w:name="_Hlk105584932"/>
      <w:r w:rsidRPr="00276CAF">
        <w:rPr>
          <w:lang w:val="en-GB"/>
        </w:rPr>
        <w:t>About the Liebherr Group</w:t>
      </w:r>
    </w:p>
    <w:p w14:paraId="6E5E4D41" w14:textId="77777777" w:rsidR="00A74F25" w:rsidRPr="00276CAF" w:rsidRDefault="00590100" w:rsidP="00165B6F">
      <w:pPr>
        <w:pStyle w:val="BoilerplateCopytext9Pt"/>
        <w:rPr>
          <w:lang w:val="en-GB"/>
        </w:rPr>
      </w:pPr>
      <w:r w:rsidRPr="00276CAF">
        <w:rPr>
          <w:lang w:val="en-GB"/>
        </w:rPr>
        <w:t xml:space="preserve">The Liebherr Group is a family-run technology company with a broadly diversified product range. The company is one of the largest construction machinery manufacturers in the world. However, it also offers high-quality, user-oriented products and services in many other areas. Today, the group comprises more than 140 companies on all continents. In 2021, it employed more than 49,000 people and generated a total consolidated turnover of over 11.6 billion euros. </w:t>
      </w:r>
      <w:r w:rsidRPr="00674559">
        <w:rPr>
          <w:lang w:val="de-DE"/>
        </w:rPr>
        <w:t xml:space="preserve">Liebherr was founded in 1949 in Kirchdorf an der Iller in southern Germany. </w:t>
      </w:r>
      <w:r w:rsidRPr="00276CAF">
        <w:rPr>
          <w:lang w:val="en-GB"/>
        </w:rPr>
        <w:t>Since then, the employees have pursued the goal of convincing their customers with sophisticated solutions and contributing to technological progress.</w:t>
      </w:r>
    </w:p>
    <w:p w14:paraId="24E87C90" w14:textId="77777777" w:rsidR="00D6038F" w:rsidRDefault="00D6038F">
      <w:pPr>
        <w:pStyle w:val="Copyhead11Pt"/>
        <w:rPr>
          <w:lang w:val="en-GB"/>
        </w:rPr>
      </w:pPr>
    </w:p>
    <w:p w14:paraId="0A86400F" w14:textId="77777777" w:rsidR="00D6038F" w:rsidRDefault="00D6038F">
      <w:pPr>
        <w:pStyle w:val="Copyhead11Pt"/>
        <w:rPr>
          <w:lang w:val="en-GB"/>
        </w:rPr>
      </w:pPr>
    </w:p>
    <w:p w14:paraId="454C0464" w14:textId="77777777" w:rsidR="00D6038F" w:rsidRDefault="00D6038F">
      <w:pPr>
        <w:pStyle w:val="Copyhead11Pt"/>
        <w:rPr>
          <w:lang w:val="en-GB"/>
        </w:rPr>
      </w:pPr>
    </w:p>
    <w:p w14:paraId="0946E55F" w14:textId="0FF1AB79" w:rsidR="00A74F25" w:rsidRPr="00276CAF" w:rsidRDefault="00590100">
      <w:pPr>
        <w:pStyle w:val="Copyhead11Pt"/>
        <w:rPr>
          <w:lang w:val="en-GB"/>
        </w:rPr>
      </w:pPr>
      <w:bookmarkStart w:id="7" w:name="_GoBack"/>
      <w:bookmarkEnd w:id="7"/>
      <w:r w:rsidRPr="00276CAF">
        <w:rPr>
          <w:lang w:val="en-GB"/>
        </w:rPr>
        <w:t>Images</w:t>
      </w:r>
    </w:p>
    <w:bookmarkEnd w:id="6" w:displacedByCustomXml="next"/>
    <w:sdt>
      <w:sdtPr>
        <w:rPr>
          <w:lang w:val="en-GB" w:eastAsia="de-DE"/>
        </w:rPr>
        <w:id w:val="-1371841030"/>
        <w:picture/>
      </w:sdtPr>
      <w:sdtEndPr/>
      <w:sdtContent>
        <w:p w14:paraId="549B235B" w14:textId="4146355E" w:rsidR="00D360AD" w:rsidRPr="00276CAF" w:rsidRDefault="00C26B1F" w:rsidP="00D360AD">
          <w:pPr>
            <w:rPr>
              <w:lang w:val="en-GB" w:eastAsia="de-DE"/>
            </w:rPr>
          </w:pPr>
          <w:r w:rsidRPr="00276CAF">
            <w:rPr>
              <w:noProof/>
              <w:lang w:eastAsia="de-DE"/>
            </w:rPr>
            <w:drawing>
              <wp:inline distT="0" distB="0" distL="0" distR="0" wp14:anchorId="56479C18" wp14:editId="13999BE7">
                <wp:extent cx="1332000" cy="1997845"/>
                <wp:effectExtent l="0" t="0" r="1905" b="2540"/>
                <wp:docPr id="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1"/>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332000" cy="1997845"/>
                        </a:xfrm>
                        <a:prstGeom prst="rect">
                          <a:avLst/>
                        </a:prstGeom>
                        <a:noFill/>
                        <a:ln>
                          <a:noFill/>
                        </a:ln>
                      </pic:spPr>
                    </pic:pic>
                  </a:graphicData>
                </a:graphic>
              </wp:inline>
            </w:drawing>
          </w:r>
        </w:p>
      </w:sdtContent>
    </w:sdt>
    <w:p w14:paraId="5EA82B0E" w14:textId="33553859" w:rsidR="00D360AD" w:rsidRPr="009644BA" w:rsidRDefault="00C26B1F" w:rsidP="00AD7E8A">
      <w:pPr>
        <w:rPr>
          <w:rFonts w:ascii="Arial" w:hAnsi="Arial" w:cs="Arial"/>
          <w:sz w:val="18"/>
          <w:szCs w:val="18"/>
          <w:lang w:val="en-GB"/>
        </w:rPr>
      </w:pPr>
      <w:r w:rsidRPr="009644BA">
        <w:rPr>
          <w:rFonts w:ascii="Arial" w:hAnsi="Arial" w:cs="Arial"/>
          <w:sz w:val="18"/>
          <w:szCs w:val="18"/>
          <w:lang w:val="en-GB"/>
        </w:rPr>
        <w:t>liebherr-sct-lhm-600-hr</w:t>
      </w:r>
      <w:r w:rsidR="001C2936" w:rsidRPr="009644BA">
        <w:rPr>
          <w:rFonts w:ascii="Arial" w:hAnsi="Arial" w:cs="Arial"/>
          <w:sz w:val="18"/>
          <w:szCs w:val="18"/>
          <w:lang w:val="en-GB"/>
        </w:rPr>
        <w:t>-1</w:t>
      </w:r>
      <w:r w:rsidR="00D360AD" w:rsidRPr="009644BA">
        <w:rPr>
          <w:rFonts w:ascii="Arial" w:hAnsi="Arial" w:cs="Arial"/>
          <w:sz w:val="18"/>
          <w:szCs w:val="18"/>
          <w:lang w:val="en-GB"/>
        </w:rPr>
        <w:t>.jpg</w:t>
      </w:r>
      <w:r w:rsidR="00D360AD" w:rsidRPr="009644BA">
        <w:rPr>
          <w:rFonts w:ascii="Arial" w:hAnsi="Arial" w:cs="Arial"/>
          <w:sz w:val="18"/>
          <w:szCs w:val="18"/>
          <w:lang w:val="en-GB"/>
        </w:rPr>
        <w:br/>
      </w:r>
      <w:r w:rsidR="009644BA" w:rsidRPr="009644BA">
        <w:rPr>
          <w:rFonts w:ascii="Arial" w:hAnsi="Arial" w:cs="Arial"/>
          <w:sz w:val="18"/>
          <w:szCs w:val="18"/>
          <w:lang w:val="en-GB"/>
        </w:rPr>
        <w:t>The LHM 600 High</w:t>
      </w:r>
      <w:r w:rsidR="009644BA">
        <w:rPr>
          <w:rFonts w:ascii="Arial" w:hAnsi="Arial" w:cs="Arial"/>
          <w:sz w:val="18"/>
          <w:szCs w:val="18"/>
          <w:lang w:val="en-GB"/>
        </w:rPr>
        <w:t> </w:t>
      </w:r>
      <w:r w:rsidR="009644BA" w:rsidRPr="009644BA">
        <w:rPr>
          <w:rFonts w:ascii="Arial" w:hAnsi="Arial" w:cs="Arial"/>
          <w:sz w:val="18"/>
          <w:szCs w:val="18"/>
          <w:lang w:val="en-GB"/>
        </w:rPr>
        <w:t>Rise</w:t>
      </w:r>
      <w:r w:rsidR="009644BA">
        <w:rPr>
          <w:rFonts w:ascii="Arial" w:hAnsi="Arial" w:cs="Arial"/>
          <w:sz w:val="18"/>
          <w:szCs w:val="18"/>
          <w:lang w:val="en-GB"/>
        </w:rPr>
        <w:t xml:space="preserve"> version features a higher pivot point, allowing for larger vessels and container rows to be serviced</w:t>
      </w:r>
      <w:r w:rsidR="00D360AD" w:rsidRPr="009644BA">
        <w:rPr>
          <w:rFonts w:ascii="Arial" w:hAnsi="Arial" w:cs="Arial"/>
          <w:sz w:val="18"/>
          <w:szCs w:val="18"/>
          <w:lang w:val="en-GB"/>
        </w:rPr>
        <w:t>.</w:t>
      </w:r>
    </w:p>
    <w:p w14:paraId="74889F7C" w14:textId="77777777" w:rsidR="00D360AD" w:rsidRPr="009644BA" w:rsidRDefault="00D360AD" w:rsidP="00D360AD">
      <w:pPr>
        <w:rPr>
          <w:rFonts w:ascii="Arial" w:hAnsi="Arial" w:cs="Arial"/>
          <w:lang w:val="en-GB"/>
        </w:rPr>
      </w:pPr>
    </w:p>
    <w:sdt>
      <w:sdtPr>
        <w:rPr>
          <w:rFonts w:ascii="Arial" w:hAnsi="Arial" w:cs="Arial"/>
          <w:lang w:val="en-GB"/>
        </w:rPr>
        <w:id w:val="-68814015"/>
        <w:picture/>
      </w:sdtPr>
      <w:sdtEndPr/>
      <w:sdtContent>
        <w:p w14:paraId="385B4B5D" w14:textId="089E1E99" w:rsidR="00D360AD" w:rsidRPr="00276CAF" w:rsidRDefault="00C26B1F" w:rsidP="00D360AD">
          <w:pPr>
            <w:rPr>
              <w:rFonts w:ascii="Arial" w:hAnsi="Arial" w:cs="Arial"/>
              <w:lang w:val="en-GB"/>
            </w:rPr>
          </w:pPr>
          <w:r w:rsidRPr="00276CAF">
            <w:rPr>
              <w:rFonts w:ascii="Arial" w:hAnsi="Arial" w:cs="Arial"/>
              <w:noProof/>
              <w:lang w:eastAsia="de-DE"/>
            </w:rPr>
            <w:drawing>
              <wp:inline distT="0" distB="0" distL="0" distR="0" wp14:anchorId="4051FC1C" wp14:editId="270B96A8">
                <wp:extent cx="1122305" cy="1440000"/>
                <wp:effectExtent l="0" t="0" r="1905" b="8255"/>
                <wp:docPr id="5"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 2"/>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1122305" cy="1440000"/>
                        </a:xfrm>
                        <a:prstGeom prst="rect">
                          <a:avLst/>
                        </a:prstGeom>
                        <a:noFill/>
                        <a:ln>
                          <a:noFill/>
                        </a:ln>
                      </pic:spPr>
                    </pic:pic>
                  </a:graphicData>
                </a:graphic>
              </wp:inline>
            </w:drawing>
          </w:r>
        </w:p>
      </w:sdtContent>
    </w:sdt>
    <w:p w14:paraId="2166F73E" w14:textId="327D158A" w:rsidR="00D360AD" w:rsidRPr="00276CAF" w:rsidRDefault="00C26B1F" w:rsidP="00D360AD">
      <w:pPr>
        <w:rPr>
          <w:rFonts w:ascii="Arial" w:hAnsi="Arial" w:cs="Arial"/>
          <w:sz w:val="18"/>
          <w:szCs w:val="18"/>
          <w:lang w:val="en-GB"/>
        </w:rPr>
      </w:pPr>
      <w:r w:rsidRPr="00276CAF">
        <w:rPr>
          <w:rFonts w:ascii="Arial" w:hAnsi="Arial" w:cs="Arial"/>
          <w:sz w:val="18"/>
          <w:szCs w:val="18"/>
          <w:lang w:val="en-GB"/>
        </w:rPr>
        <w:t>liebherr-sct-lhm-600-hr-</w:t>
      </w:r>
      <w:r w:rsidR="001C2936" w:rsidRPr="00276CAF">
        <w:rPr>
          <w:rFonts w:ascii="Arial" w:hAnsi="Arial" w:cs="Arial"/>
          <w:sz w:val="18"/>
          <w:szCs w:val="18"/>
          <w:lang w:val="en-GB"/>
        </w:rPr>
        <w:t>2</w:t>
      </w:r>
      <w:r w:rsidR="00D360AD" w:rsidRPr="00276CAF">
        <w:rPr>
          <w:rFonts w:ascii="Arial" w:hAnsi="Arial" w:cs="Arial"/>
          <w:sz w:val="18"/>
          <w:szCs w:val="18"/>
          <w:lang w:val="en-GB"/>
        </w:rPr>
        <w:t>.jpg</w:t>
      </w:r>
      <w:r w:rsidR="00D360AD" w:rsidRPr="00276CAF">
        <w:rPr>
          <w:rFonts w:ascii="Arial" w:hAnsi="Arial" w:cs="Arial"/>
          <w:sz w:val="18"/>
          <w:szCs w:val="18"/>
          <w:lang w:val="en-GB"/>
        </w:rPr>
        <w:br/>
      </w:r>
      <w:r w:rsidR="009644BA">
        <w:rPr>
          <w:rFonts w:ascii="Arial" w:hAnsi="Arial" w:cs="Arial"/>
          <w:sz w:val="18"/>
          <w:szCs w:val="18"/>
          <w:lang w:val="en-GB"/>
        </w:rPr>
        <w:t xml:space="preserve">Thanks to a higher cabin at </w:t>
      </w:r>
      <w:r w:rsidR="009644BA" w:rsidRPr="009644BA">
        <w:rPr>
          <w:rFonts w:ascii="Arial" w:hAnsi="Arial" w:cs="Arial"/>
          <w:sz w:val="18"/>
          <w:szCs w:val="18"/>
          <w:lang w:val="en-GB"/>
        </w:rPr>
        <w:t>37.1</w:t>
      </w:r>
      <w:r w:rsidR="009644BA">
        <w:rPr>
          <w:rFonts w:ascii="Arial" w:hAnsi="Arial" w:cs="Arial"/>
          <w:sz w:val="18"/>
          <w:szCs w:val="18"/>
          <w:lang w:val="en-GB"/>
        </w:rPr>
        <w:t> </w:t>
      </w:r>
      <w:r w:rsidR="009644BA" w:rsidRPr="009644BA">
        <w:rPr>
          <w:rFonts w:ascii="Arial" w:hAnsi="Arial" w:cs="Arial"/>
          <w:sz w:val="18"/>
          <w:szCs w:val="18"/>
          <w:lang w:val="en-GB"/>
        </w:rPr>
        <w:t>metres</w:t>
      </w:r>
      <w:r w:rsidR="009644BA">
        <w:rPr>
          <w:rFonts w:ascii="Arial" w:hAnsi="Arial" w:cs="Arial"/>
          <w:sz w:val="18"/>
          <w:szCs w:val="18"/>
          <w:lang w:val="en-GB"/>
        </w:rPr>
        <w:t>, crane operators will benefit from improved perspective on cargo and containers</w:t>
      </w:r>
      <w:r w:rsidR="00D360AD" w:rsidRPr="00276CAF">
        <w:rPr>
          <w:rFonts w:ascii="Arial" w:hAnsi="Arial" w:cs="Arial"/>
          <w:sz w:val="18"/>
          <w:szCs w:val="18"/>
          <w:lang w:val="en-GB"/>
        </w:rPr>
        <w:t>.</w:t>
      </w:r>
    </w:p>
    <w:p w14:paraId="0627D1CE" w14:textId="002D71EF" w:rsidR="00D360AD" w:rsidRPr="00276CAF" w:rsidRDefault="00D360AD" w:rsidP="00D360AD">
      <w:pPr>
        <w:rPr>
          <w:rFonts w:ascii="Arial" w:hAnsi="Arial" w:cs="Arial"/>
          <w:lang w:val="en-GB"/>
        </w:rPr>
      </w:pPr>
    </w:p>
    <w:p w14:paraId="39E77EC8" w14:textId="77777777" w:rsidR="00AF4A84" w:rsidRPr="00276CAF" w:rsidRDefault="00AF4A84" w:rsidP="00AF4A84">
      <w:pPr>
        <w:pStyle w:val="Copyhead11Pt"/>
        <w:spacing w:after="120"/>
        <w:rPr>
          <w:lang w:val="en-GB"/>
        </w:rPr>
      </w:pPr>
      <w:r w:rsidRPr="00276CAF">
        <w:rPr>
          <w:lang w:val="en-GB"/>
        </w:rPr>
        <w:t>Contact</w:t>
      </w:r>
    </w:p>
    <w:p w14:paraId="00F78A6A" w14:textId="043EAF33" w:rsidR="00AF4A84" w:rsidRPr="00276CAF" w:rsidRDefault="00381C11" w:rsidP="00AF4A84">
      <w:pPr>
        <w:pStyle w:val="Copytext11Pt"/>
        <w:spacing w:after="0" w:line="240" w:lineRule="auto"/>
        <w:rPr>
          <w:lang w:val="en-GB"/>
        </w:rPr>
      </w:pPr>
      <w:r w:rsidRPr="00276CAF">
        <w:rPr>
          <w:lang w:val="en-GB"/>
        </w:rPr>
        <w:t>Mathias Haugner</w:t>
      </w:r>
    </w:p>
    <w:p w14:paraId="3385AA1F" w14:textId="29C5018C" w:rsidR="00AF4A84" w:rsidRPr="00276CAF" w:rsidRDefault="00462A4C" w:rsidP="00AF4A84">
      <w:pPr>
        <w:pStyle w:val="Copytext11Pt"/>
        <w:spacing w:after="0" w:line="240" w:lineRule="auto"/>
        <w:rPr>
          <w:lang w:val="en-GB"/>
        </w:rPr>
      </w:pPr>
      <w:r w:rsidRPr="00276CAF">
        <w:rPr>
          <w:lang w:val="en-GB"/>
        </w:rPr>
        <w:t>Phone</w:t>
      </w:r>
      <w:r w:rsidR="00AF4A84" w:rsidRPr="00276CAF">
        <w:rPr>
          <w:lang w:val="en-GB"/>
        </w:rPr>
        <w:t xml:space="preserve">: +49 381 6006 </w:t>
      </w:r>
      <w:r w:rsidR="00381C11" w:rsidRPr="00276CAF">
        <w:rPr>
          <w:lang w:val="en-GB"/>
        </w:rPr>
        <w:t>5036</w:t>
      </w:r>
    </w:p>
    <w:p w14:paraId="29DC4826" w14:textId="73A56211" w:rsidR="00AF4A84" w:rsidRPr="00276CAF" w:rsidRDefault="006354BB" w:rsidP="00AF4A84">
      <w:pPr>
        <w:pStyle w:val="Copytext11Pt"/>
        <w:spacing w:after="0" w:line="240" w:lineRule="auto"/>
        <w:rPr>
          <w:lang w:val="en-GB"/>
        </w:rPr>
      </w:pPr>
      <w:r w:rsidRPr="00276CAF">
        <w:rPr>
          <w:lang w:val="en-GB"/>
        </w:rPr>
        <w:t>E</w:t>
      </w:r>
      <w:r w:rsidR="00462A4C" w:rsidRPr="00276CAF">
        <w:rPr>
          <w:lang w:val="en-GB"/>
        </w:rPr>
        <w:t>-M</w:t>
      </w:r>
      <w:r w:rsidRPr="00276CAF">
        <w:rPr>
          <w:lang w:val="en-GB"/>
        </w:rPr>
        <w:t>ail</w:t>
      </w:r>
      <w:r w:rsidR="00AF4A84" w:rsidRPr="00276CAF">
        <w:rPr>
          <w:lang w:val="en-GB"/>
        </w:rPr>
        <w:t xml:space="preserve">: </w:t>
      </w:r>
      <w:r w:rsidR="00381C11" w:rsidRPr="00276CAF">
        <w:rPr>
          <w:lang w:val="en-GB"/>
        </w:rPr>
        <w:t>mathias</w:t>
      </w:r>
      <w:r w:rsidR="00AF4A84" w:rsidRPr="00276CAF">
        <w:rPr>
          <w:lang w:val="en-GB"/>
        </w:rPr>
        <w:t>.</w:t>
      </w:r>
      <w:r w:rsidR="00381C11" w:rsidRPr="00276CAF">
        <w:rPr>
          <w:lang w:val="en-GB"/>
        </w:rPr>
        <w:t>haugner</w:t>
      </w:r>
      <w:r w:rsidR="00AF4A84" w:rsidRPr="00276CAF">
        <w:rPr>
          <w:lang w:val="en-GB"/>
        </w:rPr>
        <w:t xml:space="preserve">@liebherr.com </w:t>
      </w:r>
    </w:p>
    <w:p w14:paraId="02C89377" w14:textId="77777777" w:rsidR="00AF4A84" w:rsidRPr="00276CAF" w:rsidRDefault="00AF4A84" w:rsidP="00AF4A84">
      <w:pPr>
        <w:pStyle w:val="Copyhead11Pt"/>
        <w:spacing w:after="120"/>
        <w:rPr>
          <w:lang w:val="en-GB"/>
        </w:rPr>
      </w:pPr>
    </w:p>
    <w:p w14:paraId="63CDFA28" w14:textId="77777777" w:rsidR="00AF4A84" w:rsidRPr="00276CAF" w:rsidRDefault="00AF4A84" w:rsidP="00AF4A84">
      <w:pPr>
        <w:pStyle w:val="Copyhead11Pt"/>
        <w:spacing w:after="120"/>
        <w:rPr>
          <w:lang w:val="en-GB"/>
        </w:rPr>
      </w:pPr>
      <w:r w:rsidRPr="00276CAF">
        <w:rPr>
          <w:lang w:val="en-GB"/>
        </w:rPr>
        <w:t>Published by</w:t>
      </w:r>
    </w:p>
    <w:p w14:paraId="7002C262" w14:textId="77777777" w:rsidR="00AF4A84" w:rsidRPr="00276CAF" w:rsidRDefault="00AF4A84" w:rsidP="00AF4A84">
      <w:pPr>
        <w:pStyle w:val="Copytext11Pt"/>
        <w:spacing w:after="0" w:line="240" w:lineRule="auto"/>
        <w:rPr>
          <w:lang w:val="en-GB"/>
        </w:rPr>
      </w:pPr>
      <w:r w:rsidRPr="00276CAF">
        <w:rPr>
          <w:lang w:val="en-GB"/>
        </w:rPr>
        <w:t xml:space="preserve">Liebherr-MCCtec Rostock GmbH </w:t>
      </w:r>
    </w:p>
    <w:p w14:paraId="34E82DB3" w14:textId="77777777" w:rsidR="00AF4A84" w:rsidRPr="00276CAF" w:rsidRDefault="00AF4A84" w:rsidP="00AF4A84">
      <w:pPr>
        <w:pStyle w:val="Copytext11Pt"/>
        <w:spacing w:after="0" w:line="240" w:lineRule="auto"/>
        <w:rPr>
          <w:lang w:val="en-GB"/>
        </w:rPr>
      </w:pPr>
      <w:r w:rsidRPr="00276CAF">
        <w:rPr>
          <w:lang w:val="en-GB"/>
        </w:rPr>
        <w:t>Rostock / Germany</w:t>
      </w:r>
    </w:p>
    <w:p w14:paraId="4A2E0EDC" w14:textId="77777777" w:rsidR="00AF4A84" w:rsidRPr="00276CAF" w:rsidRDefault="00AF4A84" w:rsidP="00AF4A84">
      <w:pPr>
        <w:pStyle w:val="Copytext11Pt"/>
        <w:spacing w:after="0" w:line="240" w:lineRule="auto"/>
        <w:rPr>
          <w:lang w:val="en-GB"/>
        </w:rPr>
      </w:pPr>
      <w:r w:rsidRPr="00276CAF">
        <w:rPr>
          <w:lang w:val="en-GB"/>
        </w:rPr>
        <w:t>www.liebherr.com</w:t>
      </w:r>
    </w:p>
    <w:sectPr w:rsidR="00AF4A84" w:rsidRPr="00276CAF"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83E224" w14:textId="77777777" w:rsidR="007C25DB" w:rsidRDefault="007C25DB" w:rsidP="00B81ED6">
      <w:pPr>
        <w:spacing w:after="0" w:line="240" w:lineRule="auto"/>
      </w:pPr>
      <w:r>
        <w:separator/>
      </w:r>
    </w:p>
  </w:endnote>
  <w:endnote w:type="continuationSeparator" w:id="0">
    <w:p w14:paraId="01693D3D" w14:textId="77777777" w:rsidR="007C25DB" w:rsidRDefault="007C25D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C9BFFC" w14:textId="092558DE" w:rsidR="00A74F25" w:rsidRDefault="00590100">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6038F">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6038F">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6038F">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D6038F">
      <w:rPr>
        <w:rFonts w:ascii="Arial" w:hAnsi="Arial" w:cs="Arial"/>
      </w:rPr>
      <w:fldChar w:fldCharType="separate"/>
    </w:r>
    <w:r w:rsidR="00D6038F">
      <w:rPr>
        <w:rFonts w:ascii="Arial" w:hAnsi="Arial" w:cs="Arial"/>
        <w:noProof/>
      </w:rPr>
      <w:t>2</w:t>
    </w:r>
    <w:r w:rsidR="00D6038F" w:rsidRPr="0093605C">
      <w:rPr>
        <w:rFonts w:ascii="Arial" w:hAnsi="Arial" w:cs="Arial"/>
        <w:noProof/>
      </w:rPr>
      <w:t>/</w:t>
    </w:r>
    <w:r w:rsidR="00D6038F">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63B51F" w14:textId="77777777" w:rsidR="007C25DB" w:rsidRDefault="007C25DB" w:rsidP="00B81ED6">
      <w:pPr>
        <w:spacing w:after="0" w:line="240" w:lineRule="auto"/>
      </w:pPr>
      <w:r>
        <w:separator/>
      </w:r>
    </w:p>
  </w:footnote>
  <w:footnote w:type="continuationSeparator" w:id="0">
    <w:p w14:paraId="3E9C01A2" w14:textId="77777777" w:rsidR="007C25DB" w:rsidRDefault="007C25D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74B35F" w14:textId="77777777" w:rsidR="00E847CC" w:rsidRDefault="00E847CC">
    <w:pPr>
      <w:pStyle w:val="Kopfzeile"/>
    </w:pPr>
    <w:r>
      <w:tab/>
    </w:r>
    <w:r>
      <w:tab/>
    </w:r>
    <w:r>
      <w:ptab w:relativeTo="margin" w:alignment="right" w:leader="none"/>
    </w:r>
    <w:r>
      <w:rPr>
        <w:noProof/>
        <w:lang w:eastAsia="de-DE"/>
      </w:rPr>
      <w:drawing>
        <wp:inline distT="0" distB="0" distL="0" distR="0" wp14:anchorId="2788480F" wp14:editId="32413347">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112350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95C4A8E"/>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95740720"/>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DBCEFB22"/>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2B585568"/>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7214FA34"/>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120BFE2"/>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214D706"/>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2523148"/>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11C52F4"/>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632E60EE"/>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2" w15:restartNumberingAfterBreak="0">
    <w:nsid w:val="47513EFA"/>
    <w:multiLevelType w:val="multilevel"/>
    <w:tmpl w:val="A12230F4"/>
    <w:numStyleLink w:val="TitleRuleListStyleLH"/>
  </w:abstractNum>
  <w:num w:numId="1">
    <w:abstractNumId w:val="10"/>
  </w:num>
  <w:num w:numId="2">
    <w:abstractNumId w:val="1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1"/>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0BF"/>
    <w:rsid w:val="000057E4"/>
    <w:rsid w:val="00010E7D"/>
    <w:rsid w:val="00013229"/>
    <w:rsid w:val="00013999"/>
    <w:rsid w:val="00021FA0"/>
    <w:rsid w:val="00022262"/>
    <w:rsid w:val="00023AC0"/>
    <w:rsid w:val="000272AD"/>
    <w:rsid w:val="000328D8"/>
    <w:rsid w:val="00033002"/>
    <w:rsid w:val="00050FE0"/>
    <w:rsid w:val="00052E97"/>
    <w:rsid w:val="00056967"/>
    <w:rsid w:val="00061082"/>
    <w:rsid w:val="00061C00"/>
    <w:rsid w:val="00066E54"/>
    <w:rsid w:val="00071EFC"/>
    <w:rsid w:val="00072FBE"/>
    <w:rsid w:val="00075A18"/>
    <w:rsid w:val="00075A5B"/>
    <w:rsid w:val="000769F3"/>
    <w:rsid w:val="00077377"/>
    <w:rsid w:val="0007769A"/>
    <w:rsid w:val="00081793"/>
    <w:rsid w:val="00082D95"/>
    <w:rsid w:val="00084D91"/>
    <w:rsid w:val="00085328"/>
    <w:rsid w:val="000857E0"/>
    <w:rsid w:val="000A2436"/>
    <w:rsid w:val="000A6620"/>
    <w:rsid w:val="000B04D7"/>
    <w:rsid w:val="000B3F4E"/>
    <w:rsid w:val="000B5606"/>
    <w:rsid w:val="000B58EF"/>
    <w:rsid w:val="000B6FA8"/>
    <w:rsid w:val="000C1C3B"/>
    <w:rsid w:val="000C3395"/>
    <w:rsid w:val="000C4059"/>
    <w:rsid w:val="000C5C1B"/>
    <w:rsid w:val="000D0714"/>
    <w:rsid w:val="000D3645"/>
    <w:rsid w:val="000D503A"/>
    <w:rsid w:val="000E4545"/>
    <w:rsid w:val="000F05D4"/>
    <w:rsid w:val="000F7FFD"/>
    <w:rsid w:val="00105A56"/>
    <w:rsid w:val="00110D5E"/>
    <w:rsid w:val="0011229F"/>
    <w:rsid w:val="00112CA8"/>
    <w:rsid w:val="0012536F"/>
    <w:rsid w:val="00131B6A"/>
    <w:rsid w:val="00133DB3"/>
    <w:rsid w:val="00135CE3"/>
    <w:rsid w:val="001401F2"/>
    <w:rsid w:val="001419B4"/>
    <w:rsid w:val="001430A6"/>
    <w:rsid w:val="001441FB"/>
    <w:rsid w:val="00145DB7"/>
    <w:rsid w:val="001477F1"/>
    <w:rsid w:val="00156903"/>
    <w:rsid w:val="00157792"/>
    <w:rsid w:val="0016014C"/>
    <w:rsid w:val="00165B6F"/>
    <w:rsid w:val="00166F6E"/>
    <w:rsid w:val="001675E3"/>
    <w:rsid w:val="00174600"/>
    <w:rsid w:val="00182111"/>
    <w:rsid w:val="00182C15"/>
    <w:rsid w:val="001878D4"/>
    <w:rsid w:val="001934FA"/>
    <w:rsid w:val="001A1AD7"/>
    <w:rsid w:val="001A2998"/>
    <w:rsid w:val="001A5950"/>
    <w:rsid w:val="001A7033"/>
    <w:rsid w:val="001B22E7"/>
    <w:rsid w:val="001B31B7"/>
    <w:rsid w:val="001B3F2D"/>
    <w:rsid w:val="001B5A78"/>
    <w:rsid w:val="001C2936"/>
    <w:rsid w:val="001C4FD2"/>
    <w:rsid w:val="001D0F60"/>
    <w:rsid w:val="001D3F1E"/>
    <w:rsid w:val="001D43EC"/>
    <w:rsid w:val="001E1E78"/>
    <w:rsid w:val="001E3463"/>
    <w:rsid w:val="001E5C24"/>
    <w:rsid w:val="001E7A96"/>
    <w:rsid w:val="001F3B30"/>
    <w:rsid w:val="001F4C84"/>
    <w:rsid w:val="001F5053"/>
    <w:rsid w:val="00205F00"/>
    <w:rsid w:val="0021028F"/>
    <w:rsid w:val="00214149"/>
    <w:rsid w:val="002172C6"/>
    <w:rsid w:val="002211FE"/>
    <w:rsid w:val="0022339E"/>
    <w:rsid w:val="00230FD7"/>
    <w:rsid w:val="002351E2"/>
    <w:rsid w:val="00244F4D"/>
    <w:rsid w:val="0024543A"/>
    <w:rsid w:val="002457B8"/>
    <w:rsid w:val="00256D71"/>
    <w:rsid w:val="00261396"/>
    <w:rsid w:val="002672E3"/>
    <w:rsid w:val="00273BC9"/>
    <w:rsid w:val="00276CAF"/>
    <w:rsid w:val="00277D74"/>
    <w:rsid w:val="00281B1A"/>
    <w:rsid w:val="002824BF"/>
    <w:rsid w:val="00284680"/>
    <w:rsid w:val="0029586E"/>
    <w:rsid w:val="002A18CA"/>
    <w:rsid w:val="002A24AC"/>
    <w:rsid w:val="002B0CEA"/>
    <w:rsid w:val="002B24E4"/>
    <w:rsid w:val="002C0918"/>
    <w:rsid w:val="002C3C30"/>
    <w:rsid w:val="002C633E"/>
    <w:rsid w:val="002D70CF"/>
    <w:rsid w:val="002E1BC2"/>
    <w:rsid w:val="002E3D4C"/>
    <w:rsid w:val="002F072A"/>
    <w:rsid w:val="002F477E"/>
    <w:rsid w:val="002F492D"/>
    <w:rsid w:val="002F682F"/>
    <w:rsid w:val="00314C43"/>
    <w:rsid w:val="0032565E"/>
    <w:rsid w:val="00327624"/>
    <w:rsid w:val="00332668"/>
    <w:rsid w:val="0033543C"/>
    <w:rsid w:val="00340171"/>
    <w:rsid w:val="0034520D"/>
    <w:rsid w:val="003455B3"/>
    <w:rsid w:val="00346A57"/>
    <w:rsid w:val="00346AB4"/>
    <w:rsid w:val="003524D2"/>
    <w:rsid w:val="00353C3B"/>
    <w:rsid w:val="0036177F"/>
    <w:rsid w:val="003656ED"/>
    <w:rsid w:val="003770A2"/>
    <w:rsid w:val="00381C11"/>
    <w:rsid w:val="003843F2"/>
    <w:rsid w:val="0039149A"/>
    <w:rsid w:val="003936A6"/>
    <w:rsid w:val="00394D2A"/>
    <w:rsid w:val="0039637C"/>
    <w:rsid w:val="003A236A"/>
    <w:rsid w:val="003A3AC7"/>
    <w:rsid w:val="003A48AE"/>
    <w:rsid w:val="003B3084"/>
    <w:rsid w:val="003C580A"/>
    <w:rsid w:val="003D318E"/>
    <w:rsid w:val="003D4C68"/>
    <w:rsid w:val="003D6C0D"/>
    <w:rsid w:val="003E7866"/>
    <w:rsid w:val="003F2D38"/>
    <w:rsid w:val="003F3696"/>
    <w:rsid w:val="003F423B"/>
    <w:rsid w:val="003F44E8"/>
    <w:rsid w:val="003F4BBA"/>
    <w:rsid w:val="003F4DB2"/>
    <w:rsid w:val="003F5986"/>
    <w:rsid w:val="00400A48"/>
    <w:rsid w:val="004010E4"/>
    <w:rsid w:val="004168C9"/>
    <w:rsid w:val="00416991"/>
    <w:rsid w:val="00421520"/>
    <w:rsid w:val="004276B2"/>
    <w:rsid w:val="00427BD1"/>
    <w:rsid w:val="004367A9"/>
    <w:rsid w:val="00437BD7"/>
    <w:rsid w:val="00440C8F"/>
    <w:rsid w:val="004429D3"/>
    <w:rsid w:val="00447D31"/>
    <w:rsid w:val="004507C1"/>
    <w:rsid w:val="004532CF"/>
    <w:rsid w:val="00456251"/>
    <w:rsid w:val="00456EBA"/>
    <w:rsid w:val="00460CC6"/>
    <w:rsid w:val="00462A4C"/>
    <w:rsid w:val="00465235"/>
    <w:rsid w:val="00465263"/>
    <w:rsid w:val="0046687C"/>
    <w:rsid w:val="004752F3"/>
    <w:rsid w:val="004814C1"/>
    <w:rsid w:val="00485964"/>
    <w:rsid w:val="0049354D"/>
    <w:rsid w:val="004A5D96"/>
    <w:rsid w:val="004B0822"/>
    <w:rsid w:val="004B2D23"/>
    <w:rsid w:val="004B5437"/>
    <w:rsid w:val="004B5CB1"/>
    <w:rsid w:val="004B79A5"/>
    <w:rsid w:val="004C0E17"/>
    <w:rsid w:val="004C51B7"/>
    <w:rsid w:val="004D0ABF"/>
    <w:rsid w:val="004D279E"/>
    <w:rsid w:val="004D4569"/>
    <w:rsid w:val="004E43AF"/>
    <w:rsid w:val="004E570F"/>
    <w:rsid w:val="004F09C4"/>
    <w:rsid w:val="004F3CEC"/>
    <w:rsid w:val="004F72D4"/>
    <w:rsid w:val="004F7491"/>
    <w:rsid w:val="00510DF1"/>
    <w:rsid w:val="00517F7E"/>
    <w:rsid w:val="00522B53"/>
    <w:rsid w:val="005248DC"/>
    <w:rsid w:val="00524E54"/>
    <w:rsid w:val="005264AC"/>
    <w:rsid w:val="0052777E"/>
    <w:rsid w:val="00527EA4"/>
    <w:rsid w:val="00543669"/>
    <w:rsid w:val="005444EA"/>
    <w:rsid w:val="00554CFB"/>
    <w:rsid w:val="00554DF1"/>
    <w:rsid w:val="00556698"/>
    <w:rsid w:val="00557396"/>
    <w:rsid w:val="00560B4F"/>
    <w:rsid w:val="00573831"/>
    <w:rsid w:val="00584F73"/>
    <w:rsid w:val="00586D81"/>
    <w:rsid w:val="00590100"/>
    <w:rsid w:val="00596125"/>
    <w:rsid w:val="00596715"/>
    <w:rsid w:val="005A2794"/>
    <w:rsid w:val="005A32F0"/>
    <w:rsid w:val="005A35FC"/>
    <w:rsid w:val="005A524C"/>
    <w:rsid w:val="005A7142"/>
    <w:rsid w:val="005C1A55"/>
    <w:rsid w:val="005D4ECB"/>
    <w:rsid w:val="005E5124"/>
    <w:rsid w:val="005E77E4"/>
    <w:rsid w:val="005F0FBD"/>
    <w:rsid w:val="00623189"/>
    <w:rsid w:val="0063126A"/>
    <w:rsid w:val="006313AE"/>
    <w:rsid w:val="00632C84"/>
    <w:rsid w:val="006354BB"/>
    <w:rsid w:val="006444DE"/>
    <w:rsid w:val="006461C1"/>
    <w:rsid w:val="00652E53"/>
    <w:rsid w:val="006566EB"/>
    <w:rsid w:val="00665B03"/>
    <w:rsid w:val="00666693"/>
    <w:rsid w:val="00667D7A"/>
    <w:rsid w:val="006740AF"/>
    <w:rsid w:val="00674559"/>
    <w:rsid w:val="00675365"/>
    <w:rsid w:val="00680256"/>
    <w:rsid w:val="006813D4"/>
    <w:rsid w:val="00684FDE"/>
    <w:rsid w:val="00686114"/>
    <w:rsid w:val="0069520C"/>
    <w:rsid w:val="006970D6"/>
    <w:rsid w:val="006A19C5"/>
    <w:rsid w:val="006A6B8F"/>
    <w:rsid w:val="006A6D43"/>
    <w:rsid w:val="006B20AF"/>
    <w:rsid w:val="006B5BA8"/>
    <w:rsid w:val="006B6982"/>
    <w:rsid w:val="006B7CF7"/>
    <w:rsid w:val="006C02D0"/>
    <w:rsid w:val="006D0E4D"/>
    <w:rsid w:val="006D2134"/>
    <w:rsid w:val="006E3898"/>
    <w:rsid w:val="006E45B0"/>
    <w:rsid w:val="006E4E69"/>
    <w:rsid w:val="006E77FD"/>
    <w:rsid w:val="006E789B"/>
    <w:rsid w:val="006F5982"/>
    <w:rsid w:val="006F63DD"/>
    <w:rsid w:val="006F7CA9"/>
    <w:rsid w:val="007051A5"/>
    <w:rsid w:val="00705478"/>
    <w:rsid w:val="0070663B"/>
    <w:rsid w:val="00721A03"/>
    <w:rsid w:val="00727D95"/>
    <w:rsid w:val="00730F27"/>
    <w:rsid w:val="00733732"/>
    <w:rsid w:val="00733A7D"/>
    <w:rsid w:val="007345A7"/>
    <w:rsid w:val="0074492E"/>
    <w:rsid w:val="00744AE2"/>
    <w:rsid w:val="00747169"/>
    <w:rsid w:val="00750125"/>
    <w:rsid w:val="007539D9"/>
    <w:rsid w:val="00761197"/>
    <w:rsid w:val="0076431B"/>
    <w:rsid w:val="007743F7"/>
    <w:rsid w:val="007860E9"/>
    <w:rsid w:val="00786F13"/>
    <w:rsid w:val="00791EC6"/>
    <w:rsid w:val="00792817"/>
    <w:rsid w:val="007938A0"/>
    <w:rsid w:val="00795C71"/>
    <w:rsid w:val="00796BF1"/>
    <w:rsid w:val="007B01D2"/>
    <w:rsid w:val="007B0C39"/>
    <w:rsid w:val="007B0FB3"/>
    <w:rsid w:val="007B1A3B"/>
    <w:rsid w:val="007B4F0F"/>
    <w:rsid w:val="007C07A0"/>
    <w:rsid w:val="007C25DB"/>
    <w:rsid w:val="007C2DD9"/>
    <w:rsid w:val="007C3841"/>
    <w:rsid w:val="007D73C7"/>
    <w:rsid w:val="007E481F"/>
    <w:rsid w:val="007E5A4D"/>
    <w:rsid w:val="007F11B8"/>
    <w:rsid w:val="007F23BC"/>
    <w:rsid w:val="007F2586"/>
    <w:rsid w:val="007F581E"/>
    <w:rsid w:val="00801804"/>
    <w:rsid w:val="00803F3D"/>
    <w:rsid w:val="008040AA"/>
    <w:rsid w:val="0080415D"/>
    <w:rsid w:val="00804C1F"/>
    <w:rsid w:val="00805623"/>
    <w:rsid w:val="0081415A"/>
    <w:rsid w:val="00814251"/>
    <w:rsid w:val="00814D66"/>
    <w:rsid w:val="008210AB"/>
    <w:rsid w:val="00823376"/>
    <w:rsid w:val="00824226"/>
    <w:rsid w:val="0082750E"/>
    <w:rsid w:val="00835BFE"/>
    <w:rsid w:val="00836762"/>
    <w:rsid w:val="00843DE2"/>
    <w:rsid w:val="008447FD"/>
    <w:rsid w:val="00847657"/>
    <w:rsid w:val="008524B2"/>
    <w:rsid w:val="00853B22"/>
    <w:rsid w:val="0085545D"/>
    <w:rsid w:val="00855BC2"/>
    <w:rsid w:val="008675CF"/>
    <w:rsid w:val="008733A0"/>
    <w:rsid w:val="00885CE4"/>
    <w:rsid w:val="00890236"/>
    <w:rsid w:val="00893BEF"/>
    <w:rsid w:val="00893DDB"/>
    <w:rsid w:val="00894809"/>
    <w:rsid w:val="00894E40"/>
    <w:rsid w:val="00896EBF"/>
    <w:rsid w:val="008B12E0"/>
    <w:rsid w:val="008B1C33"/>
    <w:rsid w:val="008B2679"/>
    <w:rsid w:val="008B5B22"/>
    <w:rsid w:val="008C4875"/>
    <w:rsid w:val="008C50A8"/>
    <w:rsid w:val="008C53A9"/>
    <w:rsid w:val="008D16C4"/>
    <w:rsid w:val="008D22FF"/>
    <w:rsid w:val="008D311C"/>
    <w:rsid w:val="008D3C5D"/>
    <w:rsid w:val="008D701F"/>
    <w:rsid w:val="008E2BA5"/>
    <w:rsid w:val="008E32FF"/>
    <w:rsid w:val="008E380E"/>
    <w:rsid w:val="008F05B3"/>
    <w:rsid w:val="008F12F8"/>
    <w:rsid w:val="008F36B8"/>
    <w:rsid w:val="0090091D"/>
    <w:rsid w:val="00915210"/>
    <w:rsid w:val="0091669E"/>
    <w:rsid w:val="009169F9"/>
    <w:rsid w:val="0093605C"/>
    <w:rsid w:val="00940847"/>
    <w:rsid w:val="00944C01"/>
    <w:rsid w:val="009644BA"/>
    <w:rsid w:val="00965077"/>
    <w:rsid w:val="00973EA5"/>
    <w:rsid w:val="00981A78"/>
    <w:rsid w:val="0099360A"/>
    <w:rsid w:val="0099551D"/>
    <w:rsid w:val="00995BF1"/>
    <w:rsid w:val="00995C87"/>
    <w:rsid w:val="009A14C6"/>
    <w:rsid w:val="009A3D17"/>
    <w:rsid w:val="009A7FB8"/>
    <w:rsid w:val="009B6C83"/>
    <w:rsid w:val="009B755D"/>
    <w:rsid w:val="009C2713"/>
    <w:rsid w:val="009C6334"/>
    <w:rsid w:val="009D4A28"/>
    <w:rsid w:val="009D6A44"/>
    <w:rsid w:val="009E30CB"/>
    <w:rsid w:val="009E5936"/>
    <w:rsid w:val="009E6076"/>
    <w:rsid w:val="009F2291"/>
    <w:rsid w:val="009F4930"/>
    <w:rsid w:val="009F6FC0"/>
    <w:rsid w:val="009F7A78"/>
    <w:rsid w:val="00A027B5"/>
    <w:rsid w:val="00A04D36"/>
    <w:rsid w:val="00A24FD2"/>
    <w:rsid w:val="00A44425"/>
    <w:rsid w:val="00A47C0E"/>
    <w:rsid w:val="00A521A0"/>
    <w:rsid w:val="00A64658"/>
    <w:rsid w:val="00A74F25"/>
    <w:rsid w:val="00A75AD1"/>
    <w:rsid w:val="00A83847"/>
    <w:rsid w:val="00A91345"/>
    <w:rsid w:val="00A958C2"/>
    <w:rsid w:val="00AA0073"/>
    <w:rsid w:val="00AA2F70"/>
    <w:rsid w:val="00AA3751"/>
    <w:rsid w:val="00AA5060"/>
    <w:rsid w:val="00AA7637"/>
    <w:rsid w:val="00AB3C06"/>
    <w:rsid w:val="00AC2129"/>
    <w:rsid w:val="00AC6EE1"/>
    <w:rsid w:val="00AD6B45"/>
    <w:rsid w:val="00AD7E8A"/>
    <w:rsid w:val="00AE0969"/>
    <w:rsid w:val="00AE1834"/>
    <w:rsid w:val="00AE3301"/>
    <w:rsid w:val="00AE6AAF"/>
    <w:rsid w:val="00AF1723"/>
    <w:rsid w:val="00AF1F99"/>
    <w:rsid w:val="00AF2D45"/>
    <w:rsid w:val="00AF4088"/>
    <w:rsid w:val="00AF47C5"/>
    <w:rsid w:val="00AF4A84"/>
    <w:rsid w:val="00AF4CD7"/>
    <w:rsid w:val="00AF7E22"/>
    <w:rsid w:val="00B02AC1"/>
    <w:rsid w:val="00B06373"/>
    <w:rsid w:val="00B142B6"/>
    <w:rsid w:val="00B177FA"/>
    <w:rsid w:val="00B20044"/>
    <w:rsid w:val="00B231C3"/>
    <w:rsid w:val="00B24636"/>
    <w:rsid w:val="00B26732"/>
    <w:rsid w:val="00B302F2"/>
    <w:rsid w:val="00B30AE3"/>
    <w:rsid w:val="00B401DB"/>
    <w:rsid w:val="00B439AA"/>
    <w:rsid w:val="00B43FFF"/>
    <w:rsid w:val="00B501EE"/>
    <w:rsid w:val="00B542E8"/>
    <w:rsid w:val="00B55A07"/>
    <w:rsid w:val="00B56D16"/>
    <w:rsid w:val="00B72170"/>
    <w:rsid w:val="00B72D63"/>
    <w:rsid w:val="00B75321"/>
    <w:rsid w:val="00B76A31"/>
    <w:rsid w:val="00B81A24"/>
    <w:rsid w:val="00B81ED6"/>
    <w:rsid w:val="00B97126"/>
    <w:rsid w:val="00BA0712"/>
    <w:rsid w:val="00BA671D"/>
    <w:rsid w:val="00BB04DD"/>
    <w:rsid w:val="00BB0BFF"/>
    <w:rsid w:val="00BB20EF"/>
    <w:rsid w:val="00BC0900"/>
    <w:rsid w:val="00BC2718"/>
    <w:rsid w:val="00BC42B1"/>
    <w:rsid w:val="00BD6CDF"/>
    <w:rsid w:val="00BD7045"/>
    <w:rsid w:val="00BE057E"/>
    <w:rsid w:val="00BE1DA2"/>
    <w:rsid w:val="00BE4694"/>
    <w:rsid w:val="00BF5876"/>
    <w:rsid w:val="00C00828"/>
    <w:rsid w:val="00C00B0C"/>
    <w:rsid w:val="00C04E01"/>
    <w:rsid w:val="00C07B14"/>
    <w:rsid w:val="00C250CC"/>
    <w:rsid w:val="00C26B1F"/>
    <w:rsid w:val="00C27637"/>
    <w:rsid w:val="00C327B0"/>
    <w:rsid w:val="00C33205"/>
    <w:rsid w:val="00C33502"/>
    <w:rsid w:val="00C41C5B"/>
    <w:rsid w:val="00C41DB9"/>
    <w:rsid w:val="00C46069"/>
    <w:rsid w:val="00C464EC"/>
    <w:rsid w:val="00C50403"/>
    <w:rsid w:val="00C57771"/>
    <w:rsid w:val="00C600F3"/>
    <w:rsid w:val="00C6379F"/>
    <w:rsid w:val="00C63E4F"/>
    <w:rsid w:val="00C66909"/>
    <w:rsid w:val="00C71AFC"/>
    <w:rsid w:val="00C756AF"/>
    <w:rsid w:val="00C757A5"/>
    <w:rsid w:val="00C77574"/>
    <w:rsid w:val="00C77A92"/>
    <w:rsid w:val="00C8099C"/>
    <w:rsid w:val="00C9095B"/>
    <w:rsid w:val="00C9265A"/>
    <w:rsid w:val="00C964D4"/>
    <w:rsid w:val="00C965F5"/>
    <w:rsid w:val="00CA1736"/>
    <w:rsid w:val="00CA6127"/>
    <w:rsid w:val="00CC07B3"/>
    <w:rsid w:val="00CD43DB"/>
    <w:rsid w:val="00CD5B3B"/>
    <w:rsid w:val="00CD5E8B"/>
    <w:rsid w:val="00CD61C3"/>
    <w:rsid w:val="00CF1509"/>
    <w:rsid w:val="00CF4023"/>
    <w:rsid w:val="00D00A45"/>
    <w:rsid w:val="00D01B13"/>
    <w:rsid w:val="00D07F50"/>
    <w:rsid w:val="00D10905"/>
    <w:rsid w:val="00D20FD5"/>
    <w:rsid w:val="00D23296"/>
    <w:rsid w:val="00D258E5"/>
    <w:rsid w:val="00D260BB"/>
    <w:rsid w:val="00D27BAF"/>
    <w:rsid w:val="00D34949"/>
    <w:rsid w:val="00D360AD"/>
    <w:rsid w:val="00D402D0"/>
    <w:rsid w:val="00D4096B"/>
    <w:rsid w:val="00D55C7B"/>
    <w:rsid w:val="00D56A66"/>
    <w:rsid w:val="00D6038F"/>
    <w:rsid w:val="00D620FD"/>
    <w:rsid w:val="00D63B50"/>
    <w:rsid w:val="00D66EDA"/>
    <w:rsid w:val="00D70FB8"/>
    <w:rsid w:val="00D76C3E"/>
    <w:rsid w:val="00D83AAE"/>
    <w:rsid w:val="00DA2300"/>
    <w:rsid w:val="00DB17BC"/>
    <w:rsid w:val="00DB206C"/>
    <w:rsid w:val="00DC0F79"/>
    <w:rsid w:val="00DC68F5"/>
    <w:rsid w:val="00DD4035"/>
    <w:rsid w:val="00DD4BD3"/>
    <w:rsid w:val="00DD53D8"/>
    <w:rsid w:val="00DE1530"/>
    <w:rsid w:val="00DE6B62"/>
    <w:rsid w:val="00DF40C0"/>
    <w:rsid w:val="00E014BC"/>
    <w:rsid w:val="00E02B57"/>
    <w:rsid w:val="00E10BA4"/>
    <w:rsid w:val="00E1313C"/>
    <w:rsid w:val="00E158B5"/>
    <w:rsid w:val="00E167B1"/>
    <w:rsid w:val="00E170DC"/>
    <w:rsid w:val="00E22C51"/>
    <w:rsid w:val="00E23E5D"/>
    <w:rsid w:val="00E241DA"/>
    <w:rsid w:val="00E260E6"/>
    <w:rsid w:val="00E31CEC"/>
    <w:rsid w:val="00E32363"/>
    <w:rsid w:val="00E365DC"/>
    <w:rsid w:val="00E36619"/>
    <w:rsid w:val="00E36FF8"/>
    <w:rsid w:val="00E40FDE"/>
    <w:rsid w:val="00E50519"/>
    <w:rsid w:val="00E5183C"/>
    <w:rsid w:val="00E574AF"/>
    <w:rsid w:val="00E60DF3"/>
    <w:rsid w:val="00E76B6F"/>
    <w:rsid w:val="00E80900"/>
    <w:rsid w:val="00E83E40"/>
    <w:rsid w:val="00E847CC"/>
    <w:rsid w:val="00E87E47"/>
    <w:rsid w:val="00E87E50"/>
    <w:rsid w:val="00E94225"/>
    <w:rsid w:val="00E96DFB"/>
    <w:rsid w:val="00EA26F3"/>
    <w:rsid w:val="00EA7307"/>
    <w:rsid w:val="00EB34DB"/>
    <w:rsid w:val="00EC09DA"/>
    <w:rsid w:val="00ED2311"/>
    <w:rsid w:val="00ED3D59"/>
    <w:rsid w:val="00ED66EB"/>
    <w:rsid w:val="00EF648B"/>
    <w:rsid w:val="00F006A6"/>
    <w:rsid w:val="00F122FB"/>
    <w:rsid w:val="00F13A2A"/>
    <w:rsid w:val="00F27CEA"/>
    <w:rsid w:val="00F3383A"/>
    <w:rsid w:val="00F35F26"/>
    <w:rsid w:val="00F40731"/>
    <w:rsid w:val="00F4272E"/>
    <w:rsid w:val="00F46B13"/>
    <w:rsid w:val="00F47F73"/>
    <w:rsid w:val="00F506B3"/>
    <w:rsid w:val="00F5508E"/>
    <w:rsid w:val="00F55A70"/>
    <w:rsid w:val="00F55C90"/>
    <w:rsid w:val="00F60F19"/>
    <w:rsid w:val="00F640EF"/>
    <w:rsid w:val="00F64B39"/>
    <w:rsid w:val="00F65E4C"/>
    <w:rsid w:val="00F66928"/>
    <w:rsid w:val="00F70AD3"/>
    <w:rsid w:val="00F77426"/>
    <w:rsid w:val="00F954FB"/>
    <w:rsid w:val="00F96417"/>
    <w:rsid w:val="00F968C8"/>
    <w:rsid w:val="00F96BC8"/>
    <w:rsid w:val="00FC38B5"/>
    <w:rsid w:val="00FC669C"/>
    <w:rsid w:val="00FD0B76"/>
    <w:rsid w:val="00FD0E9C"/>
    <w:rsid w:val="00FD2C1E"/>
    <w:rsid w:val="00FD3064"/>
    <w:rsid w:val="00FD4046"/>
    <w:rsid w:val="00FD55E2"/>
    <w:rsid w:val="00FF0717"/>
    <w:rsid w:val="00FF0BFE"/>
    <w:rsid w:val="00FF384E"/>
    <w:rsid w:val="00FF52CB"/>
    <w:rsid w:val="00FF59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0B186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1">
    <w:name w:val="heading 1"/>
    <w:basedOn w:val="Standard"/>
    <w:next w:val="Standard"/>
    <w:link w:val="berschrift1Zchn"/>
    <w:uiPriority w:val="9"/>
    <w:rsid w:val="00277D7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2">
    <w:name w:val="heading 2"/>
    <w:basedOn w:val="Standard"/>
    <w:next w:val="Standard"/>
    <w:link w:val="berschrift2Zchn"/>
    <w:uiPriority w:val="9"/>
    <w:semiHidden/>
    <w:unhideWhenUsed/>
    <w:rsid w:val="00277D7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semiHidden/>
    <w:unhideWhenUsed/>
    <w:qFormat/>
    <w:rsid w:val="00277D7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erschrift4">
    <w:name w:val="heading 4"/>
    <w:basedOn w:val="Standard"/>
    <w:next w:val="Standard"/>
    <w:link w:val="berschrift4Zchn"/>
    <w:uiPriority w:val="9"/>
    <w:semiHidden/>
    <w:unhideWhenUsed/>
    <w:qFormat/>
    <w:rsid w:val="00277D7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erschrift5">
    <w:name w:val="heading 5"/>
    <w:basedOn w:val="Standard"/>
    <w:next w:val="Standard"/>
    <w:link w:val="berschrift5Zchn"/>
    <w:uiPriority w:val="9"/>
    <w:semiHidden/>
    <w:unhideWhenUsed/>
    <w:qFormat/>
    <w:rsid w:val="00277D74"/>
    <w:pPr>
      <w:keepNext/>
      <w:keepLines/>
      <w:spacing w:before="40" w:after="0"/>
      <w:outlineLvl w:val="4"/>
    </w:pPr>
    <w:rPr>
      <w:rFonts w:asciiTheme="majorHAnsi" w:eastAsiaTheme="majorEastAsia" w:hAnsiTheme="majorHAnsi" w:cstheme="majorBidi"/>
      <w:color w:val="2E74B5" w:themeColor="accent1" w:themeShade="BF"/>
    </w:rPr>
  </w:style>
  <w:style w:type="paragraph" w:styleId="berschrift6">
    <w:name w:val="heading 6"/>
    <w:basedOn w:val="Standard"/>
    <w:next w:val="Standard"/>
    <w:link w:val="berschrift6Zchn"/>
    <w:uiPriority w:val="9"/>
    <w:semiHidden/>
    <w:unhideWhenUsed/>
    <w:qFormat/>
    <w:rsid w:val="00277D74"/>
    <w:pPr>
      <w:keepNext/>
      <w:keepLines/>
      <w:spacing w:before="40" w:after="0"/>
      <w:outlineLvl w:val="5"/>
    </w:pPr>
    <w:rPr>
      <w:rFonts w:asciiTheme="majorHAnsi" w:eastAsiaTheme="majorEastAsia" w:hAnsiTheme="majorHAnsi" w:cstheme="majorBidi"/>
      <w:color w:val="1F4D78" w:themeColor="accent1" w:themeShade="7F"/>
    </w:rPr>
  </w:style>
  <w:style w:type="paragraph" w:styleId="berschrift7">
    <w:name w:val="heading 7"/>
    <w:basedOn w:val="Standard"/>
    <w:next w:val="Standard"/>
    <w:link w:val="berschrift7Zchn"/>
    <w:uiPriority w:val="9"/>
    <w:semiHidden/>
    <w:unhideWhenUsed/>
    <w:qFormat/>
    <w:rsid w:val="00277D74"/>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berschrift8">
    <w:name w:val="heading 8"/>
    <w:basedOn w:val="Standard"/>
    <w:next w:val="Standard"/>
    <w:link w:val="berschrift8Zchn"/>
    <w:uiPriority w:val="9"/>
    <w:semiHidden/>
    <w:unhideWhenUsed/>
    <w:qFormat/>
    <w:rsid w:val="00277D74"/>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277D7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D73C7"/>
    <w:rPr>
      <w:sz w:val="16"/>
      <w:szCs w:val="16"/>
    </w:rPr>
  </w:style>
  <w:style w:type="paragraph" w:styleId="Kommentartext">
    <w:name w:val="annotation text"/>
    <w:basedOn w:val="Standard"/>
    <w:link w:val="KommentartextZchn"/>
    <w:uiPriority w:val="99"/>
    <w:unhideWhenUsed/>
    <w:rsid w:val="007D73C7"/>
    <w:pPr>
      <w:spacing w:line="240" w:lineRule="auto"/>
    </w:pPr>
    <w:rPr>
      <w:sz w:val="20"/>
      <w:szCs w:val="20"/>
    </w:rPr>
  </w:style>
  <w:style w:type="character" w:customStyle="1" w:styleId="KommentartextZchn">
    <w:name w:val="Kommentartext Zchn"/>
    <w:basedOn w:val="Absatz-Standardschriftart"/>
    <w:link w:val="Kommentartext"/>
    <w:uiPriority w:val="99"/>
    <w:rsid w:val="007D73C7"/>
    <w:rPr>
      <w:sz w:val="20"/>
      <w:szCs w:val="20"/>
    </w:rPr>
  </w:style>
  <w:style w:type="paragraph" w:styleId="Kommentarthema">
    <w:name w:val="annotation subject"/>
    <w:basedOn w:val="Kommentartext"/>
    <w:next w:val="Kommentartext"/>
    <w:link w:val="KommentarthemaZchn"/>
    <w:uiPriority w:val="99"/>
    <w:semiHidden/>
    <w:unhideWhenUsed/>
    <w:rsid w:val="007D73C7"/>
    <w:rPr>
      <w:b/>
      <w:bCs/>
    </w:rPr>
  </w:style>
  <w:style w:type="character" w:customStyle="1" w:styleId="KommentarthemaZchn">
    <w:name w:val="Kommentarthema Zchn"/>
    <w:basedOn w:val="KommentartextZchn"/>
    <w:link w:val="Kommentarthema"/>
    <w:uiPriority w:val="99"/>
    <w:semiHidden/>
    <w:rsid w:val="007D73C7"/>
    <w:rPr>
      <w:b/>
      <w:bCs/>
      <w:sz w:val="20"/>
      <w:szCs w:val="20"/>
    </w:rPr>
  </w:style>
  <w:style w:type="character" w:customStyle="1" w:styleId="cf01">
    <w:name w:val="cf01"/>
    <w:basedOn w:val="Absatz-Standardschriftart"/>
    <w:rsid w:val="00527EA4"/>
    <w:rPr>
      <w:rFonts w:ascii="Segoe UI" w:hAnsi="Segoe UI" w:cs="Segoe UI" w:hint="default"/>
      <w:sz w:val="18"/>
      <w:szCs w:val="18"/>
    </w:rPr>
  </w:style>
  <w:style w:type="paragraph" w:customStyle="1" w:styleId="LHbase-type11ptbold">
    <w:name w:val="LH_base-type 11pt bold"/>
    <w:basedOn w:val="LHbase-type11ptregular"/>
    <w:qFormat/>
    <w:rsid w:val="00F006A6"/>
    <w:rPr>
      <w:b/>
    </w:rPr>
  </w:style>
  <w:style w:type="paragraph" w:customStyle="1" w:styleId="LHbase-type11ptregular">
    <w:name w:val="LH_base-type 11pt regular"/>
    <w:qFormat/>
    <w:rsid w:val="00F006A6"/>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styleId="Sprechblasentext">
    <w:name w:val="Balloon Text"/>
    <w:basedOn w:val="Standard"/>
    <w:link w:val="SprechblasentextZchn"/>
    <w:uiPriority w:val="99"/>
    <w:semiHidden/>
    <w:unhideWhenUsed/>
    <w:rsid w:val="00E76B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76B6F"/>
    <w:rPr>
      <w:rFonts w:ascii="Segoe UI" w:hAnsi="Segoe UI" w:cs="Segoe UI"/>
      <w:sz w:val="18"/>
      <w:szCs w:val="18"/>
    </w:rPr>
  </w:style>
  <w:style w:type="paragraph" w:styleId="berarbeitung">
    <w:name w:val="Revision"/>
    <w:hidden/>
    <w:uiPriority w:val="99"/>
    <w:semiHidden/>
    <w:rsid w:val="006B5BA8"/>
    <w:pPr>
      <w:spacing w:after="0" w:line="240" w:lineRule="auto"/>
    </w:pPr>
  </w:style>
  <w:style w:type="character" w:customStyle="1" w:styleId="NichtaufgelsteErwhnung1">
    <w:name w:val="Nicht aufgelöste Erwähnung1"/>
    <w:basedOn w:val="Absatz-Standardschriftart"/>
    <w:uiPriority w:val="99"/>
    <w:semiHidden/>
    <w:unhideWhenUsed/>
    <w:rsid w:val="00E10BA4"/>
    <w:rPr>
      <w:color w:val="605E5C"/>
      <w:shd w:val="clear" w:color="auto" w:fill="E1DFDD"/>
    </w:rPr>
  </w:style>
  <w:style w:type="paragraph" w:styleId="Abbildungsverzeichnis">
    <w:name w:val="table of figures"/>
    <w:basedOn w:val="Standard"/>
    <w:next w:val="Standard"/>
    <w:uiPriority w:val="99"/>
    <w:semiHidden/>
    <w:unhideWhenUsed/>
    <w:rsid w:val="00277D74"/>
    <w:pPr>
      <w:spacing w:after="0"/>
    </w:pPr>
  </w:style>
  <w:style w:type="paragraph" w:styleId="Anrede">
    <w:name w:val="Salutation"/>
    <w:basedOn w:val="Standard"/>
    <w:next w:val="Standard"/>
    <w:link w:val="AnredeZchn"/>
    <w:uiPriority w:val="99"/>
    <w:semiHidden/>
    <w:unhideWhenUsed/>
    <w:rsid w:val="00277D74"/>
  </w:style>
  <w:style w:type="character" w:customStyle="1" w:styleId="AnredeZchn">
    <w:name w:val="Anrede Zchn"/>
    <w:basedOn w:val="Absatz-Standardschriftart"/>
    <w:link w:val="Anrede"/>
    <w:uiPriority w:val="99"/>
    <w:semiHidden/>
    <w:rsid w:val="00277D74"/>
  </w:style>
  <w:style w:type="paragraph" w:styleId="Aufzhlungszeichen">
    <w:name w:val="List Bullet"/>
    <w:basedOn w:val="Standard"/>
    <w:uiPriority w:val="99"/>
    <w:semiHidden/>
    <w:unhideWhenUsed/>
    <w:rsid w:val="00277D74"/>
    <w:pPr>
      <w:numPr>
        <w:numId w:val="4"/>
      </w:numPr>
      <w:contextualSpacing/>
    </w:pPr>
  </w:style>
  <w:style w:type="paragraph" w:styleId="Aufzhlungszeichen2">
    <w:name w:val="List Bullet 2"/>
    <w:basedOn w:val="Standard"/>
    <w:uiPriority w:val="99"/>
    <w:semiHidden/>
    <w:unhideWhenUsed/>
    <w:rsid w:val="00277D74"/>
    <w:pPr>
      <w:numPr>
        <w:numId w:val="5"/>
      </w:numPr>
      <w:contextualSpacing/>
    </w:pPr>
  </w:style>
  <w:style w:type="paragraph" w:styleId="Aufzhlungszeichen3">
    <w:name w:val="List Bullet 3"/>
    <w:basedOn w:val="Standard"/>
    <w:uiPriority w:val="99"/>
    <w:semiHidden/>
    <w:unhideWhenUsed/>
    <w:rsid w:val="00277D74"/>
    <w:pPr>
      <w:numPr>
        <w:numId w:val="6"/>
      </w:numPr>
      <w:contextualSpacing/>
    </w:pPr>
  </w:style>
  <w:style w:type="paragraph" w:styleId="Aufzhlungszeichen4">
    <w:name w:val="List Bullet 4"/>
    <w:basedOn w:val="Standard"/>
    <w:uiPriority w:val="99"/>
    <w:semiHidden/>
    <w:unhideWhenUsed/>
    <w:rsid w:val="00277D74"/>
    <w:pPr>
      <w:numPr>
        <w:numId w:val="7"/>
      </w:numPr>
      <w:contextualSpacing/>
    </w:pPr>
  </w:style>
  <w:style w:type="paragraph" w:styleId="Aufzhlungszeichen5">
    <w:name w:val="List Bullet 5"/>
    <w:basedOn w:val="Standard"/>
    <w:uiPriority w:val="99"/>
    <w:semiHidden/>
    <w:unhideWhenUsed/>
    <w:rsid w:val="00277D74"/>
    <w:pPr>
      <w:numPr>
        <w:numId w:val="8"/>
      </w:numPr>
      <w:contextualSpacing/>
    </w:pPr>
  </w:style>
  <w:style w:type="paragraph" w:styleId="Beschriftung">
    <w:name w:val="caption"/>
    <w:basedOn w:val="Standard"/>
    <w:next w:val="Standard"/>
    <w:uiPriority w:val="35"/>
    <w:semiHidden/>
    <w:unhideWhenUsed/>
    <w:qFormat/>
    <w:rsid w:val="00277D74"/>
    <w:pPr>
      <w:spacing w:after="200" w:line="240" w:lineRule="auto"/>
    </w:pPr>
    <w:rPr>
      <w:i/>
      <w:iCs/>
      <w:color w:val="44546A" w:themeColor="text2"/>
      <w:sz w:val="18"/>
      <w:szCs w:val="18"/>
    </w:rPr>
  </w:style>
  <w:style w:type="paragraph" w:styleId="Blocktext">
    <w:name w:val="Block Text"/>
    <w:basedOn w:val="Standard"/>
    <w:uiPriority w:val="99"/>
    <w:semiHidden/>
    <w:unhideWhenUsed/>
    <w:rsid w:val="00277D74"/>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i/>
      <w:iCs/>
      <w:color w:val="5B9BD5" w:themeColor="accent1"/>
    </w:rPr>
  </w:style>
  <w:style w:type="paragraph" w:styleId="Datum">
    <w:name w:val="Date"/>
    <w:basedOn w:val="Standard"/>
    <w:next w:val="Standard"/>
    <w:link w:val="DatumZchn"/>
    <w:uiPriority w:val="99"/>
    <w:semiHidden/>
    <w:unhideWhenUsed/>
    <w:rsid w:val="00277D74"/>
  </w:style>
  <w:style w:type="character" w:customStyle="1" w:styleId="DatumZchn">
    <w:name w:val="Datum Zchn"/>
    <w:basedOn w:val="Absatz-Standardschriftart"/>
    <w:link w:val="Datum"/>
    <w:uiPriority w:val="99"/>
    <w:semiHidden/>
    <w:rsid w:val="00277D74"/>
  </w:style>
  <w:style w:type="paragraph" w:styleId="Dokumentstruktur">
    <w:name w:val="Document Map"/>
    <w:basedOn w:val="Standard"/>
    <w:link w:val="DokumentstrukturZchn"/>
    <w:uiPriority w:val="99"/>
    <w:semiHidden/>
    <w:unhideWhenUsed/>
    <w:rsid w:val="00277D74"/>
    <w:pPr>
      <w:spacing w:after="0"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277D74"/>
    <w:rPr>
      <w:rFonts w:ascii="Segoe UI" w:hAnsi="Segoe UI" w:cs="Segoe UI"/>
      <w:sz w:val="16"/>
      <w:szCs w:val="16"/>
    </w:rPr>
  </w:style>
  <w:style w:type="paragraph" w:styleId="E-Mail-Signatur">
    <w:name w:val="E-mail Signature"/>
    <w:basedOn w:val="Standard"/>
    <w:link w:val="E-Mail-SignaturZchn"/>
    <w:uiPriority w:val="99"/>
    <w:semiHidden/>
    <w:unhideWhenUsed/>
    <w:rsid w:val="00277D74"/>
    <w:pPr>
      <w:spacing w:after="0" w:line="240" w:lineRule="auto"/>
    </w:pPr>
  </w:style>
  <w:style w:type="character" w:customStyle="1" w:styleId="E-Mail-SignaturZchn">
    <w:name w:val="E-Mail-Signatur Zchn"/>
    <w:basedOn w:val="Absatz-Standardschriftart"/>
    <w:link w:val="E-Mail-Signatur"/>
    <w:uiPriority w:val="99"/>
    <w:semiHidden/>
    <w:rsid w:val="00277D74"/>
  </w:style>
  <w:style w:type="paragraph" w:styleId="Endnotentext">
    <w:name w:val="endnote text"/>
    <w:basedOn w:val="Standard"/>
    <w:link w:val="EndnotentextZchn"/>
    <w:uiPriority w:val="99"/>
    <w:semiHidden/>
    <w:unhideWhenUsed/>
    <w:rsid w:val="00277D74"/>
    <w:pPr>
      <w:spacing w:after="0" w:line="240" w:lineRule="auto"/>
    </w:pPr>
    <w:rPr>
      <w:sz w:val="20"/>
      <w:szCs w:val="20"/>
    </w:rPr>
  </w:style>
  <w:style w:type="character" w:customStyle="1" w:styleId="EndnotentextZchn">
    <w:name w:val="Endnotentext Zchn"/>
    <w:basedOn w:val="Absatz-Standardschriftart"/>
    <w:link w:val="Endnotentext"/>
    <w:uiPriority w:val="99"/>
    <w:semiHidden/>
    <w:rsid w:val="00277D74"/>
    <w:rPr>
      <w:sz w:val="20"/>
      <w:szCs w:val="20"/>
    </w:rPr>
  </w:style>
  <w:style w:type="paragraph" w:styleId="Fu-Endnotenberschrift">
    <w:name w:val="Note Heading"/>
    <w:basedOn w:val="Standard"/>
    <w:next w:val="Standard"/>
    <w:link w:val="Fu-EndnotenberschriftZchn"/>
    <w:uiPriority w:val="99"/>
    <w:semiHidden/>
    <w:unhideWhenUsed/>
    <w:rsid w:val="00277D74"/>
    <w:pPr>
      <w:spacing w:after="0" w:line="240" w:lineRule="auto"/>
    </w:pPr>
  </w:style>
  <w:style w:type="character" w:customStyle="1" w:styleId="Fu-EndnotenberschriftZchn">
    <w:name w:val="Fuß/-Endnotenüberschrift Zchn"/>
    <w:basedOn w:val="Absatz-Standardschriftart"/>
    <w:link w:val="Fu-Endnotenberschrift"/>
    <w:uiPriority w:val="99"/>
    <w:semiHidden/>
    <w:rsid w:val="00277D74"/>
  </w:style>
  <w:style w:type="paragraph" w:styleId="Funotentext">
    <w:name w:val="footnote text"/>
    <w:basedOn w:val="Standard"/>
    <w:link w:val="FunotentextZchn"/>
    <w:uiPriority w:val="99"/>
    <w:semiHidden/>
    <w:unhideWhenUsed/>
    <w:rsid w:val="00277D74"/>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277D74"/>
    <w:rPr>
      <w:sz w:val="20"/>
      <w:szCs w:val="20"/>
    </w:rPr>
  </w:style>
  <w:style w:type="paragraph" w:styleId="Gruformel">
    <w:name w:val="Closing"/>
    <w:basedOn w:val="Standard"/>
    <w:link w:val="GruformelZchn"/>
    <w:uiPriority w:val="99"/>
    <w:semiHidden/>
    <w:unhideWhenUsed/>
    <w:rsid w:val="00277D74"/>
    <w:pPr>
      <w:spacing w:after="0" w:line="240" w:lineRule="auto"/>
      <w:ind w:left="4252"/>
    </w:pPr>
  </w:style>
  <w:style w:type="character" w:customStyle="1" w:styleId="GruformelZchn">
    <w:name w:val="Grußformel Zchn"/>
    <w:basedOn w:val="Absatz-Standardschriftart"/>
    <w:link w:val="Gruformel"/>
    <w:uiPriority w:val="99"/>
    <w:semiHidden/>
    <w:rsid w:val="00277D74"/>
  </w:style>
  <w:style w:type="paragraph" w:styleId="HTMLAdresse">
    <w:name w:val="HTML Address"/>
    <w:basedOn w:val="Standard"/>
    <w:link w:val="HTMLAdresseZchn"/>
    <w:uiPriority w:val="99"/>
    <w:semiHidden/>
    <w:unhideWhenUsed/>
    <w:rsid w:val="00277D74"/>
    <w:pPr>
      <w:spacing w:after="0" w:line="240" w:lineRule="auto"/>
    </w:pPr>
    <w:rPr>
      <w:i/>
      <w:iCs/>
    </w:rPr>
  </w:style>
  <w:style w:type="character" w:customStyle="1" w:styleId="HTMLAdresseZchn">
    <w:name w:val="HTML Adresse Zchn"/>
    <w:basedOn w:val="Absatz-Standardschriftart"/>
    <w:link w:val="HTMLAdresse"/>
    <w:uiPriority w:val="99"/>
    <w:semiHidden/>
    <w:rsid w:val="00277D74"/>
    <w:rPr>
      <w:i/>
      <w:iCs/>
    </w:rPr>
  </w:style>
  <w:style w:type="paragraph" w:styleId="HTMLVorformatiert">
    <w:name w:val="HTML Preformatted"/>
    <w:basedOn w:val="Standard"/>
    <w:link w:val="HTMLVorformatiertZchn"/>
    <w:uiPriority w:val="99"/>
    <w:semiHidden/>
    <w:unhideWhenUsed/>
    <w:rsid w:val="00277D74"/>
    <w:pPr>
      <w:spacing w:after="0" w:line="240" w:lineRule="auto"/>
    </w:pPr>
    <w:rPr>
      <w:rFonts w:ascii="Consolas" w:hAnsi="Consolas"/>
      <w:sz w:val="20"/>
      <w:szCs w:val="20"/>
    </w:rPr>
  </w:style>
  <w:style w:type="character" w:customStyle="1" w:styleId="HTMLVorformatiertZchn">
    <w:name w:val="HTML Vorformatiert Zchn"/>
    <w:basedOn w:val="Absatz-Standardschriftart"/>
    <w:link w:val="HTMLVorformatiert"/>
    <w:uiPriority w:val="99"/>
    <w:semiHidden/>
    <w:rsid w:val="00277D74"/>
    <w:rPr>
      <w:rFonts w:ascii="Consolas" w:hAnsi="Consolas"/>
      <w:sz w:val="20"/>
      <w:szCs w:val="20"/>
    </w:rPr>
  </w:style>
  <w:style w:type="paragraph" w:styleId="Index1">
    <w:name w:val="index 1"/>
    <w:basedOn w:val="Standard"/>
    <w:next w:val="Standard"/>
    <w:autoRedefine/>
    <w:uiPriority w:val="99"/>
    <w:semiHidden/>
    <w:unhideWhenUsed/>
    <w:rsid w:val="00277D74"/>
    <w:pPr>
      <w:spacing w:after="0" w:line="240" w:lineRule="auto"/>
      <w:ind w:left="220" w:hanging="220"/>
    </w:pPr>
  </w:style>
  <w:style w:type="paragraph" w:styleId="Index2">
    <w:name w:val="index 2"/>
    <w:basedOn w:val="Standard"/>
    <w:next w:val="Standard"/>
    <w:autoRedefine/>
    <w:uiPriority w:val="99"/>
    <w:semiHidden/>
    <w:unhideWhenUsed/>
    <w:rsid w:val="00277D74"/>
    <w:pPr>
      <w:spacing w:after="0" w:line="240" w:lineRule="auto"/>
      <w:ind w:left="440" w:hanging="220"/>
    </w:pPr>
  </w:style>
  <w:style w:type="paragraph" w:styleId="Index3">
    <w:name w:val="index 3"/>
    <w:basedOn w:val="Standard"/>
    <w:next w:val="Standard"/>
    <w:autoRedefine/>
    <w:uiPriority w:val="99"/>
    <w:semiHidden/>
    <w:unhideWhenUsed/>
    <w:rsid w:val="00277D74"/>
    <w:pPr>
      <w:spacing w:after="0" w:line="240" w:lineRule="auto"/>
      <w:ind w:left="660" w:hanging="220"/>
    </w:pPr>
  </w:style>
  <w:style w:type="paragraph" w:styleId="Index4">
    <w:name w:val="index 4"/>
    <w:basedOn w:val="Standard"/>
    <w:next w:val="Standard"/>
    <w:autoRedefine/>
    <w:uiPriority w:val="99"/>
    <w:semiHidden/>
    <w:unhideWhenUsed/>
    <w:rsid w:val="00277D74"/>
    <w:pPr>
      <w:spacing w:after="0" w:line="240" w:lineRule="auto"/>
      <w:ind w:left="880" w:hanging="220"/>
    </w:pPr>
  </w:style>
  <w:style w:type="paragraph" w:styleId="Index5">
    <w:name w:val="index 5"/>
    <w:basedOn w:val="Standard"/>
    <w:next w:val="Standard"/>
    <w:autoRedefine/>
    <w:uiPriority w:val="99"/>
    <w:semiHidden/>
    <w:unhideWhenUsed/>
    <w:rsid w:val="00277D74"/>
    <w:pPr>
      <w:spacing w:after="0" w:line="240" w:lineRule="auto"/>
      <w:ind w:left="1100" w:hanging="220"/>
    </w:pPr>
  </w:style>
  <w:style w:type="paragraph" w:styleId="Index6">
    <w:name w:val="index 6"/>
    <w:basedOn w:val="Standard"/>
    <w:next w:val="Standard"/>
    <w:autoRedefine/>
    <w:uiPriority w:val="99"/>
    <w:semiHidden/>
    <w:unhideWhenUsed/>
    <w:rsid w:val="00277D74"/>
    <w:pPr>
      <w:spacing w:after="0" w:line="240" w:lineRule="auto"/>
      <w:ind w:left="1320" w:hanging="220"/>
    </w:pPr>
  </w:style>
  <w:style w:type="paragraph" w:styleId="Index7">
    <w:name w:val="index 7"/>
    <w:basedOn w:val="Standard"/>
    <w:next w:val="Standard"/>
    <w:autoRedefine/>
    <w:uiPriority w:val="99"/>
    <w:semiHidden/>
    <w:unhideWhenUsed/>
    <w:rsid w:val="00277D74"/>
    <w:pPr>
      <w:spacing w:after="0" w:line="240" w:lineRule="auto"/>
      <w:ind w:left="1540" w:hanging="220"/>
    </w:pPr>
  </w:style>
  <w:style w:type="paragraph" w:styleId="Index8">
    <w:name w:val="index 8"/>
    <w:basedOn w:val="Standard"/>
    <w:next w:val="Standard"/>
    <w:autoRedefine/>
    <w:uiPriority w:val="99"/>
    <w:semiHidden/>
    <w:unhideWhenUsed/>
    <w:rsid w:val="00277D74"/>
    <w:pPr>
      <w:spacing w:after="0" w:line="240" w:lineRule="auto"/>
      <w:ind w:left="1760" w:hanging="220"/>
    </w:pPr>
  </w:style>
  <w:style w:type="paragraph" w:styleId="Index9">
    <w:name w:val="index 9"/>
    <w:basedOn w:val="Standard"/>
    <w:next w:val="Standard"/>
    <w:autoRedefine/>
    <w:uiPriority w:val="99"/>
    <w:semiHidden/>
    <w:unhideWhenUsed/>
    <w:rsid w:val="00277D74"/>
    <w:pPr>
      <w:spacing w:after="0" w:line="240" w:lineRule="auto"/>
      <w:ind w:left="1980" w:hanging="220"/>
    </w:pPr>
  </w:style>
  <w:style w:type="paragraph" w:styleId="Indexberschrift">
    <w:name w:val="index heading"/>
    <w:basedOn w:val="Standard"/>
    <w:next w:val="Index1"/>
    <w:uiPriority w:val="99"/>
    <w:semiHidden/>
    <w:unhideWhenUsed/>
    <w:rsid w:val="00277D74"/>
    <w:rPr>
      <w:rFonts w:asciiTheme="majorHAnsi" w:eastAsiaTheme="majorEastAsia" w:hAnsiTheme="majorHAnsi" w:cstheme="majorBidi"/>
      <w:b/>
      <w:bCs/>
    </w:rPr>
  </w:style>
  <w:style w:type="character" w:customStyle="1" w:styleId="berschrift1Zchn">
    <w:name w:val="Überschrift 1 Zchn"/>
    <w:basedOn w:val="Absatz-Standardschriftart"/>
    <w:link w:val="berschrift1"/>
    <w:uiPriority w:val="9"/>
    <w:rsid w:val="00277D74"/>
    <w:rPr>
      <w:rFonts w:asciiTheme="majorHAnsi" w:eastAsiaTheme="majorEastAsia" w:hAnsiTheme="majorHAnsi" w:cstheme="majorBidi"/>
      <w:color w:val="2E74B5" w:themeColor="accent1" w:themeShade="BF"/>
      <w:sz w:val="32"/>
      <w:szCs w:val="32"/>
    </w:rPr>
  </w:style>
  <w:style w:type="paragraph" w:styleId="Inhaltsverzeichnisberschrift">
    <w:name w:val="TOC Heading"/>
    <w:basedOn w:val="berschrift1"/>
    <w:next w:val="Standard"/>
    <w:uiPriority w:val="39"/>
    <w:semiHidden/>
    <w:unhideWhenUsed/>
    <w:qFormat/>
    <w:rsid w:val="00277D74"/>
    <w:pPr>
      <w:outlineLvl w:val="9"/>
    </w:pPr>
  </w:style>
  <w:style w:type="paragraph" w:styleId="IntensivesZitat">
    <w:name w:val="Intense Quote"/>
    <w:basedOn w:val="Standard"/>
    <w:next w:val="Standard"/>
    <w:link w:val="IntensivesZitatZchn"/>
    <w:uiPriority w:val="30"/>
    <w:rsid w:val="00277D74"/>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ivesZitatZchn">
    <w:name w:val="Intensives Zitat Zchn"/>
    <w:basedOn w:val="Absatz-Standardschriftart"/>
    <w:link w:val="IntensivesZitat"/>
    <w:uiPriority w:val="30"/>
    <w:rsid w:val="00277D74"/>
    <w:rPr>
      <w:i/>
      <w:iCs/>
      <w:color w:val="5B9BD5" w:themeColor="accent1"/>
    </w:rPr>
  </w:style>
  <w:style w:type="paragraph" w:styleId="KeinLeerraum">
    <w:name w:val="No Spacing"/>
    <w:uiPriority w:val="1"/>
    <w:rsid w:val="00277D74"/>
    <w:pPr>
      <w:spacing w:after="0" w:line="240" w:lineRule="auto"/>
    </w:pPr>
  </w:style>
  <w:style w:type="paragraph" w:styleId="Liste">
    <w:name w:val="List"/>
    <w:basedOn w:val="Standard"/>
    <w:uiPriority w:val="99"/>
    <w:semiHidden/>
    <w:unhideWhenUsed/>
    <w:rsid w:val="00277D74"/>
    <w:pPr>
      <w:ind w:left="283" w:hanging="283"/>
      <w:contextualSpacing/>
    </w:pPr>
  </w:style>
  <w:style w:type="paragraph" w:styleId="Liste2">
    <w:name w:val="List 2"/>
    <w:basedOn w:val="Standard"/>
    <w:uiPriority w:val="99"/>
    <w:semiHidden/>
    <w:unhideWhenUsed/>
    <w:rsid w:val="00277D74"/>
    <w:pPr>
      <w:ind w:left="566" w:hanging="283"/>
      <w:contextualSpacing/>
    </w:pPr>
  </w:style>
  <w:style w:type="paragraph" w:styleId="Liste3">
    <w:name w:val="List 3"/>
    <w:basedOn w:val="Standard"/>
    <w:uiPriority w:val="99"/>
    <w:semiHidden/>
    <w:unhideWhenUsed/>
    <w:rsid w:val="00277D74"/>
    <w:pPr>
      <w:ind w:left="849" w:hanging="283"/>
      <w:contextualSpacing/>
    </w:pPr>
  </w:style>
  <w:style w:type="paragraph" w:styleId="Liste4">
    <w:name w:val="List 4"/>
    <w:basedOn w:val="Standard"/>
    <w:uiPriority w:val="99"/>
    <w:semiHidden/>
    <w:unhideWhenUsed/>
    <w:rsid w:val="00277D74"/>
    <w:pPr>
      <w:ind w:left="1132" w:hanging="283"/>
      <w:contextualSpacing/>
    </w:pPr>
  </w:style>
  <w:style w:type="paragraph" w:styleId="Liste5">
    <w:name w:val="List 5"/>
    <w:basedOn w:val="Standard"/>
    <w:uiPriority w:val="99"/>
    <w:semiHidden/>
    <w:unhideWhenUsed/>
    <w:rsid w:val="00277D74"/>
    <w:pPr>
      <w:ind w:left="1415" w:hanging="283"/>
      <w:contextualSpacing/>
    </w:pPr>
  </w:style>
  <w:style w:type="paragraph" w:styleId="Listenabsatz">
    <w:name w:val="List Paragraph"/>
    <w:basedOn w:val="Standard"/>
    <w:uiPriority w:val="34"/>
    <w:rsid w:val="00277D74"/>
    <w:pPr>
      <w:ind w:left="720"/>
      <w:contextualSpacing/>
    </w:pPr>
  </w:style>
  <w:style w:type="paragraph" w:styleId="Listenfortsetzung">
    <w:name w:val="List Continue"/>
    <w:basedOn w:val="Standard"/>
    <w:uiPriority w:val="99"/>
    <w:semiHidden/>
    <w:unhideWhenUsed/>
    <w:rsid w:val="00277D74"/>
    <w:pPr>
      <w:spacing w:after="120"/>
      <w:ind w:left="283"/>
      <w:contextualSpacing/>
    </w:pPr>
  </w:style>
  <w:style w:type="paragraph" w:styleId="Listenfortsetzung2">
    <w:name w:val="List Continue 2"/>
    <w:basedOn w:val="Standard"/>
    <w:uiPriority w:val="99"/>
    <w:semiHidden/>
    <w:unhideWhenUsed/>
    <w:rsid w:val="00277D74"/>
    <w:pPr>
      <w:spacing w:after="120"/>
      <w:ind w:left="566"/>
      <w:contextualSpacing/>
    </w:pPr>
  </w:style>
  <w:style w:type="paragraph" w:styleId="Listenfortsetzung3">
    <w:name w:val="List Continue 3"/>
    <w:basedOn w:val="Standard"/>
    <w:uiPriority w:val="99"/>
    <w:semiHidden/>
    <w:unhideWhenUsed/>
    <w:rsid w:val="00277D74"/>
    <w:pPr>
      <w:spacing w:after="120"/>
      <w:ind w:left="849"/>
      <w:contextualSpacing/>
    </w:pPr>
  </w:style>
  <w:style w:type="paragraph" w:styleId="Listenfortsetzung4">
    <w:name w:val="List Continue 4"/>
    <w:basedOn w:val="Standard"/>
    <w:uiPriority w:val="99"/>
    <w:semiHidden/>
    <w:unhideWhenUsed/>
    <w:rsid w:val="00277D74"/>
    <w:pPr>
      <w:spacing w:after="120"/>
      <w:ind w:left="1132"/>
      <w:contextualSpacing/>
    </w:pPr>
  </w:style>
  <w:style w:type="paragraph" w:styleId="Listenfortsetzung5">
    <w:name w:val="List Continue 5"/>
    <w:basedOn w:val="Standard"/>
    <w:uiPriority w:val="99"/>
    <w:semiHidden/>
    <w:unhideWhenUsed/>
    <w:rsid w:val="00277D74"/>
    <w:pPr>
      <w:spacing w:after="120"/>
      <w:ind w:left="1415"/>
      <w:contextualSpacing/>
    </w:pPr>
  </w:style>
  <w:style w:type="paragraph" w:styleId="Listennummer">
    <w:name w:val="List Number"/>
    <w:basedOn w:val="Standard"/>
    <w:uiPriority w:val="99"/>
    <w:semiHidden/>
    <w:unhideWhenUsed/>
    <w:rsid w:val="00277D74"/>
    <w:pPr>
      <w:numPr>
        <w:numId w:val="9"/>
      </w:numPr>
      <w:contextualSpacing/>
    </w:pPr>
  </w:style>
  <w:style w:type="paragraph" w:styleId="Listennummer2">
    <w:name w:val="List Number 2"/>
    <w:basedOn w:val="Standard"/>
    <w:uiPriority w:val="99"/>
    <w:semiHidden/>
    <w:unhideWhenUsed/>
    <w:rsid w:val="00277D74"/>
    <w:pPr>
      <w:numPr>
        <w:numId w:val="10"/>
      </w:numPr>
      <w:contextualSpacing/>
    </w:pPr>
  </w:style>
  <w:style w:type="paragraph" w:styleId="Listennummer3">
    <w:name w:val="List Number 3"/>
    <w:basedOn w:val="Standard"/>
    <w:uiPriority w:val="99"/>
    <w:semiHidden/>
    <w:unhideWhenUsed/>
    <w:rsid w:val="00277D74"/>
    <w:pPr>
      <w:numPr>
        <w:numId w:val="11"/>
      </w:numPr>
      <w:contextualSpacing/>
    </w:pPr>
  </w:style>
  <w:style w:type="paragraph" w:styleId="Listennummer4">
    <w:name w:val="List Number 4"/>
    <w:basedOn w:val="Standard"/>
    <w:uiPriority w:val="99"/>
    <w:semiHidden/>
    <w:unhideWhenUsed/>
    <w:rsid w:val="00277D74"/>
    <w:pPr>
      <w:numPr>
        <w:numId w:val="12"/>
      </w:numPr>
      <w:contextualSpacing/>
    </w:pPr>
  </w:style>
  <w:style w:type="paragraph" w:styleId="Listennummer5">
    <w:name w:val="List Number 5"/>
    <w:basedOn w:val="Standard"/>
    <w:uiPriority w:val="99"/>
    <w:semiHidden/>
    <w:unhideWhenUsed/>
    <w:rsid w:val="00277D74"/>
    <w:pPr>
      <w:numPr>
        <w:numId w:val="13"/>
      </w:numPr>
      <w:contextualSpacing/>
    </w:pPr>
  </w:style>
  <w:style w:type="paragraph" w:styleId="Literaturverzeichnis">
    <w:name w:val="Bibliography"/>
    <w:basedOn w:val="Standard"/>
    <w:next w:val="Standard"/>
    <w:uiPriority w:val="37"/>
    <w:semiHidden/>
    <w:unhideWhenUsed/>
    <w:rsid w:val="00277D74"/>
  </w:style>
  <w:style w:type="paragraph" w:styleId="Makrotext">
    <w:name w:val="macro"/>
    <w:link w:val="MakrotextZchn"/>
    <w:uiPriority w:val="99"/>
    <w:semiHidden/>
    <w:unhideWhenUsed/>
    <w:rsid w:val="00277D74"/>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krotextZchn">
    <w:name w:val="Makrotext Zchn"/>
    <w:basedOn w:val="Absatz-Standardschriftart"/>
    <w:link w:val="Makrotext"/>
    <w:uiPriority w:val="99"/>
    <w:semiHidden/>
    <w:rsid w:val="00277D74"/>
    <w:rPr>
      <w:rFonts w:ascii="Consolas" w:hAnsi="Consolas"/>
      <w:sz w:val="20"/>
      <w:szCs w:val="20"/>
    </w:rPr>
  </w:style>
  <w:style w:type="paragraph" w:styleId="Nachrichtenkopf">
    <w:name w:val="Message Header"/>
    <w:basedOn w:val="Standard"/>
    <w:link w:val="NachrichtenkopfZchn"/>
    <w:uiPriority w:val="99"/>
    <w:semiHidden/>
    <w:unhideWhenUsed/>
    <w:rsid w:val="00277D7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NachrichtenkopfZchn">
    <w:name w:val="Nachrichtenkopf Zchn"/>
    <w:basedOn w:val="Absatz-Standardschriftart"/>
    <w:link w:val="Nachrichtenkopf"/>
    <w:uiPriority w:val="99"/>
    <w:semiHidden/>
    <w:rsid w:val="00277D74"/>
    <w:rPr>
      <w:rFonts w:asciiTheme="majorHAnsi" w:eastAsiaTheme="majorEastAsia" w:hAnsiTheme="majorHAnsi" w:cstheme="majorBidi"/>
      <w:sz w:val="24"/>
      <w:szCs w:val="24"/>
      <w:shd w:val="pct20" w:color="auto" w:fill="auto"/>
    </w:rPr>
  </w:style>
  <w:style w:type="paragraph" w:styleId="NurText">
    <w:name w:val="Plain Text"/>
    <w:basedOn w:val="Standard"/>
    <w:link w:val="NurTextZchn"/>
    <w:uiPriority w:val="99"/>
    <w:semiHidden/>
    <w:unhideWhenUsed/>
    <w:rsid w:val="00277D74"/>
    <w:pPr>
      <w:spacing w:after="0"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277D74"/>
    <w:rPr>
      <w:rFonts w:ascii="Consolas" w:hAnsi="Consolas"/>
      <w:sz w:val="21"/>
      <w:szCs w:val="21"/>
    </w:rPr>
  </w:style>
  <w:style w:type="paragraph" w:styleId="Rechtsgrundlagenverzeichnis">
    <w:name w:val="table of authorities"/>
    <w:basedOn w:val="Standard"/>
    <w:next w:val="Standard"/>
    <w:uiPriority w:val="99"/>
    <w:semiHidden/>
    <w:unhideWhenUsed/>
    <w:rsid w:val="00277D74"/>
    <w:pPr>
      <w:spacing w:after="0"/>
      <w:ind w:left="220" w:hanging="220"/>
    </w:pPr>
  </w:style>
  <w:style w:type="paragraph" w:styleId="RGV-berschrift">
    <w:name w:val="toa heading"/>
    <w:basedOn w:val="Standard"/>
    <w:next w:val="Standard"/>
    <w:uiPriority w:val="99"/>
    <w:semiHidden/>
    <w:unhideWhenUsed/>
    <w:rsid w:val="00277D74"/>
    <w:pPr>
      <w:spacing w:before="120"/>
    </w:pPr>
    <w:rPr>
      <w:rFonts w:asciiTheme="majorHAnsi" w:eastAsiaTheme="majorEastAsia" w:hAnsiTheme="majorHAnsi" w:cstheme="majorBidi"/>
      <w:b/>
      <w:bCs/>
      <w:sz w:val="24"/>
      <w:szCs w:val="24"/>
    </w:rPr>
  </w:style>
  <w:style w:type="paragraph" w:styleId="StandardWeb">
    <w:name w:val="Normal (Web)"/>
    <w:basedOn w:val="Standard"/>
    <w:uiPriority w:val="99"/>
    <w:semiHidden/>
    <w:unhideWhenUsed/>
    <w:rsid w:val="00277D74"/>
    <w:rPr>
      <w:rFonts w:ascii="Times New Roman" w:hAnsi="Times New Roman" w:cs="Times New Roman"/>
      <w:sz w:val="24"/>
      <w:szCs w:val="24"/>
    </w:rPr>
  </w:style>
  <w:style w:type="paragraph" w:styleId="Standardeinzug">
    <w:name w:val="Normal Indent"/>
    <w:basedOn w:val="Standard"/>
    <w:uiPriority w:val="99"/>
    <w:semiHidden/>
    <w:unhideWhenUsed/>
    <w:rsid w:val="00277D74"/>
    <w:pPr>
      <w:ind w:left="708"/>
    </w:pPr>
  </w:style>
  <w:style w:type="paragraph" w:styleId="Textkrper">
    <w:name w:val="Body Text"/>
    <w:basedOn w:val="Standard"/>
    <w:link w:val="TextkrperZchn"/>
    <w:uiPriority w:val="99"/>
    <w:semiHidden/>
    <w:unhideWhenUsed/>
    <w:rsid w:val="00277D74"/>
    <w:pPr>
      <w:spacing w:after="120"/>
    </w:pPr>
  </w:style>
  <w:style w:type="character" w:customStyle="1" w:styleId="TextkrperZchn">
    <w:name w:val="Textkörper Zchn"/>
    <w:basedOn w:val="Absatz-Standardschriftart"/>
    <w:link w:val="Textkrper"/>
    <w:uiPriority w:val="99"/>
    <w:semiHidden/>
    <w:rsid w:val="00277D74"/>
  </w:style>
  <w:style w:type="paragraph" w:styleId="Textkrper2">
    <w:name w:val="Body Text 2"/>
    <w:basedOn w:val="Standard"/>
    <w:link w:val="Textkrper2Zchn"/>
    <w:uiPriority w:val="99"/>
    <w:semiHidden/>
    <w:unhideWhenUsed/>
    <w:rsid w:val="00277D74"/>
    <w:pPr>
      <w:spacing w:after="120" w:line="480" w:lineRule="auto"/>
    </w:pPr>
  </w:style>
  <w:style w:type="character" w:customStyle="1" w:styleId="Textkrper2Zchn">
    <w:name w:val="Textkörper 2 Zchn"/>
    <w:basedOn w:val="Absatz-Standardschriftart"/>
    <w:link w:val="Textkrper2"/>
    <w:uiPriority w:val="99"/>
    <w:semiHidden/>
    <w:rsid w:val="00277D74"/>
  </w:style>
  <w:style w:type="paragraph" w:styleId="Textkrper3">
    <w:name w:val="Body Text 3"/>
    <w:basedOn w:val="Standard"/>
    <w:link w:val="Textkrper3Zchn"/>
    <w:uiPriority w:val="99"/>
    <w:semiHidden/>
    <w:unhideWhenUsed/>
    <w:rsid w:val="00277D74"/>
    <w:pPr>
      <w:spacing w:after="120"/>
    </w:pPr>
    <w:rPr>
      <w:sz w:val="16"/>
      <w:szCs w:val="16"/>
    </w:rPr>
  </w:style>
  <w:style w:type="character" w:customStyle="1" w:styleId="Textkrper3Zchn">
    <w:name w:val="Textkörper 3 Zchn"/>
    <w:basedOn w:val="Absatz-Standardschriftart"/>
    <w:link w:val="Textkrper3"/>
    <w:uiPriority w:val="99"/>
    <w:semiHidden/>
    <w:rsid w:val="00277D74"/>
    <w:rPr>
      <w:sz w:val="16"/>
      <w:szCs w:val="16"/>
    </w:rPr>
  </w:style>
  <w:style w:type="paragraph" w:styleId="Textkrper-Einzug2">
    <w:name w:val="Body Text Indent 2"/>
    <w:basedOn w:val="Standard"/>
    <w:link w:val="Textkrper-Einzug2Zchn"/>
    <w:uiPriority w:val="99"/>
    <w:semiHidden/>
    <w:unhideWhenUsed/>
    <w:rsid w:val="00277D74"/>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277D74"/>
  </w:style>
  <w:style w:type="paragraph" w:styleId="Textkrper-Einzug3">
    <w:name w:val="Body Text Indent 3"/>
    <w:basedOn w:val="Standard"/>
    <w:link w:val="Textkrper-Einzug3Zchn"/>
    <w:uiPriority w:val="99"/>
    <w:semiHidden/>
    <w:unhideWhenUsed/>
    <w:rsid w:val="00277D74"/>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277D74"/>
    <w:rPr>
      <w:sz w:val="16"/>
      <w:szCs w:val="16"/>
    </w:rPr>
  </w:style>
  <w:style w:type="paragraph" w:styleId="Textkrper-Erstzeileneinzug">
    <w:name w:val="Body Text First Indent"/>
    <w:basedOn w:val="Textkrper"/>
    <w:link w:val="Textkrper-ErstzeileneinzugZchn"/>
    <w:uiPriority w:val="99"/>
    <w:semiHidden/>
    <w:unhideWhenUsed/>
    <w:rsid w:val="00277D74"/>
    <w:pPr>
      <w:spacing w:after="160"/>
      <w:ind w:firstLine="360"/>
    </w:pPr>
  </w:style>
  <w:style w:type="character" w:customStyle="1" w:styleId="Textkrper-ErstzeileneinzugZchn">
    <w:name w:val="Textkörper-Erstzeileneinzug Zchn"/>
    <w:basedOn w:val="TextkrperZchn"/>
    <w:link w:val="Textkrper-Erstzeileneinzug"/>
    <w:uiPriority w:val="99"/>
    <w:semiHidden/>
    <w:rsid w:val="00277D74"/>
  </w:style>
  <w:style w:type="paragraph" w:styleId="Textkrper-Zeileneinzug">
    <w:name w:val="Body Text Indent"/>
    <w:basedOn w:val="Standard"/>
    <w:link w:val="Textkrper-ZeileneinzugZchn"/>
    <w:uiPriority w:val="99"/>
    <w:semiHidden/>
    <w:unhideWhenUsed/>
    <w:rsid w:val="00277D74"/>
    <w:pPr>
      <w:spacing w:after="120"/>
      <w:ind w:left="283"/>
    </w:pPr>
  </w:style>
  <w:style w:type="character" w:customStyle="1" w:styleId="Textkrper-ZeileneinzugZchn">
    <w:name w:val="Textkörper-Zeileneinzug Zchn"/>
    <w:basedOn w:val="Absatz-Standardschriftart"/>
    <w:link w:val="Textkrper-Zeileneinzug"/>
    <w:uiPriority w:val="99"/>
    <w:semiHidden/>
    <w:rsid w:val="00277D74"/>
  </w:style>
  <w:style w:type="paragraph" w:styleId="Textkrper-Erstzeileneinzug2">
    <w:name w:val="Body Text First Indent 2"/>
    <w:basedOn w:val="Textkrper-Zeileneinzug"/>
    <w:link w:val="Textkrper-Erstzeileneinzug2Zchn"/>
    <w:uiPriority w:val="99"/>
    <w:semiHidden/>
    <w:unhideWhenUsed/>
    <w:rsid w:val="00277D74"/>
    <w:pPr>
      <w:spacing w:after="160"/>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277D74"/>
  </w:style>
  <w:style w:type="character" w:customStyle="1" w:styleId="berschrift2Zchn">
    <w:name w:val="Überschrift 2 Zchn"/>
    <w:basedOn w:val="Absatz-Standardschriftart"/>
    <w:link w:val="berschrift2"/>
    <w:uiPriority w:val="9"/>
    <w:semiHidden/>
    <w:rsid w:val="00277D74"/>
    <w:rPr>
      <w:rFonts w:asciiTheme="majorHAnsi" w:eastAsiaTheme="majorEastAsia" w:hAnsiTheme="majorHAnsi" w:cstheme="majorBidi"/>
      <w:color w:val="2E74B5" w:themeColor="accent1" w:themeShade="BF"/>
      <w:sz w:val="26"/>
      <w:szCs w:val="26"/>
    </w:rPr>
  </w:style>
  <w:style w:type="character" w:customStyle="1" w:styleId="berschrift3Zchn">
    <w:name w:val="Überschrift 3 Zchn"/>
    <w:basedOn w:val="Absatz-Standardschriftart"/>
    <w:link w:val="berschrift3"/>
    <w:uiPriority w:val="9"/>
    <w:semiHidden/>
    <w:rsid w:val="00277D74"/>
    <w:rPr>
      <w:rFonts w:asciiTheme="majorHAnsi" w:eastAsiaTheme="majorEastAsia" w:hAnsiTheme="majorHAnsi" w:cstheme="majorBidi"/>
      <w:color w:val="1F4D78" w:themeColor="accent1" w:themeShade="7F"/>
      <w:sz w:val="24"/>
      <w:szCs w:val="24"/>
    </w:rPr>
  </w:style>
  <w:style w:type="character" w:customStyle="1" w:styleId="berschrift4Zchn">
    <w:name w:val="Überschrift 4 Zchn"/>
    <w:basedOn w:val="Absatz-Standardschriftart"/>
    <w:link w:val="berschrift4"/>
    <w:uiPriority w:val="9"/>
    <w:semiHidden/>
    <w:rsid w:val="00277D74"/>
    <w:rPr>
      <w:rFonts w:asciiTheme="majorHAnsi" w:eastAsiaTheme="majorEastAsia" w:hAnsiTheme="majorHAnsi" w:cstheme="majorBidi"/>
      <w:i/>
      <w:iCs/>
      <w:color w:val="2E74B5" w:themeColor="accent1" w:themeShade="BF"/>
    </w:rPr>
  </w:style>
  <w:style w:type="character" w:customStyle="1" w:styleId="berschrift5Zchn">
    <w:name w:val="Überschrift 5 Zchn"/>
    <w:basedOn w:val="Absatz-Standardschriftart"/>
    <w:link w:val="berschrift5"/>
    <w:uiPriority w:val="9"/>
    <w:semiHidden/>
    <w:rsid w:val="00277D74"/>
    <w:rPr>
      <w:rFonts w:asciiTheme="majorHAnsi" w:eastAsiaTheme="majorEastAsia" w:hAnsiTheme="majorHAnsi" w:cstheme="majorBidi"/>
      <w:color w:val="2E74B5" w:themeColor="accent1" w:themeShade="BF"/>
    </w:rPr>
  </w:style>
  <w:style w:type="character" w:customStyle="1" w:styleId="berschrift6Zchn">
    <w:name w:val="Überschrift 6 Zchn"/>
    <w:basedOn w:val="Absatz-Standardschriftart"/>
    <w:link w:val="berschrift6"/>
    <w:uiPriority w:val="9"/>
    <w:semiHidden/>
    <w:rsid w:val="00277D74"/>
    <w:rPr>
      <w:rFonts w:asciiTheme="majorHAnsi" w:eastAsiaTheme="majorEastAsia" w:hAnsiTheme="majorHAnsi" w:cstheme="majorBidi"/>
      <w:color w:val="1F4D78" w:themeColor="accent1" w:themeShade="7F"/>
    </w:rPr>
  </w:style>
  <w:style w:type="character" w:customStyle="1" w:styleId="berschrift7Zchn">
    <w:name w:val="Überschrift 7 Zchn"/>
    <w:basedOn w:val="Absatz-Standardschriftart"/>
    <w:link w:val="berschrift7"/>
    <w:uiPriority w:val="9"/>
    <w:semiHidden/>
    <w:rsid w:val="00277D74"/>
    <w:rPr>
      <w:rFonts w:asciiTheme="majorHAnsi" w:eastAsiaTheme="majorEastAsia" w:hAnsiTheme="majorHAnsi" w:cstheme="majorBidi"/>
      <w:i/>
      <w:iCs/>
      <w:color w:val="1F4D78" w:themeColor="accent1" w:themeShade="7F"/>
    </w:rPr>
  </w:style>
  <w:style w:type="character" w:customStyle="1" w:styleId="berschrift8Zchn">
    <w:name w:val="Überschrift 8 Zchn"/>
    <w:basedOn w:val="Absatz-Standardschriftart"/>
    <w:link w:val="berschrift8"/>
    <w:uiPriority w:val="9"/>
    <w:semiHidden/>
    <w:rsid w:val="00277D74"/>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277D74"/>
    <w:rPr>
      <w:rFonts w:asciiTheme="majorHAnsi" w:eastAsiaTheme="majorEastAsia" w:hAnsiTheme="majorHAnsi" w:cstheme="majorBidi"/>
      <w:i/>
      <w:iCs/>
      <w:color w:val="272727" w:themeColor="text1" w:themeTint="D8"/>
      <w:sz w:val="21"/>
      <w:szCs w:val="21"/>
    </w:rPr>
  </w:style>
  <w:style w:type="paragraph" w:styleId="Umschlagabsenderadresse">
    <w:name w:val="envelope return"/>
    <w:basedOn w:val="Standard"/>
    <w:uiPriority w:val="99"/>
    <w:semiHidden/>
    <w:unhideWhenUsed/>
    <w:rsid w:val="00277D74"/>
    <w:pPr>
      <w:spacing w:after="0" w:line="240" w:lineRule="auto"/>
    </w:pPr>
    <w:rPr>
      <w:rFonts w:asciiTheme="majorHAnsi" w:eastAsiaTheme="majorEastAsia" w:hAnsiTheme="majorHAnsi" w:cstheme="majorBidi"/>
      <w:sz w:val="20"/>
      <w:szCs w:val="20"/>
    </w:rPr>
  </w:style>
  <w:style w:type="paragraph" w:styleId="Umschlagadresse">
    <w:name w:val="envelope address"/>
    <w:basedOn w:val="Standard"/>
    <w:uiPriority w:val="99"/>
    <w:semiHidden/>
    <w:unhideWhenUsed/>
    <w:rsid w:val="00277D74"/>
    <w:pPr>
      <w:framePr w:w="4320" w:h="2160" w:hRule="exact" w:hSpace="141" w:wrap="auto" w:hAnchor="page" w:xAlign="center" w:yAlign="bottom"/>
      <w:spacing w:after="0" w:line="240" w:lineRule="auto"/>
      <w:ind w:left="1"/>
    </w:pPr>
    <w:rPr>
      <w:rFonts w:asciiTheme="majorHAnsi" w:eastAsiaTheme="majorEastAsia" w:hAnsiTheme="majorHAnsi" w:cstheme="majorBidi"/>
      <w:sz w:val="24"/>
      <w:szCs w:val="24"/>
    </w:rPr>
  </w:style>
  <w:style w:type="paragraph" w:styleId="Unterschrift">
    <w:name w:val="Signature"/>
    <w:basedOn w:val="Standard"/>
    <w:link w:val="UnterschriftZchn"/>
    <w:uiPriority w:val="99"/>
    <w:semiHidden/>
    <w:unhideWhenUsed/>
    <w:rsid w:val="00277D74"/>
    <w:pPr>
      <w:spacing w:after="0" w:line="240" w:lineRule="auto"/>
      <w:ind w:left="4252"/>
    </w:pPr>
  </w:style>
  <w:style w:type="character" w:customStyle="1" w:styleId="UnterschriftZchn">
    <w:name w:val="Unterschrift Zchn"/>
    <w:basedOn w:val="Absatz-Standardschriftart"/>
    <w:link w:val="Unterschrift"/>
    <w:uiPriority w:val="99"/>
    <w:semiHidden/>
    <w:rsid w:val="00277D74"/>
  </w:style>
  <w:style w:type="paragraph" w:styleId="Untertitel">
    <w:name w:val="Subtitle"/>
    <w:basedOn w:val="Standard"/>
    <w:next w:val="Standard"/>
    <w:link w:val="UntertitelZchn"/>
    <w:uiPriority w:val="11"/>
    <w:rsid w:val="00277D74"/>
    <w:pPr>
      <w:numPr>
        <w:ilvl w:val="1"/>
      </w:numPr>
    </w:pPr>
    <w:rPr>
      <w:color w:val="5A5A5A" w:themeColor="text1" w:themeTint="A5"/>
      <w:spacing w:val="15"/>
    </w:rPr>
  </w:style>
  <w:style w:type="character" w:customStyle="1" w:styleId="UntertitelZchn">
    <w:name w:val="Untertitel Zchn"/>
    <w:basedOn w:val="Absatz-Standardschriftart"/>
    <w:link w:val="Untertitel"/>
    <w:uiPriority w:val="11"/>
    <w:rsid w:val="00277D74"/>
    <w:rPr>
      <w:color w:val="5A5A5A" w:themeColor="text1" w:themeTint="A5"/>
      <w:spacing w:val="15"/>
    </w:rPr>
  </w:style>
  <w:style w:type="paragraph" w:styleId="Verzeichnis1">
    <w:name w:val="toc 1"/>
    <w:basedOn w:val="Standard"/>
    <w:next w:val="Standard"/>
    <w:autoRedefine/>
    <w:uiPriority w:val="39"/>
    <w:semiHidden/>
    <w:unhideWhenUsed/>
    <w:rsid w:val="00277D74"/>
    <w:pPr>
      <w:spacing w:after="100"/>
    </w:pPr>
  </w:style>
  <w:style w:type="paragraph" w:styleId="Verzeichnis2">
    <w:name w:val="toc 2"/>
    <w:basedOn w:val="Standard"/>
    <w:next w:val="Standard"/>
    <w:autoRedefine/>
    <w:uiPriority w:val="39"/>
    <w:semiHidden/>
    <w:unhideWhenUsed/>
    <w:rsid w:val="00277D74"/>
    <w:pPr>
      <w:spacing w:after="100"/>
      <w:ind w:left="220"/>
    </w:pPr>
  </w:style>
  <w:style w:type="paragraph" w:styleId="Verzeichnis3">
    <w:name w:val="toc 3"/>
    <w:basedOn w:val="Standard"/>
    <w:next w:val="Standard"/>
    <w:autoRedefine/>
    <w:uiPriority w:val="39"/>
    <w:semiHidden/>
    <w:unhideWhenUsed/>
    <w:rsid w:val="00277D74"/>
    <w:pPr>
      <w:spacing w:after="100"/>
      <w:ind w:left="440"/>
    </w:pPr>
  </w:style>
  <w:style w:type="paragraph" w:styleId="Verzeichnis4">
    <w:name w:val="toc 4"/>
    <w:basedOn w:val="Standard"/>
    <w:next w:val="Standard"/>
    <w:autoRedefine/>
    <w:uiPriority w:val="39"/>
    <w:semiHidden/>
    <w:unhideWhenUsed/>
    <w:rsid w:val="00277D74"/>
    <w:pPr>
      <w:spacing w:after="100"/>
      <w:ind w:left="660"/>
    </w:pPr>
  </w:style>
  <w:style w:type="paragraph" w:styleId="Verzeichnis5">
    <w:name w:val="toc 5"/>
    <w:basedOn w:val="Standard"/>
    <w:next w:val="Standard"/>
    <w:autoRedefine/>
    <w:uiPriority w:val="39"/>
    <w:semiHidden/>
    <w:unhideWhenUsed/>
    <w:rsid w:val="00277D74"/>
    <w:pPr>
      <w:spacing w:after="100"/>
      <w:ind w:left="880"/>
    </w:pPr>
  </w:style>
  <w:style w:type="paragraph" w:styleId="Verzeichnis6">
    <w:name w:val="toc 6"/>
    <w:basedOn w:val="Standard"/>
    <w:next w:val="Standard"/>
    <w:autoRedefine/>
    <w:uiPriority w:val="39"/>
    <w:semiHidden/>
    <w:unhideWhenUsed/>
    <w:rsid w:val="00277D74"/>
    <w:pPr>
      <w:spacing w:after="100"/>
      <w:ind w:left="1100"/>
    </w:pPr>
  </w:style>
  <w:style w:type="paragraph" w:styleId="Verzeichnis7">
    <w:name w:val="toc 7"/>
    <w:basedOn w:val="Standard"/>
    <w:next w:val="Standard"/>
    <w:autoRedefine/>
    <w:uiPriority w:val="39"/>
    <w:semiHidden/>
    <w:unhideWhenUsed/>
    <w:rsid w:val="00277D74"/>
    <w:pPr>
      <w:spacing w:after="100"/>
      <w:ind w:left="1320"/>
    </w:pPr>
  </w:style>
  <w:style w:type="paragraph" w:styleId="Verzeichnis8">
    <w:name w:val="toc 8"/>
    <w:basedOn w:val="Standard"/>
    <w:next w:val="Standard"/>
    <w:autoRedefine/>
    <w:uiPriority w:val="39"/>
    <w:semiHidden/>
    <w:unhideWhenUsed/>
    <w:rsid w:val="00277D74"/>
    <w:pPr>
      <w:spacing w:after="100"/>
      <w:ind w:left="1540"/>
    </w:pPr>
  </w:style>
  <w:style w:type="paragraph" w:styleId="Verzeichnis9">
    <w:name w:val="toc 9"/>
    <w:basedOn w:val="Standard"/>
    <w:next w:val="Standard"/>
    <w:autoRedefine/>
    <w:uiPriority w:val="39"/>
    <w:semiHidden/>
    <w:unhideWhenUsed/>
    <w:rsid w:val="00277D74"/>
    <w:pPr>
      <w:spacing w:after="100"/>
      <w:ind w:left="1760"/>
    </w:pPr>
  </w:style>
  <w:style w:type="paragraph" w:styleId="Zitat">
    <w:name w:val="Quote"/>
    <w:basedOn w:val="Standard"/>
    <w:next w:val="Standard"/>
    <w:link w:val="ZitatZchn"/>
    <w:uiPriority w:val="29"/>
    <w:rsid w:val="00277D74"/>
    <w:pPr>
      <w:spacing w:before="200"/>
      <w:ind w:left="864" w:right="864"/>
      <w:jc w:val="center"/>
    </w:pPr>
    <w:rPr>
      <w:i/>
      <w:iCs/>
      <w:color w:val="404040" w:themeColor="text1" w:themeTint="BF"/>
    </w:rPr>
  </w:style>
  <w:style w:type="character" w:customStyle="1" w:styleId="ZitatZchn">
    <w:name w:val="Zitat Zchn"/>
    <w:basedOn w:val="Absatz-Standardschriftart"/>
    <w:link w:val="Zitat"/>
    <w:uiPriority w:val="29"/>
    <w:rsid w:val="00277D74"/>
    <w:rPr>
      <w:i/>
      <w:iCs/>
      <w:color w:val="404040" w:themeColor="text1" w:themeTint="BF"/>
    </w:rPr>
  </w:style>
  <w:style w:type="character" w:customStyle="1" w:styleId="NichtaufgelsteErwhnung2">
    <w:name w:val="Nicht aufgelöste Erwähnung2"/>
    <w:basedOn w:val="Absatz-Standardschriftart"/>
    <w:uiPriority w:val="99"/>
    <w:semiHidden/>
    <w:unhideWhenUsed/>
    <w:rsid w:val="0012536F"/>
    <w:rPr>
      <w:color w:val="605E5C"/>
      <w:shd w:val="clear" w:color="auto" w:fill="E1DFDD"/>
    </w:rPr>
  </w:style>
  <w:style w:type="character" w:customStyle="1" w:styleId="NichtaufgelsteErwhnung3">
    <w:name w:val="Nicht aufgelöste Erwähnung3"/>
    <w:basedOn w:val="Absatz-Standardschriftart"/>
    <w:uiPriority w:val="99"/>
    <w:semiHidden/>
    <w:unhideWhenUsed/>
    <w:rsid w:val="00261396"/>
    <w:rPr>
      <w:color w:val="605E5C"/>
      <w:shd w:val="clear" w:color="auto" w:fill="E1DFDD"/>
    </w:rPr>
  </w:style>
  <w:style w:type="character" w:customStyle="1" w:styleId="NichtaufgelsteErwhnung4">
    <w:name w:val="Nicht aufgelöste Erwähnung4"/>
    <w:basedOn w:val="Absatz-Standardschriftart"/>
    <w:uiPriority w:val="99"/>
    <w:semiHidden/>
    <w:unhideWhenUsed/>
    <w:rsid w:val="0081415A"/>
    <w:rPr>
      <w:color w:val="605E5C"/>
      <w:shd w:val="clear" w:color="auto" w:fill="E1DFDD"/>
    </w:rPr>
  </w:style>
  <w:style w:type="character" w:customStyle="1" w:styleId="UnresolvedMention">
    <w:name w:val="Unresolved Mention"/>
    <w:basedOn w:val="Absatz-Standardschriftart"/>
    <w:uiPriority w:val="99"/>
    <w:semiHidden/>
    <w:unhideWhenUsed/>
    <w:rsid w:val="00F3383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21268">
      <w:bodyDiv w:val="1"/>
      <w:marLeft w:val="0"/>
      <w:marRight w:val="0"/>
      <w:marTop w:val="0"/>
      <w:marBottom w:val="0"/>
      <w:divBdr>
        <w:top w:val="none" w:sz="0" w:space="0" w:color="auto"/>
        <w:left w:val="none" w:sz="0" w:space="0" w:color="auto"/>
        <w:bottom w:val="none" w:sz="0" w:space="0" w:color="auto"/>
        <w:right w:val="none" w:sz="0" w:space="0" w:color="auto"/>
      </w:divBdr>
    </w:div>
    <w:div w:id="719137618">
      <w:bodyDiv w:val="1"/>
      <w:marLeft w:val="0"/>
      <w:marRight w:val="0"/>
      <w:marTop w:val="0"/>
      <w:marBottom w:val="0"/>
      <w:divBdr>
        <w:top w:val="none" w:sz="0" w:space="0" w:color="auto"/>
        <w:left w:val="none" w:sz="0" w:space="0" w:color="auto"/>
        <w:bottom w:val="none" w:sz="0" w:space="0" w:color="auto"/>
        <w:right w:val="none" w:sz="0" w:space="0" w:color="auto"/>
      </w:divBdr>
    </w:div>
    <w:div w:id="7639173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29067338">
      <w:bodyDiv w:val="1"/>
      <w:marLeft w:val="0"/>
      <w:marRight w:val="0"/>
      <w:marTop w:val="0"/>
      <w:marBottom w:val="0"/>
      <w:divBdr>
        <w:top w:val="none" w:sz="0" w:space="0" w:color="auto"/>
        <w:left w:val="none" w:sz="0" w:space="0" w:color="auto"/>
        <w:bottom w:val="none" w:sz="0" w:space="0" w:color="auto"/>
        <w:right w:val="none" w:sz="0" w:space="0" w:color="auto"/>
      </w:divBdr>
    </w:div>
    <w:div w:id="1221281608">
      <w:bodyDiv w:val="1"/>
      <w:marLeft w:val="0"/>
      <w:marRight w:val="0"/>
      <w:marTop w:val="0"/>
      <w:marBottom w:val="0"/>
      <w:divBdr>
        <w:top w:val="none" w:sz="0" w:space="0" w:color="auto"/>
        <w:left w:val="none" w:sz="0" w:space="0" w:color="auto"/>
        <w:bottom w:val="none" w:sz="0" w:space="0" w:color="auto"/>
        <w:right w:val="none" w:sz="0" w:space="0" w:color="auto"/>
      </w:divBdr>
    </w:div>
    <w:div w:id="1373725269">
      <w:bodyDiv w:val="1"/>
      <w:marLeft w:val="0"/>
      <w:marRight w:val="0"/>
      <w:marTop w:val="0"/>
      <w:marBottom w:val="0"/>
      <w:divBdr>
        <w:top w:val="none" w:sz="0" w:space="0" w:color="auto"/>
        <w:left w:val="none" w:sz="0" w:space="0" w:color="auto"/>
        <w:bottom w:val="none" w:sz="0" w:space="0" w:color="auto"/>
        <w:right w:val="none" w:sz="0" w:space="0" w:color="auto"/>
      </w:divBdr>
    </w:div>
    <w:div w:id="1599362711">
      <w:bodyDiv w:val="1"/>
      <w:marLeft w:val="0"/>
      <w:marRight w:val="0"/>
      <w:marTop w:val="0"/>
      <w:marBottom w:val="0"/>
      <w:divBdr>
        <w:top w:val="none" w:sz="0" w:space="0" w:color="auto"/>
        <w:left w:val="none" w:sz="0" w:space="0" w:color="auto"/>
        <w:bottom w:val="none" w:sz="0" w:space="0" w:color="auto"/>
        <w:right w:val="none" w:sz="0" w:space="0" w:color="auto"/>
      </w:divBdr>
    </w:div>
    <w:div w:id="1785612501">
      <w:bodyDiv w:val="1"/>
      <w:marLeft w:val="0"/>
      <w:marRight w:val="0"/>
      <w:marTop w:val="0"/>
      <w:marBottom w:val="0"/>
      <w:divBdr>
        <w:top w:val="none" w:sz="0" w:space="0" w:color="auto"/>
        <w:left w:val="none" w:sz="0" w:space="0" w:color="auto"/>
        <w:bottom w:val="none" w:sz="0" w:space="0" w:color="auto"/>
        <w:right w:val="none" w:sz="0" w:space="0" w:color="auto"/>
      </w:divBdr>
    </w:div>
    <w:div w:id="213138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3B056BA5463504B88887E6837DF2DA9" ma:contentTypeVersion="14" ma:contentTypeDescription="Create a new document." ma:contentTypeScope="" ma:versionID="dfb25ff9d9a9039be80a607346c5b253">
  <xsd:schema xmlns:xsd="http://www.w3.org/2001/XMLSchema" xmlns:xs="http://www.w3.org/2001/XMLSchema" xmlns:p="http://schemas.microsoft.com/office/2006/metadata/properties" xmlns:ns3="7ead329b-8266-4c3e-aff9-852de1becebc" xmlns:ns4="a04cab85-b566-4cb1-ae3d-910b592a012d" targetNamespace="http://schemas.microsoft.com/office/2006/metadata/properties" ma:root="true" ma:fieldsID="9e3b580fc56d2b7f1762431266893834" ns3:_="" ns4:_="">
    <xsd:import namespace="7ead329b-8266-4c3e-aff9-852de1becebc"/>
    <xsd:import namespace="a04cab85-b566-4cb1-ae3d-910b592a012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ServiceLocation" minOccurs="0"/>
                <xsd:element ref="ns4:MediaServiceOCR"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ad329b-8266-4c3e-aff9-852de1beceb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4cab85-b566-4cb1-ae3d-910b592a012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E74D3E-EF69-4350-B261-C9548B6A5C57}">
  <ds:schemaRefs>
    <ds:schemaRef ds:uri="http://www.w3.org/XML/1998/namespace"/>
    <ds:schemaRef ds:uri="http://purl.org/dc/elements/1.1/"/>
    <ds:schemaRef ds:uri="http://schemas.microsoft.com/office/2006/metadata/properties"/>
    <ds:schemaRef ds:uri="http://purl.org/dc/dcmitype/"/>
    <ds:schemaRef ds:uri="http://schemas.microsoft.com/office/2006/documentManagement/types"/>
    <ds:schemaRef ds:uri="a04cab85-b566-4cb1-ae3d-910b592a012d"/>
    <ds:schemaRef ds:uri="http://schemas.microsoft.com/office/infopath/2007/PartnerControls"/>
    <ds:schemaRef ds:uri="http://schemas.openxmlformats.org/package/2006/metadata/core-properties"/>
    <ds:schemaRef ds:uri="7ead329b-8266-4c3e-aff9-852de1becebc"/>
    <ds:schemaRef ds:uri="http://purl.org/dc/terms/"/>
  </ds:schemaRefs>
</ds:datastoreItem>
</file>

<file path=customXml/itemProps2.xml><?xml version="1.0" encoding="utf-8"?>
<ds:datastoreItem xmlns:ds="http://schemas.openxmlformats.org/officeDocument/2006/customXml" ds:itemID="{53973D02-60CB-4052-B640-847F434987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ad329b-8266-4c3e-aff9-852de1becebc"/>
    <ds:schemaRef ds:uri="a04cab85-b566-4cb1-ae3d-910b592a01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491AA03-9D62-4255-85A2-CE039E8992E2}">
  <ds:schemaRefs>
    <ds:schemaRef ds:uri="http://schemas.microsoft.com/sharepoint/v3/contenttype/forms"/>
  </ds:schemaRefs>
</ds:datastoreItem>
</file>

<file path=customXml/itemProps4.xml><?xml version="1.0" encoding="utf-8"?>
<ds:datastoreItem xmlns:ds="http://schemas.openxmlformats.org/officeDocument/2006/customXml" ds:itemID="{122F34B8-7C8C-4F2E-A690-372A4A4DC3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744</Words>
  <Characters>4693</Characters>
  <Application>Microsoft Office Word</Application>
  <DocSecurity>0</DocSecurity>
  <Lines>39</Lines>
  <Paragraphs>10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SCT strengthens port with LHM 420 HR</vt:lpstr>
      <vt:lpstr>ABP boosts Port of Immingham with three LHM 420</vt:lpstr>
    </vt:vector>
  </TitlesOfParts>
  <Company>Liebherr</Company>
  <LinksUpToDate>false</LinksUpToDate>
  <CharactersWithSpaces>5427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SCT strengthens port with LHM 420 HR</dc:title>
  <dc:subject/>
  <dc:creator>Goetz Manuel (LHO)</dc:creator>
  <cp:keywords/>
  <dc:description/>
  <cp:lastModifiedBy>Wiedenmann Marc (LHO)</cp:lastModifiedBy>
  <cp:revision>7</cp:revision>
  <cp:lastPrinted>2023-01-09T10:24:00Z</cp:lastPrinted>
  <dcterms:created xsi:type="dcterms:W3CDTF">2023-01-09T07:10:00Z</dcterms:created>
  <dcterms:modified xsi:type="dcterms:W3CDTF">2023-01-18T12:35:00Z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0x010100C3B056BA5463504B88887E6837DF2DA9</vt:lpwstr>
  </property>
</Properties>
</file>