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A1B42" w14:textId="77777777" w:rsidR="00A74F25" w:rsidRPr="00C00828" w:rsidRDefault="00590100">
      <w:pPr>
        <w:pStyle w:val="Topline16Pt"/>
        <w:rPr>
          <w:lang w:val="en-GB"/>
        </w:rPr>
      </w:pPr>
      <w:r w:rsidRPr="00C00828">
        <w:rPr>
          <w:lang w:val="en-GB"/>
        </w:rPr>
        <w:t>Press release</w:t>
      </w:r>
    </w:p>
    <w:p w14:paraId="0781A78C" w14:textId="127E504E" w:rsidR="00A74F25" w:rsidRPr="00C00828" w:rsidRDefault="00077377">
      <w:pPr>
        <w:pStyle w:val="HeadlineH233Pt"/>
        <w:spacing w:line="240" w:lineRule="auto"/>
        <w:rPr>
          <w:rFonts w:cs="Arial"/>
          <w:lang w:val="en-GB"/>
        </w:rPr>
      </w:pPr>
      <w:bookmarkStart w:id="0" w:name="_Hlk105587299"/>
      <w:r w:rsidRPr="00C00828">
        <w:rPr>
          <w:rFonts w:cs="Arial"/>
          <w:lang w:val="en-GB"/>
        </w:rPr>
        <w:t xml:space="preserve">Port </w:t>
      </w:r>
      <w:r w:rsidR="002F072A">
        <w:rPr>
          <w:rFonts w:cs="Arial"/>
          <w:lang w:val="en-GB"/>
        </w:rPr>
        <w:t>Canaveral</w:t>
      </w:r>
      <w:r w:rsidR="00C965F5" w:rsidRPr="00C00828">
        <w:rPr>
          <w:rFonts w:cs="Arial"/>
          <w:lang w:val="en-GB"/>
        </w:rPr>
        <w:t xml:space="preserve"> </w:t>
      </w:r>
      <w:r w:rsidR="002F072A">
        <w:rPr>
          <w:rFonts w:cs="Arial"/>
          <w:lang w:val="en-GB"/>
        </w:rPr>
        <w:t>acquiring</w:t>
      </w:r>
      <w:r w:rsidR="00E365DC" w:rsidRPr="00C00828">
        <w:rPr>
          <w:rFonts w:cs="Arial"/>
          <w:lang w:val="en-GB"/>
        </w:rPr>
        <w:t xml:space="preserve"> </w:t>
      </w:r>
      <w:r w:rsidR="002F072A">
        <w:rPr>
          <w:rFonts w:cs="Arial"/>
          <w:lang w:val="en-GB"/>
        </w:rPr>
        <w:t xml:space="preserve">second </w:t>
      </w:r>
      <w:r w:rsidR="004D279E" w:rsidRPr="00C00828">
        <w:rPr>
          <w:rFonts w:cs="Arial"/>
          <w:lang w:val="en-GB"/>
        </w:rPr>
        <w:t>LHM</w:t>
      </w:r>
      <w:r w:rsidR="002F072A">
        <w:rPr>
          <w:rFonts w:cs="Arial"/>
          <w:lang w:val="en-GB"/>
        </w:rPr>
        <w:t> 600</w:t>
      </w:r>
    </w:p>
    <w:bookmarkEnd w:id="0"/>
    <w:p w14:paraId="140559A3" w14:textId="77777777" w:rsidR="00A74F25" w:rsidRPr="00C00828" w:rsidRDefault="00590100">
      <w:pPr>
        <w:pStyle w:val="HeadlineH233Pt"/>
        <w:spacing w:before="240" w:after="240" w:line="140" w:lineRule="exact"/>
        <w:rPr>
          <w:rFonts w:ascii="Tahoma" w:hAnsi="Tahoma" w:cs="Tahoma"/>
          <w:lang w:val="en-GB"/>
        </w:rPr>
      </w:pPr>
      <w:r w:rsidRPr="00C00828">
        <w:rPr>
          <w:rFonts w:ascii="Tahoma" w:hAnsi="Tahoma" w:cs="Tahoma"/>
          <w:lang w:val="en-GB"/>
        </w:rPr>
        <w:t>⸺</w:t>
      </w:r>
    </w:p>
    <w:p w14:paraId="42ECA339" w14:textId="05ACAD7D" w:rsidR="004B5437" w:rsidRDefault="004B5437" w:rsidP="004C0E17">
      <w:pPr>
        <w:pStyle w:val="Bulletpoints11Pt"/>
        <w:rPr>
          <w:lang w:val="en-GB"/>
        </w:rPr>
      </w:pPr>
      <w:bookmarkStart w:id="1" w:name="_Hlk111549498"/>
      <w:r>
        <w:rPr>
          <w:lang w:val="en-GB"/>
        </w:rPr>
        <w:t>The new LHM</w:t>
      </w:r>
      <w:r w:rsidR="00543669">
        <w:rPr>
          <w:lang w:val="en-GB"/>
        </w:rPr>
        <w:t> </w:t>
      </w:r>
      <w:r>
        <w:rPr>
          <w:lang w:val="en-GB"/>
        </w:rPr>
        <w:t xml:space="preserve">600 is part of Liebherr’s </w:t>
      </w:r>
      <w:r w:rsidR="00E23E5D">
        <w:rPr>
          <w:lang w:val="en-GB"/>
        </w:rPr>
        <w:t xml:space="preserve">latest </w:t>
      </w:r>
      <w:r>
        <w:rPr>
          <w:lang w:val="en-GB"/>
        </w:rPr>
        <w:t>mobile harbour crane generation, and is expected to arrive at Port Canaveral in December 2023</w:t>
      </w:r>
    </w:p>
    <w:p w14:paraId="5B8BDF07" w14:textId="3026E2D5" w:rsidR="004B5437" w:rsidRPr="00C00828" w:rsidRDefault="009A14C6" w:rsidP="009A14C6">
      <w:pPr>
        <w:pStyle w:val="Bulletpoints11Pt"/>
        <w:rPr>
          <w:lang w:val="en-GB"/>
        </w:rPr>
      </w:pPr>
      <w:r w:rsidRPr="009A14C6">
        <w:rPr>
          <w:lang w:val="en-GB"/>
        </w:rPr>
        <w:t>Canaveral Port Authorit</w:t>
      </w:r>
      <w:r w:rsidR="00E50519">
        <w:rPr>
          <w:lang w:val="en-GB"/>
        </w:rPr>
        <w:t>y officials</w:t>
      </w:r>
      <w:r>
        <w:rPr>
          <w:lang w:val="en-GB"/>
        </w:rPr>
        <w:t xml:space="preserve"> visited Liebherr Rostock in September </w:t>
      </w:r>
      <w:r w:rsidR="00061082">
        <w:rPr>
          <w:lang w:val="en-GB"/>
        </w:rPr>
        <w:t xml:space="preserve">2022 </w:t>
      </w:r>
      <w:r w:rsidR="008E2BA5">
        <w:rPr>
          <w:lang w:val="en-GB"/>
        </w:rPr>
        <w:t>for a signing ceremony</w:t>
      </w:r>
    </w:p>
    <w:p w14:paraId="445F8047" w14:textId="77777777" w:rsidR="00EC1231" w:rsidRPr="004B5437" w:rsidRDefault="00EC1231" w:rsidP="00EC1231">
      <w:pPr>
        <w:pStyle w:val="Bulletpoints11Pt"/>
        <w:rPr>
          <w:lang w:val="en-GB"/>
        </w:rPr>
      </w:pPr>
      <w:r>
        <w:t>Port Canaveral entered their first LHM 600 into service in February 2019</w:t>
      </w:r>
    </w:p>
    <w:p w14:paraId="1FE73563" w14:textId="43EDAD35" w:rsidR="00BF5876" w:rsidRPr="00C00828" w:rsidRDefault="00BF5876" w:rsidP="003A48AE">
      <w:pPr>
        <w:pStyle w:val="Bulletpoints11Pt"/>
        <w:numPr>
          <w:ilvl w:val="0"/>
          <w:numId w:val="0"/>
        </w:numPr>
        <w:rPr>
          <w:lang w:val="en-GB"/>
        </w:rPr>
      </w:pPr>
    </w:p>
    <w:p w14:paraId="03F7DD40" w14:textId="77EC43C8" w:rsidR="00A74F25" w:rsidRPr="00C00828" w:rsidRDefault="00543669">
      <w:pPr>
        <w:pStyle w:val="Bulletpoints11Pt"/>
        <w:numPr>
          <w:ilvl w:val="0"/>
          <w:numId w:val="0"/>
        </w:numPr>
        <w:rPr>
          <w:lang w:val="en-GB"/>
        </w:rPr>
      </w:pPr>
      <w:r w:rsidRPr="00543669">
        <w:rPr>
          <w:lang w:val="en-GB"/>
        </w:rPr>
        <w:t xml:space="preserve">Port Canaveral has agreed to purchase another mobile harbour crane from the Liebherr Group to serve the Port’s </w:t>
      </w:r>
      <w:r w:rsidR="005A2794" w:rsidRPr="00543669">
        <w:rPr>
          <w:lang w:val="en-GB"/>
        </w:rPr>
        <w:t>growing</w:t>
      </w:r>
      <w:r w:rsidRPr="00543669">
        <w:rPr>
          <w:lang w:val="en-GB"/>
        </w:rPr>
        <w:t xml:space="preserve"> cargo operations. The L</w:t>
      </w:r>
      <w:r w:rsidR="004D0ABF">
        <w:rPr>
          <w:lang w:val="en-GB"/>
        </w:rPr>
        <w:t>HM</w:t>
      </w:r>
      <w:r w:rsidR="002672E3">
        <w:rPr>
          <w:lang w:val="en-GB"/>
        </w:rPr>
        <w:t> </w:t>
      </w:r>
      <w:r w:rsidRPr="00543669">
        <w:rPr>
          <w:lang w:val="en-GB"/>
        </w:rPr>
        <w:t xml:space="preserve">600 will be </w:t>
      </w:r>
      <w:r w:rsidR="003F2D38">
        <w:rPr>
          <w:lang w:val="en-GB"/>
        </w:rPr>
        <w:t>based on</w:t>
      </w:r>
      <w:r w:rsidRPr="00543669">
        <w:rPr>
          <w:lang w:val="en-GB"/>
        </w:rPr>
        <w:t xml:space="preserve"> the </w:t>
      </w:r>
      <w:r w:rsidR="00E23E5D">
        <w:rPr>
          <w:lang w:val="en-GB"/>
        </w:rPr>
        <w:t>updated</w:t>
      </w:r>
      <w:r w:rsidR="00E23E5D" w:rsidRPr="00543669">
        <w:rPr>
          <w:lang w:val="en-GB"/>
        </w:rPr>
        <w:t xml:space="preserve"> </w:t>
      </w:r>
      <w:r w:rsidRPr="00543669">
        <w:rPr>
          <w:lang w:val="en-GB"/>
        </w:rPr>
        <w:t>generation of Liebherr mobile harbour cranes.</w:t>
      </w:r>
      <w:r>
        <w:rPr>
          <w:lang w:val="en-GB"/>
        </w:rPr>
        <w:t xml:space="preserve"> Digital enhancements, a</w:t>
      </w:r>
      <w:r w:rsidR="00E23E5D">
        <w:rPr>
          <w:lang w:val="en-GB"/>
        </w:rPr>
        <w:t xml:space="preserve"> </w:t>
      </w:r>
      <w:r w:rsidR="00CD43DB">
        <w:rPr>
          <w:lang w:val="en-GB"/>
        </w:rPr>
        <w:t xml:space="preserve">modernised </w:t>
      </w:r>
      <w:r>
        <w:rPr>
          <w:lang w:val="en-GB"/>
        </w:rPr>
        <w:t xml:space="preserve">cabin, and improved </w:t>
      </w:r>
      <w:r w:rsidR="0022339E">
        <w:rPr>
          <w:lang w:val="en-GB"/>
        </w:rPr>
        <w:t>lifting height</w:t>
      </w:r>
      <w:r>
        <w:rPr>
          <w:lang w:val="en-GB"/>
        </w:rPr>
        <w:t xml:space="preserve"> are among the crane’s benefits welcomed by Port Canaveral.</w:t>
      </w:r>
    </w:p>
    <w:p w14:paraId="56EFA243" w14:textId="77777777" w:rsidR="0036177F" w:rsidRPr="00C00828" w:rsidRDefault="0036177F" w:rsidP="00075A18">
      <w:pPr>
        <w:pStyle w:val="Bulletpoints11Pt"/>
        <w:numPr>
          <w:ilvl w:val="0"/>
          <w:numId w:val="0"/>
        </w:numPr>
        <w:rPr>
          <w:lang w:val="en-GB"/>
        </w:rPr>
      </w:pPr>
    </w:p>
    <w:p w14:paraId="60F4A2F2" w14:textId="08ED922C" w:rsidR="006E3898" w:rsidRDefault="006D2134" w:rsidP="00981A78">
      <w:pPr>
        <w:rPr>
          <w:rFonts w:ascii="Arial" w:eastAsia="Times New Roman" w:hAnsi="Arial" w:cs="Times New Roman"/>
          <w:szCs w:val="18"/>
          <w:lang w:val="en-GB" w:eastAsia="de-DE"/>
        </w:rPr>
      </w:pPr>
      <w:r w:rsidRPr="00C00828">
        <w:rPr>
          <w:rFonts w:ascii="Arial" w:eastAsia="Times New Roman" w:hAnsi="Arial" w:cs="Times New Roman"/>
          <w:szCs w:val="18"/>
          <w:lang w:val="en-GB" w:eastAsia="de-DE"/>
        </w:rPr>
        <w:t>Rostock</w:t>
      </w:r>
      <w:r w:rsidR="003E7866" w:rsidRPr="00C00828">
        <w:rPr>
          <w:rFonts w:ascii="Arial" w:eastAsia="Times New Roman" w:hAnsi="Arial" w:cs="Times New Roman"/>
          <w:szCs w:val="18"/>
          <w:lang w:val="en-GB" w:eastAsia="de-DE"/>
        </w:rPr>
        <w:t xml:space="preserve"> (Germany)</w:t>
      </w:r>
      <w:r w:rsidR="000857E0" w:rsidRPr="00C00828">
        <w:rPr>
          <w:rFonts w:ascii="Arial" w:eastAsia="Times New Roman" w:hAnsi="Arial" w:cs="Times New Roman"/>
          <w:szCs w:val="18"/>
          <w:lang w:val="en-GB" w:eastAsia="de-DE"/>
        </w:rPr>
        <w:t xml:space="preserve">, </w:t>
      </w:r>
      <w:r w:rsidR="004B5437">
        <w:rPr>
          <w:rFonts w:ascii="Arial" w:eastAsia="Times New Roman" w:hAnsi="Arial" w:cs="Times New Roman"/>
          <w:szCs w:val="18"/>
          <w:lang w:val="en-GB" w:eastAsia="de-DE"/>
        </w:rPr>
        <w:t>November</w:t>
      </w:r>
      <w:r w:rsidR="00F4272E">
        <w:rPr>
          <w:rFonts w:ascii="Arial" w:eastAsia="Times New Roman" w:hAnsi="Arial" w:cs="Times New Roman"/>
          <w:szCs w:val="18"/>
          <w:lang w:val="en-GB" w:eastAsia="de-DE"/>
        </w:rPr>
        <w:t xml:space="preserve"> 1</w:t>
      </w:r>
      <w:r w:rsidR="00462A4C">
        <w:rPr>
          <w:rFonts w:ascii="Arial" w:eastAsia="Times New Roman" w:hAnsi="Arial" w:cs="Times New Roman"/>
          <w:szCs w:val="18"/>
          <w:lang w:val="en-GB" w:eastAsia="de-DE"/>
        </w:rPr>
        <w:t>5</w:t>
      </w:r>
      <w:r w:rsidR="00F4272E">
        <w:rPr>
          <w:rFonts w:ascii="Arial" w:eastAsia="Times New Roman" w:hAnsi="Arial" w:cs="Times New Roman"/>
          <w:szCs w:val="18"/>
          <w:lang w:val="en-GB" w:eastAsia="de-DE"/>
        </w:rPr>
        <w:t>,</w:t>
      </w:r>
      <w:r w:rsidR="00995BF1" w:rsidRPr="00C00828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965F5" w:rsidRPr="00C00828">
        <w:rPr>
          <w:rFonts w:ascii="Arial" w:eastAsia="Times New Roman" w:hAnsi="Arial" w:cs="Times New Roman"/>
          <w:szCs w:val="18"/>
          <w:lang w:val="en-GB" w:eastAsia="de-DE"/>
        </w:rPr>
        <w:t>2022 –</w:t>
      </w:r>
      <w:r w:rsidR="00543669">
        <w:rPr>
          <w:rFonts w:ascii="Arial" w:eastAsia="Times New Roman" w:hAnsi="Arial" w:cs="Times New Roman"/>
          <w:szCs w:val="18"/>
          <w:lang w:val="en-GB" w:eastAsia="de-DE"/>
        </w:rPr>
        <w:t xml:space="preserve"> The </w:t>
      </w:r>
      <w:r w:rsidR="00E23E5D">
        <w:rPr>
          <w:rFonts w:ascii="Arial" w:eastAsia="Times New Roman" w:hAnsi="Arial" w:cs="Times New Roman"/>
          <w:szCs w:val="18"/>
          <w:lang w:val="en-GB" w:eastAsia="de-DE"/>
        </w:rPr>
        <w:t xml:space="preserve">second </w:t>
      </w:r>
      <w:r w:rsidR="00543669">
        <w:rPr>
          <w:rFonts w:ascii="Arial" w:eastAsia="Times New Roman" w:hAnsi="Arial" w:cs="Times New Roman"/>
          <w:szCs w:val="18"/>
          <w:lang w:val="en-GB" w:eastAsia="de-DE"/>
        </w:rPr>
        <w:t xml:space="preserve">LHM 600 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 xml:space="preserve">purchased </w:t>
      </w:r>
      <w:r w:rsidR="00543669">
        <w:rPr>
          <w:rFonts w:ascii="Arial" w:eastAsia="Times New Roman" w:hAnsi="Arial" w:cs="Times New Roman"/>
          <w:szCs w:val="18"/>
          <w:lang w:val="en-GB" w:eastAsia="de-DE"/>
        </w:rPr>
        <w:t>by Port Canaveral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543669">
        <w:rPr>
          <w:rFonts w:ascii="Arial" w:eastAsia="Times New Roman" w:hAnsi="Arial" w:cs="Times New Roman"/>
          <w:szCs w:val="18"/>
          <w:lang w:val="en-GB" w:eastAsia="de-DE"/>
        </w:rPr>
        <w:t>is built for the future. It boasts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 xml:space="preserve"> a contemporary exterior design and is more digitally advanced and efficient. </w:t>
      </w:r>
      <w:r w:rsidR="00680256">
        <w:rPr>
          <w:rFonts w:ascii="Arial" w:eastAsia="Times New Roman" w:hAnsi="Arial" w:cs="Times New Roman"/>
          <w:szCs w:val="18"/>
          <w:lang w:val="en-GB" w:eastAsia="de-DE"/>
        </w:rPr>
        <w:t>A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>ssistance and partial automation systems are made possible by a</w:t>
      </w:r>
      <w:r w:rsidR="00CD43DB" w:rsidRPr="00CD43DB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D43DB">
        <w:rPr>
          <w:rFonts w:ascii="Arial" w:eastAsia="Times New Roman" w:hAnsi="Arial" w:cs="Times New Roman"/>
          <w:szCs w:val="18"/>
          <w:lang w:val="en-GB" w:eastAsia="de-DE"/>
        </w:rPr>
        <w:t xml:space="preserve">sophisticated 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 xml:space="preserve">crane control system, </w:t>
      </w:r>
      <w:r w:rsidR="00CD43DB">
        <w:rPr>
          <w:rFonts w:ascii="Arial" w:eastAsia="Times New Roman" w:hAnsi="Arial" w:cs="Times New Roman"/>
          <w:szCs w:val="18"/>
          <w:lang w:val="en-GB" w:eastAsia="de-DE"/>
        </w:rPr>
        <w:t>evolved</w:t>
      </w:r>
      <w:r w:rsidR="00CD43DB" w:rsidRPr="00543669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>sensor integration, and digital information transfer. It will be Port Canaveral</w:t>
      </w:r>
      <w:r w:rsidR="00543669">
        <w:rPr>
          <w:rFonts w:ascii="Arial" w:eastAsia="Times New Roman" w:hAnsi="Arial" w:cs="Times New Roman"/>
          <w:szCs w:val="18"/>
          <w:lang w:val="en-GB" w:eastAsia="de-DE"/>
        </w:rPr>
        <w:t>’</w:t>
      </w:r>
      <w:r w:rsidR="00543669" w:rsidRPr="00543669">
        <w:rPr>
          <w:rFonts w:ascii="Arial" w:eastAsia="Times New Roman" w:hAnsi="Arial" w:cs="Times New Roman"/>
          <w:szCs w:val="18"/>
          <w:lang w:val="en-GB" w:eastAsia="de-DE"/>
        </w:rPr>
        <w:t xml:space="preserve">s second mobile harbour crane to be deployed. 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>In early 2019, the Port put into service its first Liebherr mobile harbour crane of type LHM 600</w:t>
      </w:r>
      <w:r w:rsidR="0049354D">
        <w:rPr>
          <w:rFonts w:ascii="Arial" w:eastAsia="Times New Roman" w:hAnsi="Arial" w:cs="Times New Roman"/>
          <w:szCs w:val="18"/>
          <w:lang w:val="en-GB" w:eastAsia="de-DE"/>
        </w:rPr>
        <w:t>.</w:t>
      </w:r>
    </w:p>
    <w:p w14:paraId="63221AB3" w14:textId="1987EEE0" w:rsidR="004D4569" w:rsidRPr="00C00828" w:rsidRDefault="006E3898" w:rsidP="00981A78">
      <w:pPr>
        <w:rPr>
          <w:rFonts w:ascii="Arial" w:eastAsia="Times New Roman" w:hAnsi="Arial" w:cs="Times New Roman"/>
          <w:szCs w:val="18"/>
          <w:lang w:val="en-GB" w:eastAsia="de-DE"/>
        </w:rPr>
      </w:pPr>
      <w:r w:rsidRPr="00A75AD1">
        <w:rPr>
          <w:rFonts w:ascii="Arial" w:eastAsia="Times New Roman" w:hAnsi="Arial" w:cs="Times New Roman"/>
          <w:szCs w:val="18"/>
          <w:lang w:val="en-GB" w:eastAsia="de-DE"/>
        </w:rPr>
        <w:t xml:space="preserve">The </w:t>
      </w:r>
      <w:r w:rsidR="00680256">
        <w:rPr>
          <w:rFonts w:ascii="Arial" w:eastAsia="Times New Roman" w:hAnsi="Arial" w:cs="Times New Roman"/>
          <w:szCs w:val="18"/>
          <w:lang w:val="en-GB" w:eastAsia="de-DE"/>
        </w:rPr>
        <w:t xml:space="preserve">forthcoming </w:t>
      </w:r>
      <w:r w:rsidRPr="00A75AD1">
        <w:rPr>
          <w:rFonts w:ascii="Arial" w:eastAsia="Times New Roman" w:hAnsi="Arial" w:cs="Times New Roman"/>
          <w:szCs w:val="18"/>
          <w:lang w:val="en-GB" w:eastAsia="de-DE"/>
        </w:rPr>
        <w:t xml:space="preserve">crane will have 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a </w:t>
      </w:r>
      <w:r w:rsidRPr="00A75AD1">
        <w:rPr>
          <w:rFonts w:ascii="Arial" w:eastAsia="Times New Roman" w:hAnsi="Arial" w:cs="Times New Roman"/>
          <w:szCs w:val="18"/>
          <w:lang w:val="en-GB" w:eastAsia="de-DE"/>
        </w:rPr>
        <w:t>lift capability up to 154</w:t>
      </w:r>
      <w:r>
        <w:rPr>
          <w:rFonts w:ascii="Arial" w:eastAsia="Times New Roman" w:hAnsi="Arial" w:cs="Times New Roman"/>
          <w:szCs w:val="18"/>
          <w:lang w:val="en-GB" w:eastAsia="de-DE"/>
        </w:rPr>
        <w:t> </w:t>
      </w:r>
      <w:r w:rsidRPr="00A75AD1">
        <w:rPr>
          <w:rFonts w:ascii="Arial" w:eastAsia="Times New Roman" w:hAnsi="Arial" w:cs="Times New Roman"/>
          <w:szCs w:val="18"/>
          <w:lang w:val="en-GB" w:eastAsia="de-DE"/>
        </w:rPr>
        <w:t xml:space="preserve">tons and a jib length of </w:t>
      </w:r>
      <w:r>
        <w:rPr>
          <w:rFonts w:ascii="Arial" w:eastAsia="Times New Roman" w:hAnsi="Arial" w:cs="Times New Roman"/>
          <w:szCs w:val="18"/>
          <w:lang w:val="en-GB" w:eastAsia="de-DE"/>
        </w:rPr>
        <w:t>61 meters</w:t>
      </w:r>
      <w:r w:rsidRPr="00A75AD1">
        <w:rPr>
          <w:rFonts w:ascii="Arial" w:eastAsia="Times New Roman" w:hAnsi="Arial" w:cs="Times New Roman"/>
          <w:szCs w:val="18"/>
          <w:lang w:val="en-GB" w:eastAsia="de-DE"/>
        </w:rPr>
        <w:t xml:space="preserve">. Its 20-container reach will accommodate containers stacked nine high on deck – </w:t>
      </w:r>
      <w:r w:rsidR="00462A4C" w:rsidRPr="00A75AD1">
        <w:rPr>
          <w:rFonts w:ascii="Arial" w:eastAsia="Times New Roman" w:hAnsi="Arial" w:cs="Times New Roman"/>
          <w:szCs w:val="18"/>
          <w:lang w:val="en-GB" w:eastAsia="de-DE"/>
        </w:rPr>
        <w:t xml:space="preserve">an upgraded handling capability from the </w:t>
      </w:r>
      <w:r w:rsidR="00462A4C">
        <w:rPr>
          <w:rFonts w:ascii="Arial" w:eastAsia="Times New Roman" w:hAnsi="Arial" w:cs="Times New Roman"/>
          <w:szCs w:val="18"/>
          <w:lang w:val="en-GB" w:eastAsia="de-DE"/>
        </w:rPr>
        <w:t>first crane</w:t>
      </w:r>
      <w:r>
        <w:rPr>
          <w:rFonts w:ascii="Arial" w:eastAsia="Times New Roman" w:hAnsi="Arial" w:cs="Times New Roman"/>
          <w:szCs w:val="18"/>
          <w:lang w:val="en-GB" w:eastAsia="de-DE"/>
        </w:rPr>
        <w:t>.</w:t>
      </w:r>
      <w:r w:rsidR="004429D3" w:rsidRPr="00C00828">
        <w:rPr>
          <w:rFonts w:ascii="Arial" w:eastAsia="Times New Roman" w:hAnsi="Arial" w:cs="Times New Roman"/>
          <w:szCs w:val="18"/>
          <w:lang w:val="en-GB" w:eastAsia="de-DE"/>
        </w:rPr>
        <w:br/>
      </w:r>
    </w:p>
    <w:p w14:paraId="2E673592" w14:textId="5791FA80" w:rsidR="00A74F25" w:rsidRPr="00C00828" w:rsidRDefault="00CD43DB">
      <w:pPr>
        <w:rPr>
          <w:rFonts w:ascii="Arial" w:eastAsia="Times New Roman" w:hAnsi="Arial" w:cs="Times New Roman"/>
          <w:b/>
          <w:bCs/>
          <w:szCs w:val="18"/>
          <w:lang w:val="en-GB" w:eastAsia="de-DE"/>
        </w:rPr>
      </w:pPr>
      <w:r>
        <w:rPr>
          <w:rFonts w:ascii="Arial" w:eastAsia="Times New Roman" w:hAnsi="Arial" w:cs="Times New Roman"/>
          <w:b/>
          <w:bCs/>
          <w:szCs w:val="18"/>
          <w:lang w:val="en-GB" w:eastAsia="de-DE"/>
        </w:rPr>
        <w:t>Pioneering</w:t>
      </w:r>
      <w:r w:rsidR="00E23E5D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 </w:t>
      </w:r>
      <w:r w:rsidR="00261396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crane </w:t>
      </w:r>
      <w:r w:rsidR="008E380E">
        <w:rPr>
          <w:rFonts w:ascii="Arial" w:eastAsia="Times New Roman" w:hAnsi="Arial" w:cs="Times New Roman"/>
          <w:b/>
          <w:bCs/>
          <w:szCs w:val="18"/>
          <w:lang w:val="en-GB" w:eastAsia="de-DE"/>
        </w:rPr>
        <w:t>will</w:t>
      </w:r>
      <w:r w:rsidR="00261396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 support growing cargo business</w:t>
      </w:r>
      <w:r w:rsidR="008E380E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, </w:t>
      </w:r>
      <w:r w:rsidR="00F60F19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offer </w:t>
      </w:r>
      <w:r w:rsidR="008E380E">
        <w:rPr>
          <w:rFonts w:ascii="Arial" w:eastAsia="Times New Roman" w:hAnsi="Arial" w:cs="Times New Roman"/>
          <w:b/>
          <w:bCs/>
          <w:szCs w:val="18"/>
          <w:lang w:val="en-GB" w:eastAsia="de-DE"/>
        </w:rPr>
        <w:t>more features</w:t>
      </w:r>
    </w:p>
    <w:p w14:paraId="192B9E8F" w14:textId="121A0213" w:rsidR="00AA3751" w:rsidRDefault="00261396" w:rsidP="00C6379F">
      <w:pPr>
        <w:rPr>
          <w:rFonts w:ascii="Arial" w:eastAsia="Times New Roman" w:hAnsi="Arial" w:cs="Times New Roman"/>
          <w:szCs w:val="18"/>
          <w:lang w:val="en-GB" w:eastAsia="de-DE"/>
        </w:rPr>
      </w:pPr>
      <w:r>
        <w:rPr>
          <w:rFonts w:ascii="Arial" w:eastAsia="Times New Roman" w:hAnsi="Arial" w:cs="Times New Roman"/>
          <w:szCs w:val="18"/>
          <w:lang w:val="en-GB" w:eastAsia="de-DE"/>
        </w:rPr>
        <w:t>Port Canaveral is already familiar with Liebherr mobile harbour cranes. The LHM</w:t>
      </w:r>
      <w:r w:rsidR="008E380E">
        <w:rPr>
          <w:rFonts w:ascii="Arial" w:eastAsia="Times New Roman" w:hAnsi="Arial" w:cs="Times New Roman"/>
          <w:szCs w:val="18"/>
          <w:lang w:val="en-GB" w:eastAsia="de-DE"/>
        </w:rPr>
        <w:t> 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600 that started its work in early 2019 has been 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>instrumental in heavy-lifting operations for the Port</w:t>
      </w:r>
      <w:r>
        <w:rPr>
          <w:rFonts w:ascii="Arial" w:eastAsia="Times New Roman" w:hAnsi="Arial" w:cs="Times New Roman"/>
          <w:szCs w:val="18"/>
          <w:lang w:val="en-GB" w:eastAsia="de-DE"/>
        </w:rPr>
        <w:t>. In Fiscal Year 2020, the current LHM</w:t>
      </w:r>
      <w:r w:rsidR="008E380E">
        <w:rPr>
          <w:rFonts w:ascii="Arial" w:eastAsia="Times New Roman" w:hAnsi="Arial" w:cs="Times New Roman"/>
          <w:szCs w:val="18"/>
          <w:lang w:val="en-GB" w:eastAsia="de-DE"/>
        </w:rPr>
        <w:t> </w:t>
      </w:r>
      <w:r>
        <w:rPr>
          <w:rFonts w:ascii="Arial" w:eastAsia="Times New Roman" w:hAnsi="Arial" w:cs="Times New Roman"/>
          <w:szCs w:val="18"/>
          <w:lang w:val="en-GB" w:eastAsia="de-DE"/>
        </w:rPr>
        <w:t>600 already lifted a record number of boosters</w:t>
      </w:r>
      <w:r w:rsidR="008E380E">
        <w:rPr>
          <w:rFonts w:ascii="Arial" w:eastAsia="Times New Roman" w:hAnsi="Arial" w:cs="Times New Roman"/>
          <w:szCs w:val="18"/>
          <w:lang w:val="en-GB" w:eastAsia="de-DE"/>
        </w:rPr>
        <w:t xml:space="preserve"> for space projects</w:t>
      </w:r>
      <w:r w:rsidR="00C6379F" w:rsidRPr="00C00828">
        <w:rPr>
          <w:rFonts w:ascii="Arial" w:eastAsia="Times New Roman" w:hAnsi="Arial" w:cs="Times New Roman"/>
          <w:szCs w:val="18"/>
          <w:lang w:val="en-GB" w:eastAsia="de-DE"/>
        </w:rPr>
        <w:t>.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AA3751">
        <w:rPr>
          <w:rFonts w:ascii="Arial" w:eastAsia="Times New Roman" w:hAnsi="Arial" w:cs="Times New Roman"/>
          <w:szCs w:val="18"/>
          <w:lang w:val="en-GB" w:eastAsia="de-DE"/>
        </w:rPr>
        <w:t xml:space="preserve">With the </w:t>
      </w:r>
      <w:r w:rsidR="00E23E5D">
        <w:rPr>
          <w:rFonts w:ascii="Arial" w:eastAsia="Times New Roman" w:hAnsi="Arial" w:cs="Times New Roman"/>
          <w:szCs w:val="18"/>
          <w:lang w:val="en-GB" w:eastAsia="de-DE"/>
        </w:rPr>
        <w:t xml:space="preserve">upcoming </w:t>
      </w:r>
      <w:r w:rsidR="00AA3751">
        <w:rPr>
          <w:rFonts w:ascii="Arial" w:eastAsia="Times New Roman" w:hAnsi="Arial" w:cs="Times New Roman"/>
          <w:szCs w:val="18"/>
          <w:lang w:val="en-GB" w:eastAsia="de-DE"/>
        </w:rPr>
        <w:t>LHM</w:t>
      </w:r>
      <w:r w:rsidR="008E380E">
        <w:rPr>
          <w:rFonts w:ascii="Arial" w:eastAsia="Times New Roman" w:hAnsi="Arial" w:cs="Times New Roman"/>
          <w:szCs w:val="18"/>
          <w:lang w:val="en-GB" w:eastAsia="de-DE"/>
        </w:rPr>
        <w:t> </w:t>
      </w:r>
      <w:r w:rsidR="00AA3751">
        <w:rPr>
          <w:rFonts w:ascii="Arial" w:eastAsia="Times New Roman" w:hAnsi="Arial" w:cs="Times New Roman"/>
          <w:szCs w:val="18"/>
          <w:lang w:val="en-GB" w:eastAsia="de-DE"/>
        </w:rPr>
        <w:t xml:space="preserve">600, </w:t>
      </w:r>
      <w:r w:rsidR="00B177FA">
        <w:rPr>
          <w:rFonts w:ascii="Arial" w:eastAsia="Times New Roman" w:hAnsi="Arial" w:cs="Times New Roman"/>
          <w:szCs w:val="18"/>
          <w:lang w:val="en-GB" w:eastAsia="de-DE"/>
        </w:rPr>
        <w:t>the outreach ability has been upgraded from 58 to 61 meters</w:t>
      </w:r>
      <w:r w:rsidR="00AA3751">
        <w:rPr>
          <w:rFonts w:ascii="Arial" w:eastAsia="Times New Roman" w:hAnsi="Arial" w:cs="Times New Roman"/>
          <w:szCs w:val="18"/>
          <w:lang w:val="en-GB" w:eastAsia="de-DE"/>
        </w:rPr>
        <w:t>.</w:t>
      </w:r>
    </w:p>
    <w:p w14:paraId="035D8EBD" w14:textId="0C20BC7C" w:rsidR="00C6379F" w:rsidRPr="00C00828" w:rsidRDefault="00835BFE" w:rsidP="00C6379F">
      <w:pPr>
        <w:rPr>
          <w:rFonts w:ascii="Arial" w:eastAsia="Times New Roman" w:hAnsi="Arial" w:cs="Times New Roman"/>
          <w:szCs w:val="18"/>
          <w:lang w:val="en-GB" w:eastAsia="de-DE"/>
        </w:rPr>
      </w:pPr>
      <w:r w:rsidRPr="00835BFE">
        <w:rPr>
          <w:rFonts w:ascii="Arial" w:eastAsia="Times New Roman" w:hAnsi="Arial" w:cs="Times New Roman"/>
          <w:szCs w:val="18"/>
          <w:lang w:val="en-GB" w:eastAsia="de-DE"/>
        </w:rPr>
        <w:t>“</w:t>
      </w:r>
      <w:r>
        <w:rPr>
          <w:rFonts w:ascii="Arial" w:eastAsia="Times New Roman" w:hAnsi="Arial" w:cs="Times New Roman"/>
          <w:szCs w:val="18"/>
          <w:lang w:val="en-GB" w:eastAsia="de-DE"/>
        </w:rPr>
        <w:t>We’re pleased to add this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>
        <w:rPr>
          <w:rFonts w:ascii="Arial" w:eastAsia="Times New Roman" w:hAnsi="Arial" w:cs="Times New Roman"/>
          <w:szCs w:val="18"/>
          <w:lang w:val="en-GB" w:eastAsia="de-DE"/>
        </w:rPr>
        <w:t>major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acquisition to </w:t>
      </w:r>
      <w:r>
        <w:rPr>
          <w:rFonts w:ascii="Arial" w:eastAsia="Times New Roman" w:hAnsi="Arial" w:cs="Times New Roman"/>
          <w:szCs w:val="18"/>
          <w:lang w:val="en-GB" w:eastAsia="de-DE"/>
        </w:rPr>
        <w:t>our port to better meet the demands of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an expanding portfolio of diverse cargo,” </w:t>
      </w:r>
      <w:r w:rsidR="004D0ABF">
        <w:rPr>
          <w:rFonts w:ascii="Arial" w:eastAsia="Times New Roman" w:hAnsi="Arial" w:cs="Times New Roman"/>
          <w:szCs w:val="18"/>
          <w:lang w:val="en-GB" w:eastAsia="de-DE"/>
        </w:rPr>
        <w:t>notes</w:t>
      </w:r>
      <w:r w:rsidR="004D0ABF"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>Port CEO Capt</w:t>
      </w:r>
      <w:r w:rsidR="003C580A">
        <w:rPr>
          <w:rFonts w:ascii="Arial" w:eastAsia="Times New Roman" w:hAnsi="Arial" w:cs="Times New Roman"/>
          <w:szCs w:val="18"/>
          <w:lang w:val="en-GB" w:eastAsia="de-DE"/>
        </w:rPr>
        <w:t>ain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John Murray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>.</w:t>
      </w:r>
      <w:r w:rsidR="003C580A">
        <w:rPr>
          <w:rFonts w:ascii="Arial" w:eastAsia="Times New Roman" w:hAnsi="Arial" w:cs="Times New Roman"/>
          <w:szCs w:val="18"/>
          <w:lang w:val="en-GB" w:eastAsia="de-DE"/>
        </w:rPr>
        <w:t xml:space="preserve"> “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>W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e’re projecting </w:t>
      </w:r>
      <w:r>
        <w:rPr>
          <w:rFonts w:ascii="Arial" w:eastAsia="Times New Roman" w:hAnsi="Arial" w:cs="Times New Roman"/>
          <w:szCs w:val="18"/>
          <w:lang w:val="en-GB" w:eastAsia="de-DE"/>
        </w:rPr>
        <w:t>the pace of growth in cargo handling to be very significant over the coming year.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This crane will </w:t>
      </w:r>
      <w:r>
        <w:rPr>
          <w:rFonts w:ascii="Arial" w:eastAsia="Times New Roman" w:hAnsi="Arial" w:cs="Times New Roman"/>
          <w:szCs w:val="18"/>
          <w:lang w:val="en-GB" w:eastAsia="de-DE"/>
        </w:rPr>
        <w:t>provide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greater lift capability that will also meet the needs of the </w:t>
      </w:r>
      <w:r>
        <w:rPr>
          <w:rFonts w:ascii="Arial" w:eastAsia="Times New Roman" w:hAnsi="Arial" w:cs="Times New Roman"/>
          <w:szCs w:val="18"/>
          <w:lang w:val="en-GB" w:eastAsia="de-DE"/>
        </w:rPr>
        <w:t>developing</w:t>
      </w:r>
      <w:r w:rsidRPr="00835BFE">
        <w:rPr>
          <w:rFonts w:ascii="Arial" w:eastAsia="Times New Roman" w:hAnsi="Arial" w:cs="Times New Roman"/>
          <w:szCs w:val="18"/>
          <w:lang w:val="en-GB" w:eastAsia="de-DE"/>
        </w:rPr>
        <w:t xml:space="preserve"> commercial space enterprise in our region.”</w:t>
      </w:r>
      <w:r w:rsidR="00B97126">
        <w:rPr>
          <w:rFonts w:ascii="Arial" w:eastAsia="Times New Roman" w:hAnsi="Arial" w:cs="Times New Roman"/>
          <w:szCs w:val="18"/>
          <w:lang w:val="en-GB" w:eastAsia="de-DE"/>
        </w:rPr>
        <w:br/>
      </w:r>
    </w:p>
    <w:p w14:paraId="0C04C67A" w14:textId="2574310A" w:rsidR="004429D3" w:rsidRPr="00C00828" w:rsidRDefault="003F4DB2" w:rsidP="00C965F5">
      <w:pPr>
        <w:rPr>
          <w:rFonts w:ascii="Arial" w:eastAsia="Times New Roman" w:hAnsi="Arial" w:cs="Times New Roman"/>
          <w:b/>
          <w:bCs/>
          <w:szCs w:val="18"/>
          <w:lang w:val="en-GB" w:eastAsia="de-DE"/>
        </w:rPr>
      </w:pPr>
      <w:r>
        <w:rPr>
          <w:rFonts w:ascii="Arial" w:eastAsia="Times New Roman" w:hAnsi="Arial" w:cs="Times New Roman"/>
          <w:b/>
          <w:bCs/>
          <w:szCs w:val="18"/>
          <w:lang w:val="en-GB" w:eastAsia="de-DE"/>
        </w:rPr>
        <w:t>M</w:t>
      </w:r>
      <w:r w:rsidR="002C0918">
        <w:rPr>
          <w:rFonts w:ascii="Arial" w:eastAsia="Times New Roman" w:hAnsi="Arial" w:cs="Times New Roman"/>
          <w:b/>
          <w:bCs/>
          <w:szCs w:val="18"/>
          <w:lang w:val="en-GB" w:eastAsia="de-DE"/>
        </w:rPr>
        <w:t>odern cabin</w:t>
      </w:r>
      <w:r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 </w:t>
      </w:r>
      <w:r w:rsidR="002C0918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and other amenities distinguish the </w:t>
      </w:r>
      <w:r w:rsidR="00E23E5D">
        <w:rPr>
          <w:rFonts w:ascii="Arial" w:eastAsia="Times New Roman" w:hAnsi="Arial" w:cs="Times New Roman"/>
          <w:b/>
          <w:bCs/>
          <w:szCs w:val="18"/>
          <w:lang w:val="en-GB" w:eastAsia="de-DE"/>
        </w:rPr>
        <w:t xml:space="preserve">next </w:t>
      </w:r>
      <w:r w:rsidR="002C0918">
        <w:rPr>
          <w:rFonts w:ascii="Arial" w:eastAsia="Times New Roman" w:hAnsi="Arial" w:cs="Times New Roman"/>
          <w:b/>
          <w:bCs/>
          <w:szCs w:val="18"/>
          <w:lang w:val="en-GB" w:eastAsia="de-DE"/>
        </w:rPr>
        <w:t>LHM 600</w:t>
      </w:r>
    </w:p>
    <w:p w14:paraId="212642A5" w14:textId="60F4CADC" w:rsidR="00F60F19" w:rsidRDefault="00E5183C" w:rsidP="003F4DB2">
      <w:pPr>
        <w:rPr>
          <w:rFonts w:ascii="Arial" w:eastAsia="Times New Roman" w:hAnsi="Arial" w:cs="Times New Roman"/>
          <w:szCs w:val="18"/>
          <w:lang w:val="en-GB" w:eastAsia="de-DE"/>
        </w:rPr>
      </w:pPr>
      <w:r>
        <w:rPr>
          <w:rFonts w:ascii="Arial" w:eastAsia="Times New Roman" w:hAnsi="Arial" w:cs="Times New Roman"/>
          <w:szCs w:val="18"/>
          <w:lang w:val="en-GB" w:eastAsia="de-DE"/>
        </w:rPr>
        <w:t>D</w:t>
      </w:r>
      <w:r w:rsidR="003F4DB2">
        <w:rPr>
          <w:rFonts w:ascii="Arial" w:eastAsia="Times New Roman" w:hAnsi="Arial" w:cs="Times New Roman"/>
          <w:szCs w:val="18"/>
          <w:lang w:val="en-GB" w:eastAsia="de-DE"/>
        </w:rPr>
        <w:t>river comfort and safety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 were carefully considered in the crane update</w:t>
      </w:r>
      <w:r w:rsidR="003F4DB2">
        <w:rPr>
          <w:rFonts w:ascii="Arial" w:eastAsia="Times New Roman" w:hAnsi="Arial" w:cs="Times New Roman"/>
          <w:szCs w:val="18"/>
          <w:lang w:val="en-GB" w:eastAsia="de-DE"/>
        </w:rPr>
        <w:t xml:space="preserve">, 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with </w:t>
      </w:r>
      <w:r w:rsidR="003F4DB2">
        <w:rPr>
          <w:rFonts w:ascii="Arial" w:eastAsia="Times New Roman" w:hAnsi="Arial" w:cs="Times New Roman"/>
          <w:szCs w:val="18"/>
          <w:lang w:val="en-GB" w:eastAsia="de-DE"/>
        </w:rPr>
        <w:t>t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>he redesign of the LHM operator</w:t>
      </w:r>
      <w:r w:rsidR="003F4DB2">
        <w:rPr>
          <w:rFonts w:ascii="Arial" w:eastAsia="Times New Roman" w:hAnsi="Arial" w:cs="Times New Roman"/>
          <w:szCs w:val="18"/>
          <w:lang w:val="en-GB" w:eastAsia="de-DE"/>
        </w:rPr>
        <w:t>’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s cab </w:t>
      </w:r>
      <w:r>
        <w:rPr>
          <w:rFonts w:ascii="Arial" w:eastAsia="Times New Roman" w:hAnsi="Arial" w:cs="Times New Roman"/>
          <w:szCs w:val="18"/>
          <w:lang w:val="en-GB" w:eastAsia="de-DE"/>
        </w:rPr>
        <w:t>offering many practical advantages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. </w:t>
      </w:r>
      <w:r w:rsidR="00C250CC">
        <w:rPr>
          <w:rFonts w:ascii="Arial" w:eastAsia="Times New Roman" w:hAnsi="Arial" w:cs="Times New Roman"/>
          <w:szCs w:val="18"/>
          <w:lang w:val="en-GB" w:eastAsia="de-DE"/>
        </w:rPr>
        <w:t>A</w:t>
      </w:r>
      <w:r>
        <w:rPr>
          <w:rFonts w:ascii="Arial" w:eastAsia="Times New Roman" w:hAnsi="Arial" w:cs="Times New Roman"/>
          <w:szCs w:val="18"/>
          <w:lang w:val="en-GB" w:eastAsia="de-DE"/>
        </w:rPr>
        <w:t>n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E23E5D">
        <w:rPr>
          <w:rFonts w:ascii="Arial" w:eastAsia="Times New Roman" w:hAnsi="Arial" w:cs="Times New Roman"/>
          <w:szCs w:val="18"/>
          <w:lang w:val="en-GB" w:eastAsia="de-DE"/>
        </w:rPr>
        <w:t>innovative</w:t>
      </w:r>
      <w:r w:rsidR="00E23E5D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coupling of joystick and armrest </w:t>
      </w:r>
      <w:r w:rsidR="002672E3">
        <w:rPr>
          <w:rFonts w:ascii="Arial" w:eastAsia="Times New Roman" w:hAnsi="Arial" w:cs="Times New Roman"/>
          <w:szCs w:val="18"/>
          <w:lang w:val="en-GB" w:eastAsia="de-DE"/>
        </w:rPr>
        <w:t>helps ensure that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the control of the crane becomes </w:t>
      </w:r>
      <w:r w:rsidR="002672E3" w:rsidRPr="003F4DB2">
        <w:rPr>
          <w:rFonts w:ascii="Arial" w:eastAsia="Times New Roman" w:hAnsi="Arial" w:cs="Times New Roman"/>
          <w:szCs w:val="18"/>
          <w:lang w:val="en-GB" w:eastAsia="de-DE"/>
        </w:rPr>
        <w:t>more precise and safer</w:t>
      </w:r>
      <w:r w:rsidR="002672E3">
        <w:rPr>
          <w:rFonts w:ascii="Arial" w:eastAsia="Times New Roman" w:hAnsi="Arial" w:cs="Times New Roman"/>
          <w:szCs w:val="18"/>
          <w:lang w:val="en-GB" w:eastAsia="de-DE"/>
        </w:rPr>
        <w:t>, while at the same time increasing operator comfort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>.</w:t>
      </w:r>
      <w:r w:rsidR="00EB34DB">
        <w:rPr>
          <w:rFonts w:ascii="Arial" w:eastAsia="Times New Roman" w:hAnsi="Arial" w:cs="Times New Roman"/>
          <w:szCs w:val="18"/>
          <w:lang w:val="en-GB" w:eastAsia="de-DE"/>
        </w:rPr>
        <w:t xml:space="preserve"> A variety of p</w:t>
      </w:r>
      <w:r w:rsidR="00F60F19">
        <w:rPr>
          <w:rFonts w:ascii="Arial" w:eastAsia="Times New Roman" w:hAnsi="Arial" w:cs="Times New Roman"/>
          <w:szCs w:val="18"/>
          <w:lang w:val="en-GB" w:eastAsia="de-DE"/>
        </w:rPr>
        <w:t>roject cargo</w:t>
      </w:r>
      <w:r w:rsidR="00EB34DB">
        <w:rPr>
          <w:rFonts w:ascii="Arial" w:eastAsia="Times New Roman" w:hAnsi="Arial" w:cs="Times New Roman"/>
          <w:szCs w:val="18"/>
          <w:lang w:val="en-GB" w:eastAsia="de-DE"/>
        </w:rPr>
        <w:t>, whether for space projects or other clients of the port,</w:t>
      </w:r>
      <w:r w:rsidR="00F60F19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250CC">
        <w:rPr>
          <w:rFonts w:ascii="Arial" w:eastAsia="Times New Roman" w:hAnsi="Arial" w:cs="Times New Roman"/>
          <w:szCs w:val="18"/>
          <w:lang w:val="en-GB" w:eastAsia="de-DE"/>
        </w:rPr>
        <w:t xml:space="preserve">can </w:t>
      </w:r>
      <w:r w:rsidR="00C250CC">
        <w:rPr>
          <w:rFonts w:ascii="Arial" w:eastAsia="Times New Roman" w:hAnsi="Arial" w:cs="Times New Roman"/>
          <w:szCs w:val="18"/>
          <w:lang w:val="en-GB" w:eastAsia="de-DE"/>
        </w:rPr>
        <w:lastRenderedPageBreak/>
        <w:t>thus</w:t>
      </w:r>
      <w:r w:rsidR="00F60F19">
        <w:rPr>
          <w:rFonts w:ascii="Arial" w:eastAsia="Times New Roman" w:hAnsi="Arial" w:cs="Times New Roman"/>
          <w:szCs w:val="18"/>
          <w:lang w:val="en-GB" w:eastAsia="de-DE"/>
        </w:rPr>
        <w:t xml:space="preserve"> be handled </w:t>
      </w:r>
      <w:r w:rsidR="00C250CC">
        <w:rPr>
          <w:rFonts w:ascii="Arial" w:eastAsia="Times New Roman" w:hAnsi="Arial" w:cs="Times New Roman"/>
          <w:szCs w:val="18"/>
          <w:lang w:val="en-GB" w:eastAsia="de-DE"/>
        </w:rPr>
        <w:t>more</w:t>
      </w:r>
      <w:r w:rsidR="00F60F19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250CC">
        <w:rPr>
          <w:rFonts w:ascii="Arial" w:eastAsia="Times New Roman" w:hAnsi="Arial" w:cs="Times New Roman"/>
          <w:szCs w:val="18"/>
          <w:lang w:val="en-GB" w:eastAsia="de-DE"/>
        </w:rPr>
        <w:t>effectively</w:t>
      </w:r>
      <w:r w:rsidR="00F60F19">
        <w:rPr>
          <w:rFonts w:ascii="Arial" w:eastAsia="Times New Roman" w:hAnsi="Arial" w:cs="Times New Roman"/>
          <w:szCs w:val="18"/>
          <w:lang w:val="en-GB" w:eastAsia="de-DE"/>
        </w:rPr>
        <w:t xml:space="preserve">. </w:t>
      </w:r>
      <w:r w:rsidR="00EB34DB">
        <w:rPr>
          <w:rFonts w:ascii="Arial" w:eastAsia="Times New Roman" w:hAnsi="Arial" w:cs="Times New Roman"/>
          <w:szCs w:val="18"/>
          <w:lang w:val="en-GB" w:eastAsia="de-DE"/>
        </w:rPr>
        <w:t xml:space="preserve">To </w:t>
      </w:r>
      <w:r w:rsidR="008210AB">
        <w:rPr>
          <w:rFonts w:ascii="Arial" w:eastAsia="Times New Roman" w:hAnsi="Arial" w:cs="Times New Roman"/>
          <w:szCs w:val="18"/>
          <w:lang w:val="en-GB" w:eastAsia="de-DE"/>
        </w:rPr>
        <w:t xml:space="preserve">also </w:t>
      </w:r>
      <w:r w:rsidR="002672E3">
        <w:rPr>
          <w:rFonts w:ascii="Arial" w:eastAsia="Times New Roman" w:hAnsi="Arial" w:cs="Times New Roman"/>
          <w:szCs w:val="18"/>
          <w:lang w:val="en-GB" w:eastAsia="de-DE"/>
        </w:rPr>
        <w:t>enable</w:t>
      </w:r>
      <w:r w:rsidR="00EB34DB">
        <w:rPr>
          <w:rFonts w:ascii="Arial" w:eastAsia="Times New Roman" w:hAnsi="Arial" w:cs="Times New Roman"/>
          <w:szCs w:val="18"/>
          <w:lang w:val="en-GB" w:eastAsia="de-DE"/>
        </w:rPr>
        <w:t xml:space="preserve"> a more simplified operation of the crane, a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new</w:t>
      </w:r>
      <w:r w:rsidR="00CD43DB">
        <w:rPr>
          <w:rFonts w:ascii="Arial" w:eastAsia="Times New Roman" w:hAnsi="Arial" w:cs="Times New Roman"/>
          <w:szCs w:val="18"/>
          <w:lang w:val="en-GB" w:eastAsia="de-DE"/>
        </w:rPr>
        <w:t>ly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integrated touch panel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0D3645">
        <w:rPr>
          <w:rFonts w:ascii="Arial" w:eastAsia="Times New Roman" w:hAnsi="Arial" w:cs="Times New Roman"/>
          <w:szCs w:val="18"/>
          <w:lang w:val="en-GB" w:eastAsia="de-DE"/>
        </w:rPr>
        <w:t xml:space="preserve">interface </w:t>
      </w:r>
      <w:r w:rsidR="002672E3">
        <w:rPr>
          <w:rFonts w:ascii="Arial" w:eastAsia="Times New Roman" w:hAnsi="Arial" w:cs="Times New Roman"/>
          <w:szCs w:val="18"/>
          <w:lang w:val="en-GB" w:eastAsia="de-DE"/>
        </w:rPr>
        <w:t>allows for</w:t>
      </w:r>
      <w:r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all crane functions </w:t>
      </w:r>
      <w:r w:rsidR="002672E3">
        <w:rPr>
          <w:rFonts w:ascii="Arial" w:eastAsia="Times New Roman" w:hAnsi="Arial" w:cs="Times New Roman"/>
          <w:szCs w:val="18"/>
          <w:lang w:val="en-GB" w:eastAsia="de-DE"/>
        </w:rPr>
        <w:t>to</w:t>
      </w:r>
      <w:r w:rsidR="003F4DB2"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be selected clearly and intuitively.</w:t>
      </w:r>
    </w:p>
    <w:p w14:paraId="2EAC9CB6" w14:textId="15FBE886" w:rsidR="008210AB" w:rsidRDefault="008210AB" w:rsidP="003F4DB2">
      <w:pPr>
        <w:rPr>
          <w:rFonts w:ascii="Arial" w:eastAsia="Times New Roman" w:hAnsi="Arial" w:cs="Times New Roman"/>
          <w:szCs w:val="18"/>
          <w:lang w:val="en-GB" w:eastAsia="de-DE"/>
        </w:rPr>
      </w:pPr>
      <w:r>
        <w:rPr>
          <w:rFonts w:ascii="Arial" w:eastAsia="Times New Roman" w:hAnsi="Arial" w:cs="Times New Roman"/>
          <w:szCs w:val="18"/>
          <w:lang w:val="en-GB" w:eastAsia="de-DE"/>
        </w:rPr>
        <w:t>Relevant to Florida’s often hot and humid climate, a</w:t>
      </w:r>
      <w:r w:rsidRPr="003F4DB2">
        <w:rPr>
          <w:rFonts w:ascii="Arial" w:eastAsia="Times New Roman" w:hAnsi="Arial" w:cs="Times New Roman"/>
          <w:szCs w:val="18"/>
          <w:lang w:val="en-GB" w:eastAsia="de-DE"/>
        </w:rPr>
        <w:t xml:space="preserve"> revised air-conditioning concept increases the well-being of the operator, whether </w:t>
      </w:r>
      <w:r>
        <w:rPr>
          <w:rFonts w:ascii="Arial" w:eastAsia="Times New Roman" w:hAnsi="Arial" w:cs="Times New Roman"/>
          <w:szCs w:val="18"/>
          <w:lang w:val="en-GB" w:eastAsia="de-DE"/>
        </w:rPr>
        <w:t>for cooling or heating</w:t>
      </w:r>
      <w:r w:rsidRPr="003F4DB2">
        <w:rPr>
          <w:rFonts w:ascii="Arial" w:eastAsia="Times New Roman" w:hAnsi="Arial" w:cs="Times New Roman"/>
          <w:szCs w:val="18"/>
          <w:lang w:val="en-GB" w:eastAsia="de-DE"/>
        </w:rPr>
        <w:t>. It also ensures that fogged windows are quickly dehumidified, thus providing a clear view and more safety.</w:t>
      </w:r>
    </w:p>
    <w:p w14:paraId="5BE7DC20" w14:textId="1D7D51DD" w:rsidR="00F5508E" w:rsidRPr="003F4DB2" w:rsidRDefault="00CD5E8B" w:rsidP="003F4DB2">
      <w:pPr>
        <w:rPr>
          <w:rFonts w:ascii="Arial" w:eastAsia="Times New Roman" w:hAnsi="Arial" w:cs="Times New Roman"/>
          <w:szCs w:val="18"/>
          <w:lang w:val="en-GB" w:eastAsia="de-DE"/>
        </w:rPr>
      </w:pPr>
      <w:r>
        <w:rPr>
          <w:rFonts w:ascii="Arial" w:eastAsia="Times New Roman" w:hAnsi="Arial" w:cs="Times New Roman"/>
          <w:szCs w:val="18"/>
          <w:lang w:val="en-GB" w:eastAsia="de-DE"/>
        </w:rPr>
        <w:t>With these and other</w:t>
      </w:r>
      <w:r w:rsidR="00CD43DB" w:rsidRPr="00CD43DB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D43DB">
        <w:rPr>
          <w:rFonts w:ascii="Arial" w:eastAsia="Times New Roman" w:hAnsi="Arial" w:cs="Times New Roman"/>
          <w:szCs w:val="18"/>
          <w:lang w:val="en-GB" w:eastAsia="de-DE"/>
        </w:rPr>
        <w:t>improvements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, the </w:t>
      </w:r>
      <w:r w:rsidR="00E23E5D">
        <w:rPr>
          <w:rFonts w:ascii="Arial" w:eastAsia="Times New Roman" w:hAnsi="Arial" w:cs="Times New Roman"/>
          <w:szCs w:val="18"/>
          <w:lang w:val="en-GB" w:eastAsia="de-DE"/>
        </w:rPr>
        <w:t xml:space="preserve">upcoming 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LHM 600 will </w:t>
      </w:r>
      <w:r w:rsidR="004D0ABF">
        <w:rPr>
          <w:rFonts w:ascii="Arial" w:eastAsia="Times New Roman" w:hAnsi="Arial" w:cs="Times New Roman"/>
          <w:szCs w:val="18"/>
          <w:lang w:val="en-GB" w:eastAsia="de-DE"/>
        </w:rPr>
        <w:t>be the optimal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 mobile harbour crane with which Port Canaveral can </w:t>
      </w:r>
      <w:r w:rsidR="004D0ABF">
        <w:rPr>
          <w:rFonts w:ascii="Arial" w:eastAsia="Times New Roman" w:hAnsi="Arial" w:cs="Times New Roman"/>
          <w:szCs w:val="18"/>
          <w:lang w:val="en-GB" w:eastAsia="de-DE"/>
        </w:rPr>
        <w:t>handle</w:t>
      </w:r>
      <w:r>
        <w:rPr>
          <w:rFonts w:ascii="Arial" w:eastAsia="Times New Roman" w:hAnsi="Arial" w:cs="Times New Roman"/>
          <w:szCs w:val="18"/>
          <w:lang w:val="en-GB" w:eastAsia="de-DE"/>
        </w:rPr>
        <w:t xml:space="preserve"> a variety of logistical projects in the future.</w:t>
      </w:r>
    </w:p>
    <w:p w14:paraId="35ADAB41" w14:textId="77777777" w:rsidR="00C250CC" w:rsidRDefault="00C250CC" w:rsidP="00C965F5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05F8DEC5" w14:textId="2BE0183F" w:rsidR="009D6A44" w:rsidRPr="00C00828" w:rsidRDefault="009D6A44" w:rsidP="00C965F5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199F99C7" w14:textId="77777777" w:rsidR="009D6A44" w:rsidRPr="00C00828" w:rsidRDefault="009D6A44" w:rsidP="00C965F5">
      <w:pPr>
        <w:rPr>
          <w:rFonts w:ascii="Arial" w:eastAsia="Times New Roman" w:hAnsi="Arial" w:cs="Times New Roman"/>
          <w:szCs w:val="18"/>
          <w:lang w:val="en-GB" w:eastAsia="de-DE"/>
        </w:rPr>
      </w:pPr>
    </w:p>
    <w:bookmarkEnd w:id="1"/>
    <w:p w14:paraId="06C033F1" w14:textId="77777777" w:rsidR="00A74F25" w:rsidRPr="00C00828" w:rsidRDefault="00590100" w:rsidP="001675E3">
      <w:pPr>
        <w:pStyle w:val="BoilerplateCopyhead9Pt"/>
        <w:rPr>
          <w:lang w:val="en-GB"/>
        </w:rPr>
      </w:pPr>
      <w:r w:rsidRPr="00C00828">
        <w:rPr>
          <w:lang w:val="en-GB"/>
        </w:rPr>
        <w:t>About Liebherr-</w:t>
      </w:r>
      <w:proofErr w:type="spellStart"/>
      <w:r w:rsidRPr="00C00828">
        <w:rPr>
          <w:lang w:val="en-GB"/>
        </w:rPr>
        <w:t>MCCtec</w:t>
      </w:r>
      <w:proofErr w:type="spellEnd"/>
      <w:r w:rsidRPr="00C00828">
        <w:rPr>
          <w:lang w:val="en-GB"/>
        </w:rPr>
        <w:t xml:space="preserve"> Rostock GmbH</w:t>
      </w:r>
    </w:p>
    <w:p w14:paraId="16954E83" w14:textId="77777777" w:rsidR="00A74F25" w:rsidRPr="00C00828" w:rsidRDefault="00590100" w:rsidP="00165B6F">
      <w:pPr>
        <w:pStyle w:val="BoilerplateCopytext9Pt"/>
        <w:rPr>
          <w:lang w:val="en-GB"/>
        </w:rPr>
      </w:pPr>
      <w:r w:rsidRPr="00C00828">
        <w:rPr>
          <w:lang w:val="en-GB"/>
        </w:rPr>
        <w:t>Liebherr-</w:t>
      </w:r>
      <w:proofErr w:type="spellStart"/>
      <w:r w:rsidRPr="00C00828">
        <w:rPr>
          <w:lang w:val="en-GB"/>
        </w:rPr>
        <w:t>MCCtec</w:t>
      </w:r>
      <w:proofErr w:type="spellEnd"/>
      <w:r w:rsidRPr="00C00828">
        <w:rPr>
          <w:lang w:val="en-GB"/>
        </w:rPr>
        <w:t xml:space="preserve"> Rostock GmbH is one of the leading European manufacturers of maritime handling solutions. The product range includes ship, mobile </w:t>
      </w:r>
      <w:proofErr w:type="gramStart"/>
      <w:r w:rsidRPr="00C00828">
        <w:rPr>
          <w:lang w:val="en-GB"/>
        </w:rPr>
        <w:t>harbour</w:t>
      </w:r>
      <w:proofErr w:type="gramEnd"/>
      <w:r w:rsidRPr="00C00828">
        <w:rPr>
          <w:lang w:val="en-GB"/>
        </w:rPr>
        <w:t xml:space="preserve"> and offshore cranes. Reach stackers and components for container cranes are also included in the product portfolio.</w:t>
      </w:r>
    </w:p>
    <w:p w14:paraId="78F1C6A3" w14:textId="77777777" w:rsidR="00A74F25" w:rsidRPr="00C00828" w:rsidRDefault="00590100" w:rsidP="001675E3">
      <w:pPr>
        <w:pStyle w:val="BoilerplateCopyhead9Pt"/>
        <w:rPr>
          <w:lang w:val="en-GB"/>
        </w:rPr>
      </w:pPr>
      <w:bookmarkStart w:id="2" w:name="_Hlk105584932"/>
      <w:r w:rsidRPr="00C00828">
        <w:rPr>
          <w:lang w:val="en-GB"/>
        </w:rPr>
        <w:t>About the Liebherr Group</w:t>
      </w:r>
    </w:p>
    <w:p w14:paraId="6E5E4D41" w14:textId="77777777" w:rsidR="00A74F25" w:rsidRPr="00C00828" w:rsidRDefault="00590100" w:rsidP="00165B6F">
      <w:pPr>
        <w:pStyle w:val="BoilerplateCopytext9Pt"/>
        <w:rPr>
          <w:lang w:val="en-GB"/>
        </w:rPr>
      </w:pPr>
      <w:r w:rsidRPr="00C00828">
        <w:rPr>
          <w:lang w:val="en-GB"/>
        </w:rPr>
        <w:t xml:space="preserve">The Liebherr Group is a family-run technology company with a broadly diversified product range. The company is one of the largest construction machinery manufacturers in the world. However, it also offers high-quality, user-oriented products and services in many other areas. Today, the group comprises more than 140 companies on all continents. In 2021, it employed more than 49,000 people and generated a total consolidated turnover of over 11.6 billion euros. </w:t>
      </w:r>
      <w:r w:rsidRPr="00C71AFC">
        <w:rPr>
          <w:lang w:val="de-DE"/>
        </w:rPr>
        <w:t xml:space="preserve">Liebherr was </w:t>
      </w:r>
      <w:proofErr w:type="spellStart"/>
      <w:r w:rsidRPr="00C71AFC">
        <w:rPr>
          <w:lang w:val="de-DE"/>
        </w:rPr>
        <w:t>founded</w:t>
      </w:r>
      <w:proofErr w:type="spellEnd"/>
      <w:r w:rsidRPr="00C71AFC">
        <w:rPr>
          <w:lang w:val="de-DE"/>
        </w:rPr>
        <w:t xml:space="preserve"> </w:t>
      </w:r>
      <w:proofErr w:type="gramStart"/>
      <w:r w:rsidRPr="00C71AFC">
        <w:rPr>
          <w:lang w:val="de-DE"/>
        </w:rPr>
        <w:t>in 1949</w:t>
      </w:r>
      <w:proofErr w:type="gramEnd"/>
      <w:r w:rsidRPr="00C71AFC">
        <w:rPr>
          <w:lang w:val="de-DE"/>
        </w:rPr>
        <w:t xml:space="preserve"> in Kirchdorf an der Iller in southern Germany. </w:t>
      </w:r>
      <w:r w:rsidRPr="00C00828">
        <w:rPr>
          <w:lang w:val="en-GB"/>
        </w:rPr>
        <w:t>Since then, the employees have pursued the goal of convincing their customers with sophisticated solutions and contributing to technological progress.</w:t>
      </w:r>
    </w:p>
    <w:p w14:paraId="0946E55F" w14:textId="4CBF9A5A" w:rsidR="00A74F25" w:rsidRPr="00C00828" w:rsidRDefault="00590100">
      <w:pPr>
        <w:pStyle w:val="Copyhead11Pt"/>
        <w:rPr>
          <w:lang w:val="en-GB"/>
        </w:rPr>
      </w:pPr>
      <w:r w:rsidRPr="00C00828">
        <w:rPr>
          <w:lang w:val="en-GB"/>
        </w:rPr>
        <w:t>Images</w:t>
      </w:r>
    </w:p>
    <w:bookmarkEnd w:id="2" w:displacedByCustomXml="next"/>
    <w:sdt>
      <w:sdtPr>
        <w:rPr>
          <w:lang w:val="en-GB" w:eastAsia="de-DE"/>
        </w:rPr>
        <w:id w:val="-1371841030"/>
        <w:picture/>
      </w:sdtPr>
      <w:sdtEndPr/>
      <w:sdtContent>
        <w:p w14:paraId="549B235B" w14:textId="035D15DB" w:rsidR="00D360AD" w:rsidRPr="00C00828" w:rsidRDefault="00995BF1" w:rsidP="00D360AD">
          <w:pPr>
            <w:rPr>
              <w:lang w:val="en-GB" w:eastAsia="de-DE"/>
            </w:rPr>
          </w:pPr>
          <w:r w:rsidRPr="00C00828">
            <w:rPr>
              <w:noProof/>
              <w:lang w:eastAsia="de-DE"/>
            </w:rPr>
            <w:drawing>
              <wp:inline distT="0" distB="0" distL="0" distR="0" wp14:anchorId="1D3EFC56" wp14:editId="1238E878">
                <wp:extent cx="1903730" cy="1071343"/>
                <wp:effectExtent l="0" t="0" r="0" b="0"/>
                <wp:docPr id="1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3730" cy="107134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EA82B0E" w14:textId="4E657EF5" w:rsidR="00D360AD" w:rsidRPr="003C580A" w:rsidRDefault="003F2D38" w:rsidP="00AD7E8A">
      <w:pPr>
        <w:rPr>
          <w:rFonts w:ascii="Arial" w:hAnsi="Arial" w:cs="Arial"/>
          <w:sz w:val="18"/>
          <w:szCs w:val="18"/>
          <w:lang w:val="en-GB"/>
        </w:rPr>
      </w:pPr>
      <w:r w:rsidRPr="003C580A">
        <w:rPr>
          <w:rFonts w:ascii="Arial" w:hAnsi="Arial" w:cs="Arial"/>
          <w:sz w:val="18"/>
          <w:szCs w:val="18"/>
          <w:lang w:val="en-GB"/>
        </w:rPr>
        <w:t>liebherr-lhm-600-mobile-harbour-crane-port-canaveral-north-america-1</w:t>
      </w:r>
      <w:r w:rsidR="00D360AD" w:rsidRPr="003C580A">
        <w:rPr>
          <w:rFonts w:ascii="Arial" w:hAnsi="Arial" w:cs="Arial"/>
          <w:sz w:val="18"/>
          <w:szCs w:val="18"/>
          <w:lang w:val="en-GB"/>
        </w:rPr>
        <w:t>.jpg</w:t>
      </w:r>
      <w:r w:rsidR="00D360AD" w:rsidRPr="003C580A">
        <w:rPr>
          <w:rFonts w:ascii="Arial" w:hAnsi="Arial" w:cs="Arial"/>
          <w:sz w:val="18"/>
          <w:szCs w:val="18"/>
          <w:lang w:val="en-GB"/>
        </w:rPr>
        <w:br/>
      </w:r>
      <w:r w:rsidR="00517F7E" w:rsidRPr="003C580A">
        <w:rPr>
          <w:rFonts w:ascii="Arial" w:hAnsi="Arial" w:cs="Arial"/>
          <w:sz w:val="18"/>
          <w:szCs w:val="18"/>
          <w:lang w:val="en-GB"/>
        </w:rPr>
        <w:t xml:space="preserve">The </w:t>
      </w:r>
      <w:r w:rsidR="00E23E5D" w:rsidRPr="003C580A">
        <w:rPr>
          <w:rFonts w:ascii="Arial" w:hAnsi="Arial" w:cs="Arial"/>
          <w:sz w:val="18"/>
          <w:szCs w:val="18"/>
          <w:lang w:val="en-GB"/>
        </w:rPr>
        <w:t xml:space="preserve">redesigned </w:t>
      </w:r>
      <w:r w:rsidR="00517F7E" w:rsidRPr="003C580A">
        <w:rPr>
          <w:rFonts w:ascii="Arial" w:hAnsi="Arial" w:cs="Arial"/>
          <w:sz w:val="18"/>
          <w:szCs w:val="18"/>
          <w:lang w:val="en-GB"/>
        </w:rPr>
        <w:t xml:space="preserve">Liebherr LHM 600 </w:t>
      </w:r>
      <w:r w:rsidR="00786F13" w:rsidRPr="003C580A">
        <w:rPr>
          <w:rFonts w:ascii="Arial" w:hAnsi="Arial" w:cs="Arial"/>
          <w:sz w:val="18"/>
          <w:szCs w:val="18"/>
          <w:lang w:val="en-GB"/>
        </w:rPr>
        <w:t xml:space="preserve">offers </w:t>
      </w:r>
      <w:r w:rsidR="00517F7E" w:rsidRPr="003C580A">
        <w:rPr>
          <w:rFonts w:ascii="Arial" w:hAnsi="Arial" w:cs="Arial"/>
          <w:sz w:val="18"/>
          <w:szCs w:val="18"/>
          <w:lang w:val="en-GB"/>
        </w:rPr>
        <w:t xml:space="preserve">an updated cabin and many innovations for </w:t>
      </w:r>
      <w:r w:rsidR="00F60F19" w:rsidRPr="003C580A">
        <w:rPr>
          <w:rFonts w:ascii="Arial" w:hAnsi="Arial" w:cs="Arial"/>
          <w:sz w:val="18"/>
          <w:szCs w:val="18"/>
          <w:lang w:val="en-GB"/>
        </w:rPr>
        <w:t>increased</w:t>
      </w:r>
      <w:r w:rsidR="00517F7E" w:rsidRPr="003C580A">
        <w:rPr>
          <w:rFonts w:ascii="Arial" w:hAnsi="Arial" w:cs="Arial"/>
          <w:sz w:val="18"/>
          <w:szCs w:val="18"/>
          <w:lang w:val="en-GB"/>
        </w:rPr>
        <w:t xml:space="preserve"> comfort, efficiency, and safety</w:t>
      </w:r>
      <w:r w:rsidR="00D360AD" w:rsidRPr="003C580A">
        <w:rPr>
          <w:rFonts w:ascii="Arial" w:hAnsi="Arial" w:cs="Arial"/>
          <w:sz w:val="18"/>
          <w:szCs w:val="18"/>
          <w:lang w:val="en-GB"/>
        </w:rPr>
        <w:t>.</w:t>
      </w:r>
    </w:p>
    <w:p w14:paraId="74889F7C" w14:textId="77777777" w:rsidR="00D360AD" w:rsidRPr="00C00828" w:rsidRDefault="00D360AD" w:rsidP="00D360AD">
      <w:pPr>
        <w:rPr>
          <w:rFonts w:ascii="Arial" w:hAnsi="Arial" w:cs="Arial"/>
          <w:lang w:val="en-GB"/>
        </w:rPr>
      </w:pPr>
    </w:p>
    <w:sdt>
      <w:sdtPr>
        <w:rPr>
          <w:rFonts w:ascii="Arial" w:hAnsi="Arial" w:cs="Arial"/>
          <w:lang w:val="en-GB"/>
        </w:rPr>
        <w:id w:val="-68814015"/>
        <w:picture/>
      </w:sdtPr>
      <w:sdtEndPr/>
      <w:sdtContent>
        <w:p w14:paraId="385B4B5D" w14:textId="3C75D8F5" w:rsidR="00D360AD" w:rsidRPr="00C00828" w:rsidRDefault="00995BF1" w:rsidP="00D360AD">
          <w:pPr>
            <w:rPr>
              <w:rFonts w:ascii="Arial" w:hAnsi="Arial" w:cs="Arial"/>
              <w:lang w:val="en-GB"/>
            </w:rPr>
          </w:pPr>
          <w:r w:rsidRPr="00C00828">
            <w:rPr>
              <w:rFonts w:ascii="Arial" w:hAnsi="Arial" w:cs="Arial"/>
              <w:noProof/>
              <w:lang w:eastAsia="de-DE"/>
            </w:rPr>
            <w:drawing>
              <wp:inline distT="0" distB="0" distL="0" distR="0" wp14:anchorId="7AC817A9" wp14:editId="0B7BD3A2">
                <wp:extent cx="2480395" cy="2340000"/>
                <wp:effectExtent l="0" t="0" r="0" b="3175"/>
                <wp:docPr id="2" name="Bild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Bild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80395" cy="234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166F73E" w14:textId="0DDD2A49" w:rsidR="00D360AD" w:rsidRPr="003C580A" w:rsidRDefault="003F2D38" w:rsidP="00D360AD">
      <w:pPr>
        <w:rPr>
          <w:rFonts w:ascii="Arial" w:hAnsi="Arial" w:cs="Arial"/>
          <w:sz w:val="18"/>
          <w:szCs w:val="18"/>
          <w:lang w:val="en-GB"/>
        </w:rPr>
      </w:pPr>
      <w:r w:rsidRPr="003C580A">
        <w:rPr>
          <w:rFonts w:ascii="Arial" w:hAnsi="Arial" w:cs="Arial"/>
          <w:sz w:val="18"/>
          <w:szCs w:val="18"/>
          <w:lang w:val="en-GB"/>
        </w:rPr>
        <w:t>liebherr-lhm-600-mobile-harbour-crane-port-canaveral-north-america-2</w:t>
      </w:r>
      <w:r w:rsidR="00D360AD" w:rsidRPr="003C580A">
        <w:rPr>
          <w:rFonts w:ascii="Arial" w:hAnsi="Arial" w:cs="Arial"/>
          <w:sz w:val="18"/>
          <w:szCs w:val="18"/>
          <w:lang w:val="en-GB"/>
        </w:rPr>
        <w:t>.jpg</w:t>
      </w:r>
      <w:r w:rsidR="00D360AD" w:rsidRPr="003C580A">
        <w:rPr>
          <w:rFonts w:ascii="Arial" w:hAnsi="Arial" w:cs="Arial"/>
          <w:sz w:val="18"/>
          <w:szCs w:val="18"/>
          <w:lang w:val="en-GB"/>
        </w:rPr>
        <w:br/>
      </w:r>
      <w:r w:rsidR="00786F13" w:rsidRPr="003C580A">
        <w:rPr>
          <w:rFonts w:ascii="Arial" w:hAnsi="Arial" w:cs="Arial"/>
          <w:sz w:val="18"/>
          <w:szCs w:val="18"/>
          <w:lang w:val="en-GB"/>
        </w:rPr>
        <w:t xml:space="preserve">With a variety of technical upgrades, the </w:t>
      </w:r>
      <w:r w:rsidR="00E23E5D" w:rsidRPr="003C580A">
        <w:rPr>
          <w:rFonts w:ascii="Arial" w:hAnsi="Arial" w:cs="Arial"/>
          <w:sz w:val="18"/>
          <w:szCs w:val="18"/>
          <w:lang w:val="en-GB"/>
        </w:rPr>
        <w:t>next iteration of the</w:t>
      </w:r>
      <w:r w:rsidR="00786F13" w:rsidRPr="003C580A">
        <w:rPr>
          <w:rFonts w:ascii="Arial" w:hAnsi="Arial" w:cs="Arial"/>
          <w:sz w:val="18"/>
          <w:szCs w:val="18"/>
          <w:lang w:val="en-GB"/>
        </w:rPr>
        <w:t xml:space="preserve"> LHM 600 will offer better performance for </w:t>
      </w:r>
      <w:r w:rsidR="002672E3" w:rsidRPr="003C580A">
        <w:rPr>
          <w:rFonts w:ascii="Arial" w:hAnsi="Arial" w:cs="Arial"/>
          <w:sz w:val="18"/>
          <w:szCs w:val="18"/>
          <w:lang w:val="en-GB"/>
        </w:rPr>
        <w:t xml:space="preserve">a range of cargo for </w:t>
      </w:r>
      <w:r w:rsidR="00786F13" w:rsidRPr="003C580A">
        <w:rPr>
          <w:rFonts w:ascii="Arial" w:hAnsi="Arial" w:cs="Arial"/>
          <w:sz w:val="18"/>
          <w:szCs w:val="18"/>
          <w:lang w:val="en-GB"/>
        </w:rPr>
        <w:t>Port Canaveral</w:t>
      </w:r>
      <w:r w:rsidR="00FC669C" w:rsidRPr="003C580A">
        <w:rPr>
          <w:rFonts w:ascii="Arial" w:hAnsi="Arial" w:cs="Arial"/>
          <w:sz w:val="18"/>
          <w:szCs w:val="18"/>
          <w:lang w:val="en-GB"/>
        </w:rPr>
        <w:t>, including for a growing space industry</w:t>
      </w:r>
      <w:r w:rsidR="00D360AD" w:rsidRPr="003C580A">
        <w:rPr>
          <w:rFonts w:ascii="Arial" w:hAnsi="Arial" w:cs="Arial"/>
          <w:sz w:val="18"/>
          <w:szCs w:val="18"/>
          <w:lang w:val="en-GB"/>
        </w:rPr>
        <w:t>.</w:t>
      </w:r>
    </w:p>
    <w:p w14:paraId="0627D1CE" w14:textId="002D71EF" w:rsidR="00D360AD" w:rsidRDefault="00D360AD" w:rsidP="00D360AD">
      <w:pPr>
        <w:rPr>
          <w:rFonts w:ascii="Arial" w:hAnsi="Arial" w:cs="Arial"/>
          <w:lang w:val="en-GB"/>
        </w:rPr>
      </w:pPr>
    </w:p>
    <w:sdt>
      <w:sdtPr>
        <w:rPr>
          <w:rFonts w:ascii="Arial" w:hAnsi="Arial" w:cs="Arial"/>
          <w:lang w:val="en-GB"/>
        </w:rPr>
        <w:id w:val="-1998263584"/>
        <w:picture/>
      </w:sdtPr>
      <w:sdtEndPr/>
      <w:sdtContent>
        <w:p w14:paraId="78556819" w14:textId="77777777" w:rsidR="003F2D38" w:rsidRPr="00C00828" w:rsidRDefault="003F2D38" w:rsidP="003F2D38">
          <w:pPr>
            <w:rPr>
              <w:rFonts w:ascii="Arial" w:hAnsi="Arial" w:cs="Arial"/>
              <w:lang w:val="en-GB"/>
            </w:rPr>
          </w:pPr>
          <w:r w:rsidRPr="00C00828">
            <w:rPr>
              <w:rFonts w:ascii="Arial" w:hAnsi="Arial" w:cs="Arial"/>
              <w:noProof/>
              <w:lang w:eastAsia="de-DE"/>
            </w:rPr>
            <w:drawing>
              <wp:inline distT="0" distB="0" distL="0" distR="0" wp14:anchorId="0EEA7B6C" wp14:editId="788242D2">
                <wp:extent cx="1903730" cy="1087845"/>
                <wp:effectExtent l="0" t="0" r="1270" b="0"/>
                <wp:docPr id="3" name="Bild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Bild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3730" cy="1087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F87919F" w14:textId="6576518E" w:rsidR="003F2D38" w:rsidRPr="003C580A" w:rsidRDefault="003F2D38" w:rsidP="003F2D38">
      <w:pPr>
        <w:rPr>
          <w:rFonts w:ascii="Arial" w:hAnsi="Arial" w:cs="Arial"/>
          <w:sz w:val="18"/>
          <w:szCs w:val="18"/>
          <w:lang w:val="en-GB"/>
        </w:rPr>
      </w:pPr>
      <w:r w:rsidRPr="003C580A">
        <w:rPr>
          <w:rFonts w:ascii="Arial" w:hAnsi="Arial" w:cs="Arial"/>
          <w:sz w:val="18"/>
          <w:szCs w:val="18"/>
          <w:lang w:val="en-GB"/>
        </w:rPr>
        <w:t>liebherr-lhm-600-mobile-harbour-crane-port-canaveral-rostock-signing-ceremony.jpg</w:t>
      </w:r>
      <w:r w:rsidRPr="003C580A">
        <w:rPr>
          <w:rFonts w:ascii="Arial" w:hAnsi="Arial" w:cs="Arial"/>
          <w:sz w:val="18"/>
          <w:szCs w:val="18"/>
          <w:lang w:val="en-GB"/>
        </w:rPr>
        <w:br/>
      </w:r>
      <w:r w:rsidR="00786F13" w:rsidRPr="003C580A">
        <w:rPr>
          <w:rFonts w:ascii="Arial" w:hAnsi="Arial" w:cs="Arial"/>
          <w:sz w:val="18"/>
          <w:szCs w:val="18"/>
          <w:lang w:val="en-GB"/>
        </w:rPr>
        <w:t>I</w:t>
      </w:r>
      <w:r w:rsidR="00517F7E" w:rsidRPr="003C580A">
        <w:rPr>
          <w:rFonts w:ascii="Arial" w:hAnsi="Arial" w:cs="Arial"/>
          <w:sz w:val="18"/>
          <w:szCs w:val="18"/>
          <w:lang w:val="en-GB"/>
        </w:rPr>
        <w:t>n September 2022, Canaveral Port Authority officials met in Liebherr’s corporate headquarters in Rostock, Germany, for a signing ceremony (</w:t>
      </w:r>
      <w:proofErr w:type="spellStart"/>
      <w:r w:rsidR="00517F7E" w:rsidRPr="003C580A">
        <w:rPr>
          <w:rFonts w:ascii="Arial" w:hAnsi="Arial" w:cs="Arial"/>
          <w:sz w:val="18"/>
          <w:szCs w:val="18"/>
          <w:lang w:val="en-GB"/>
        </w:rPr>
        <w:t>f.l.t.r</w:t>
      </w:r>
      <w:proofErr w:type="spellEnd"/>
      <w:r w:rsidR="00517F7E" w:rsidRPr="003C580A">
        <w:rPr>
          <w:rFonts w:ascii="Arial" w:hAnsi="Arial" w:cs="Arial"/>
          <w:sz w:val="18"/>
          <w:szCs w:val="18"/>
          <w:lang w:val="en-GB"/>
        </w:rPr>
        <w:t xml:space="preserve">. </w:t>
      </w:r>
      <w:r w:rsidR="002672E3" w:rsidRPr="003C580A">
        <w:rPr>
          <w:rFonts w:ascii="Arial" w:hAnsi="Arial" w:cs="Arial"/>
          <w:sz w:val="18"/>
          <w:szCs w:val="18"/>
          <w:lang w:val="en-GB"/>
        </w:rPr>
        <w:t xml:space="preserve">William Crowe, Vice President, Engineering, Construction and Facilities at Canaveral Port Authority; Michael B. Poole, CFO at Canaveral Port Authority; Leopold Berthold, Managing Director at Liebherr Rostock; Micah </w:t>
      </w:r>
      <w:proofErr w:type="spellStart"/>
      <w:r w:rsidR="002672E3" w:rsidRPr="003C580A">
        <w:rPr>
          <w:rFonts w:ascii="Arial" w:hAnsi="Arial" w:cs="Arial"/>
          <w:sz w:val="18"/>
          <w:szCs w:val="18"/>
          <w:lang w:val="en-GB"/>
        </w:rPr>
        <w:t>Loyd</w:t>
      </w:r>
      <w:proofErr w:type="spellEnd"/>
      <w:r w:rsidR="002672E3" w:rsidRPr="003C580A">
        <w:rPr>
          <w:rFonts w:ascii="Arial" w:hAnsi="Arial" w:cs="Arial"/>
          <w:sz w:val="18"/>
          <w:szCs w:val="18"/>
          <w:lang w:val="en-GB"/>
        </w:rPr>
        <w:t xml:space="preserve">, Port Commissioner at Port Canaveral; Andreas Müller, LHM Sales </w:t>
      </w:r>
      <w:r w:rsidR="00456EBA" w:rsidRPr="003C580A">
        <w:rPr>
          <w:rFonts w:ascii="Arial" w:hAnsi="Arial" w:cs="Arial"/>
          <w:sz w:val="18"/>
          <w:szCs w:val="18"/>
          <w:lang w:val="en-GB"/>
        </w:rPr>
        <w:t xml:space="preserve">Director </w:t>
      </w:r>
      <w:r w:rsidR="002672E3" w:rsidRPr="003C580A">
        <w:rPr>
          <w:rFonts w:ascii="Arial" w:hAnsi="Arial" w:cs="Arial"/>
          <w:sz w:val="18"/>
          <w:szCs w:val="18"/>
          <w:lang w:val="en-GB"/>
        </w:rPr>
        <w:t>at Liebherr Rostock; Winston Ziegler, Head of Sales at Liebherr U.S.</w:t>
      </w:r>
      <w:r w:rsidR="00517F7E" w:rsidRPr="003C580A">
        <w:rPr>
          <w:rFonts w:ascii="Arial" w:hAnsi="Arial" w:cs="Arial"/>
          <w:sz w:val="18"/>
          <w:szCs w:val="18"/>
          <w:lang w:val="en-GB"/>
        </w:rPr>
        <w:t>)</w:t>
      </w:r>
      <w:r w:rsidRPr="003C580A">
        <w:rPr>
          <w:rFonts w:ascii="Arial" w:hAnsi="Arial" w:cs="Arial"/>
          <w:sz w:val="18"/>
          <w:szCs w:val="18"/>
          <w:lang w:val="en-GB"/>
        </w:rPr>
        <w:t>.</w:t>
      </w:r>
    </w:p>
    <w:p w14:paraId="6A788CA7" w14:textId="77777777" w:rsidR="003F2D38" w:rsidRPr="00C00828" w:rsidRDefault="003F2D38" w:rsidP="00D360AD">
      <w:pPr>
        <w:rPr>
          <w:rFonts w:ascii="Arial" w:hAnsi="Arial" w:cs="Arial"/>
          <w:lang w:val="en-GB"/>
        </w:rPr>
      </w:pPr>
    </w:p>
    <w:p w14:paraId="39E77EC8" w14:textId="77777777" w:rsidR="00AF4A84" w:rsidRPr="00C00828" w:rsidRDefault="00AF4A84" w:rsidP="00AF4A84">
      <w:pPr>
        <w:pStyle w:val="Copyhead11Pt"/>
        <w:spacing w:after="120"/>
        <w:rPr>
          <w:lang w:val="en-GB"/>
        </w:rPr>
      </w:pPr>
      <w:r w:rsidRPr="00C00828">
        <w:rPr>
          <w:lang w:val="en-GB"/>
        </w:rPr>
        <w:t>Contact</w:t>
      </w:r>
    </w:p>
    <w:p w14:paraId="00F78A6A" w14:textId="043EAF33" w:rsidR="00AF4A84" w:rsidRPr="00C00828" w:rsidRDefault="00381C11" w:rsidP="00AF4A84">
      <w:pPr>
        <w:pStyle w:val="Copytext11Pt"/>
        <w:spacing w:after="0" w:line="240" w:lineRule="auto"/>
        <w:rPr>
          <w:lang w:val="en-GB"/>
        </w:rPr>
      </w:pPr>
      <w:r w:rsidRPr="00C00828">
        <w:rPr>
          <w:lang w:val="en-GB"/>
        </w:rPr>
        <w:t>Mathias Haugner</w:t>
      </w:r>
    </w:p>
    <w:p w14:paraId="3385AA1F" w14:textId="29C5018C" w:rsidR="00AF4A84" w:rsidRPr="00C00828" w:rsidRDefault="00462A4C" w:rsidP="00AF4A84">
      <w:pPr>
        <w:pStyle w:val="Copytext11Pt"/>
        <w:spacing w:after="0" w:line="240" w:lineRule="auto"/>
        <w:rPr>
          <w:lang w:val="en-GB"/>
        </w:rPr>
      </w:pPr>
      <w:r>
        <w:rPr>
          <w:lang w:val="en-GB"/>
        </w:rPr>
        <w:t>Phone</w:t>
      </w:r>
      <w:r w:rsidR="00AF4A84" w:rsidRPr="00C00828">
        <w:rPr>
          <w:lang w:val="en-GB"/>
        </w:rPr>
        <w:t xml:space="preserve">: +49 381 6006 </w:t>
      </w:r>
      <w:r w:rsidR="00381C11" w:rsidRPr="00C00828">
        <w:rPr>
          <w:lang w:val="en-GB"/>
        </w:rPr>
        <w:t>5036</w:t>
      </w:r>
    </w:p>
    <w:p w14:paraId="29DC4826" w14:textId="73A56211" w:rsidR="00AF4A84" w:rsidRPr="00C00828" w:rsidRDefault="006354BB" w:rsidP="00AF4A84">
      <w:pPr>
        <w:pStyle w:val="Copytext11Pt"/>
        <w:spacing w:after="0" w:line="240" w:lineRule="auto"/>
        <w:rPr>
          <w:lang w:val="en-GB"/>
        </w:rPr>
      </w:pPr>
      <w:r w:rsidRPr="00C00828">
        <w:rPr>
          <w:lang w:val="en-GB"/>
        </w:rPr>
        <w:t>E</w:t>
      </w:r>
      <w:r w:rsidR="00462A4C">
        <w:rPr>
          <w:lang w:val="en-GB"/>
        </w:rPr>
        <w:t>-M</w:t>
      </w:r>
      <w:r w:rsidRPr="00C00828">
        <w:rPr>
          <w:lang w:val="en-GB"/>
        </w:rPr>
        <w:t>ail</w:t>
      </w:r>
      <w:r w:rsidR="00AF4A84" w:rsidRPr="00C00828">
        <w:rPr>
          <w:lang w:val="en-GB"/>
        </w:rPr>
        <w:t xml:space="preserve">: </w:t>
      </w:r>
      <w:r w:rsidR="00381C11" w:rsidRPr="00C00828">
        <w:rPr>
          <w:lang w:val="en-GB"/>
        </w:rPr>
        <w:t>mathias</w:t>
      </w:r>
      <w:r w:rsidR="00AF4A84" w:rsidRPr="00C00828">
        <w:rPr>
          <w:lang w:val="en-GB"/>
        </w:rPr>
        <w:t>.</w:t>
      </w:r>
      <w:r w:rsidR="00381C11" w:rsidRPr="00C00828">
        <w:rPr>
          <w:lang w:val="en-GB"/>
        </w:rPr>
        <w:t>haugner</w:t>
      </w:r>
      <w:r w:rsidR="00AF4A84" w:rsidRPr="00C00828">
        <w:rPr>
          <w:lang w:val="en-GB"/>
        </w:rPr>
        <w:t xml:space="preserve">@liebherr.com </w:t>
      </w:r>
    </w:p>
    <w:p w14:paraId="02C89377" w14:textId="77777777" w:rsidR="00AF4A84" w:rsidRPr="00C00828" w:rsidRDefault="00AF4A84" w:rsidP="00AF4A84">
      <w:pPr>
        <w:pStyle w:val="Copyhead11Pt"/>
        <w:spacing w:after="120"/>
        <w:rPr>
          <w:lang w:val="en-GB"/>
        </w:rPr>
      </w:pPr>
    </w:p>
    <w:p w14:paraId="63CDFA28" w14:textId="77777777" w:rsidR="00AF4A84" w:rsidRPr="00C00828" w:rsidRDefault="00AF4A84" w:rsidP="00AF4A84">
      <w:pPr>
        <w:pStyle w:val="Copyhead11Pt"/>
        <w:spacing w:after="120"/>
        <w:rPr>
          <w:lang w:val="en-GB"/>
        </w:rPr>
      </w:pPr>
      <w:r w:rsidRPr="00C00828">
        <w:rPr>
          <w:lang w:val="en-GB"/>
        </w:rPr>
        <w:t>Published by</w:t>
      </w:r>
    </w:p>
    <w:p w14:paraId="7002C262" w14:textId="77777777" w:rsidR="00AF4A84" w:rsidRPr="00C00828" w:rsidRDefault="00AF4A84" w:rsidP="00AF4A84">
      <w:pPr>
        <w:pStyle w:val="Copytext11Pt"/>
        <w:spacing w:after="0" w:line="240" w:lineRule="auto"/>
        <w:rPr>
          <w:lang w:val="en-GB"/>
        </w:rPr>
      </w:pPr>
      <w:r w:rsidRPr="00C00828">
        <w:rPr>
          <w:lang w:val="en-GB"/>
        </w:rPr>
        <w:t>Liebherr-</w:t>
      </w:r>
      <w:proofErr w:type="spellStart"/>
      <w:r w:rsidRPr="00C00828">
        <w:rPr>
          <w:lang w:val="en-GB"/>
        </w:rPr>
        <w:t>MCCtec</w:t>
      </w:r>
      <w:proofErr w:type="spellEnd"/>
      <w:r w:rsidRPr="00C00828">
        <w:rPr>
          <w:lang w:val="en-GB"/>
        </w:rPr>
        <w:t xml:space="preserve"> Rostock GmbH </w:t>
      </w:r>
    </w:p>
    <w:p w14:paraId="34E82DB3" w14:textId="77777777" w:rsidR="00AF4A84" w:rsidRPr="00C00828" w:rsidRDefault="00AF4A84" w:rsidP="00AF4A84">
      <w:pPr>
        <w:pStyle w:val="Copytext11Pt"/>
        <w:spacing w:after="0" w:line="240" w:lineRule="auto"/>
        <w:rPr>
          <w:lang w:val="en-GB"/>
        </w:rPr>
      </w:pPr>
      <w:r w:rsidRPr="00C00828">
        <w:rPr>
          <w:lang w:val="en-GB"/>
        </w:rPr>
        <w:t>Rostock / Germany</w:t>
      </w:r>
    </w:p>
    <w:p w14:paraId="4A2E0EDC" w14:textId="77777777" w:rsidR="00AF4A84" w:rsidRPr="00C00828" w:rsidRDefault="00AF4A84" w:rsidP="00AF4A84">
      <w:pPr>
        <w:pStyle w:val="Copytext11Pt"/>
        <w:spacing w:after="0" w:line="240" w:lineRule="auto"/>
        <w:rPr>
          <w:lang w:val="en-GB"/>
        </w:rPr>
      </w:pPr>
      <w:r w:rsidRPr="00C00828">
        <w:rPr>
          <w:lang w:val="en-GB"/>
        </w:rPr>
        <w:t>www.liebherr.com</w:t>
      </w:r>
    </w:p>
    <w:sectPr w:rsidR="00AF4A84" w:rsidRPr="00C00828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B4531" w14:textId="77777777" w:rsidR="007B4F0F" w:rsidRDefault="007B4F0F" w:rsidP="00B81ED6">
      <w:pPr>
        <w:spacing w:after="0" w:line="240" w:lineRule="auto"/>
      </w:pPr>
      <w:r>
        <w:separator/>
      </w:r>
    </w:p>
  </w:endnote>
  <w:endnote w:type="continuationSeparator" w:id="0">
    <w:p w14:paraId="3EA80E81" w14:textId="77777777" w:rsidR="007B4F0F" w:rsidRDefault="007B4F0F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9BFFC" w14:textId="23A09D1A" w:rsidR="00A74F25" w:rsidRDefault="00590100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C1231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C1231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C1231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C1231">
      <w:rPr>
        <w:rFonts w:ascii="Arial" w:hAnsi="Arial" w:cs="Arial"/>
      </w:rPr>
      <w:fldChar w:fldCharType="separate"/>
    </w:r>
    <w:r w:rsidR="00EC1231">
      <w:rPr>
        <w:rFonts w:ascii="Arial" w:hAnsi="Arial" w:cs="Arial"/>
        <w:noProof/>
      </w:rPr>
      <w:t>1</w:t>
    </w:r>
    <w:r w:rsidR="00EC1231" w:rsidRPr="0093605C">
      <w:rPr>
        <w:rFonts w:ascii="Arial" w:hAnsi="Arial" w:cs="Arial"/>
        <w:noProof/>
      </w:rPr>
      <w:t>/</w:t>
    </w:r>
    <w:r w:rsidR="00EC1231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C0EDB" w14:textId="77777777" w:rsidR="007B4F0F" w:rsidRDefault="007B4F0F" w:rsidP="00B81ED6">
      <w:pPr>
        <w:spacing w:after="0" w:line="240" w:lineRule="auto"/>
      </w:pPr>
      <w:r>
        <w:separator/>
      </w:r>
    </w:p>
  </w:footnote>
  <w:footnote w:type="continuationSeparator" w:id="0">
    <w:p w14:paraId="13716A7B" w14:textId="77777777" w:rsidR="007B4F0F" w:rsidRDefault="007B4F0F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4B35F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2788480F" wp14:editId="32413347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11123508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95C4A8E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574072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CEFB22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B58556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214FA34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120BFE2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214D706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252314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11C52F4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2E60E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47513EFA"/>
    <w:multiLevelType w:val="multilevel"/>
    <w:tmpl w:val="A12230F4"/>
    <w:numStyleLink w:val="TitleRuleListStyleLH"/>
  </w:abstractNum>
  <w:num w:numId="1" w16cid:durableId="1652322630">
    <w:abstractNumId w:val="10"/>
  </w:num>
  <w:num w:numId="2" w16cid:durableId="1029454037">
    <w:abstractNumId w:val="1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87302440">
    <w:abstractNumId w:val="11"/>
  </w:num>
  <w:num w:numId="4" w16cid:durableId="26302724">
    <w:abstractNumId w:val="9"/>
  </w:num>
  <w:num w:numId="5" w16cid:durableId="1377855564">
    <w:abstractNumId w:val="7"/>
  </w:num>
  <w:num w:numId="6" w16cid:durableId="349338619">
    <w:abstractNumId w:val="6"/>
  </w:num>
  <w:num w:numId="7" w16cid:durableId="1005089683">
    <w:abstractNumId w:val="5"/>
  </w:num>
  <w:num w:numId="8" w16cid:durableId="741412667">
    <w:abstractNumId w:val="4"/>
  </w:num>
  <w:num w:numId="9" w16cid:durableId="1626158902">
    <w:abstractNumId w:val="8"/>
  </w:num>
  <w:num w:numId="10" w16cid:durableId="1060396147">
    <w:abstractNumId w:val="3"/>
  </w:num>
  <w:num w:numId="11" w16cid:durableId="180897068">
    <w:abstractNumId w:val="2"/>
  </w:num>
  <w:num w:numId="12" w16cid:durableId="900092910">
    <w:abstractNumId w:val="1"/>
  </w:num>
  <w:num w:numId="13" w16cid:durableId="1837452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10E7D"/>
    <w:rsid w:val="00013229"/>
    <w:rsid w:val="00013999"/>
    <w:rsid w:val="00021FA0"/>
    <w:rsid w:val="00022262"/>
    <w:rsid w:val="00023AC0"/>
    <w:rsid w:val="000272AD"/>
    <w:rsid w:val="000328D8"/>
    <w:rsid w:val="00033002"/>
    <w:rsid w:val="00050FE0"/>
    <w:rsid w:val="00052E97"/>
    <w:rsid w:val="00061082"/>
    <w:rsid w:val="00066E54"/>
    <w:rsid w:val="00071EFC"/>
    <w:rsid w:val="00075A18"/>
    <w:rsid w:val="00075A5B"/>
    <w:rsid w:val="00077377"/>
    <w:rsid w:val="0007769A"/>
    <w:rsid w:val="00081793"/>
    <w:rsid w:val="00082D95"/>
    <w:rsid w:val="000857E0"/>
    <w:rsid w:val="000A2436"/>
    <w:rsid w:val="000B04D7"/>
    <w:rsid w:val="000B5606"/>
    <w:rsid w:val="000B58EF"/>
    <w:rsid w:val="000B6FA8"/>
    <w:rsid w:val="000C1C3B"/>
    <w:rsid w:val="000C3395"/>
    <w:rsid w:val="000D0714"/>
    <w:rsid w:val="000D3645"/>
    <w:rsid w:val="000D503A"/>
    <w:rsid w:val="000E4545"/>
    <w:rsid w:val="000F05D4"/>
    <w:rsid w:val="00105A56"/>
    <w:rsid w:val="00110D5E"/>
    <w:rsid w:val="0011229F"/>
    <w:rsid w:val="00112CA8"/>
    <w:rsid w:val="0012536F"/>
    <w:rsid w:val="00131B6A"/>
    <w:rsid w:val="00133DB3"/>
    <w:rsid w:val="00135CE3"/>
    <w:rsid w:val="001419B4"/>
    <w:rsid w:val="001430A6"/>
    <w:rsid w:val="001441FB"/>
    <w:rsid w:val="00145DB7"/>
    <w:rsid w:val="0016014C"/>
    <w:rsid w:val="00165B6F"/>
    <w:rsid w:val="00166F6E"/>
    <w:rsid w:val="001675E3"/>
    <w:rsid w:val="00174600"/>
    <w:rsid w:val="001A1AD7"/>
    <w:rsid w:val="001A5950"/>
    <w:rsid w:val="001A7033"/>
    <w:rsid w:val="001B22E7"/>
    <w:rsid w:val="001B31B7"/>
    <w:rsid w:val="001B5A78"/>
    <w:rsid w:val="001D3F1E"/>
    <w:rsid w:val="001D43EC"/>
    <w:rsid w:val="001E3463"/>
    <w:rsid w:val="001E5C24"/>
    <w:rsid w:val="001E7A96"/>
    <w:rsid w:val="001F3B30"/>
    <w:rsid w:val="001F5053"/>
    <w:rsid w:val="00205F00"/>
    <w:rsid w:val="0021028F"/>
    <w:rsid w:val="00214149"/>
    <w:rsid w:val="002172C6"/>
    <w:rsid w:val="0022339E"/>
    <w:rsid w:val="00230FD7"/>
    <w:rsid w:val="002351E2"/>
    <w:rsid w:val="00244F4D"/>
    <w:rsid w:val="0024543A"/>
    <w:rsid w:val="002457B8"/>
    <w:rsid w:val="00256D71"/>
    <w:rsid w:val="00261396"/>
    <w:rsid w:val="002672E3"/>
    <w:rsid w:val="00277D74"/>
    <w:rsid w:val="002824BF"/>
    <w:rsid w:val="00284680"/>
    <w:rsid w:val="0029586E"/>
    <w:rsid w:val="002A18CA"/>
    <w:rsid w:val="002A24AC"/>
    <w:rsid w:val="002B0CEA"/>
    <w:rsid w:val="002B24E4"/>
    <w:rsid w:val="002C0918"/>
    <w:rsid w:val="002C633E"/>
    <w:rsid w:val="002D70CF"/>
    <w:rsid w:val="002E1BC2"/>
    <w:rsid w:val="002E3D4C"/>
    <w:rsid w:val="002F072A"/>
    <w:rsid w:val="002F477E"/>
    <w:rsid w:val="002F492D"/>
    <w:rsid w:val="002F682F"/>
    <w:rsid w:val="00314C43"/>
    <w:rsid w:val="0032565E"/>
    <w:rsid w:val="00327624"/>
    <w:rsid w:val="0033543C"/>
    <w:rsid w:val="00340171"/>
    <w:rsid w:val="003455B3"/>
    <w:rsid w:val="00346AB4"/>
    <w:rsid w:val="003524D2"/>
    <w:rsid w:val="00353C3B"/>
    <w:rsid w:val="0036177F"/>
    <w:rsid w:val="00381C11"/>
    <w:rsid w:val="0039149A"/>
    <w:rsid w:val="003936A6"/>
    <w:rsid w:val="00394D2A"/>
    <w:rsid w:val="0039637C"/>
    <w:rsid w:val="003A236A"/>
    <w:rsid w:val="003A48AE"/>
    <w:rsid w:val="003B3084"/>
    <w:rsid w:val="003C580A"/>
    <w:rsid w:val="003D318E"/>
    <w:rsid w:val="003D4C68"/>
    <w:rsid w:val="003D6C0D"/>
    <w:rsid w:val="003E7866"/>
    <w:rsid w:val="003F2D38"/>
    <w:rsid w:val="003F423B"/>
    <w:rsid w:val="003F44E8"/>
    <w:rsid w:val="003F4BBA"/>
    <w:rsid w:val="003F4DB2"/>
    <w:rsid w:val="003F5986"/>
    <w:rsid w:val="00400A48"/>
    <w:rsid w:val="004010E4"/>
    <w:rsid w:val="00416991"/>
    <w:rsid w:val="004276B2"/>
    <w:rsid w:val="00427BD1"/>
    <w:rsid w:val="004367A9"/>
    <w:rsid w:val="00437BD7"/>
    <w:rsid w:val="00440C8F"/>
    <w:rsid w:val="004429D3"/>
    <w:rsid w:val="004507C1"/>
    <w:rsid w:val="004532CF"/>
    <w:rsid w:val="00456EBA"/>
    <w:rsid w:val="00460CC6"/>
    <w:rsid w:val="00462A4C"/>
    <w:rsid w:val="00465263"/>
    <w:rsid w:val="0046687C"/>
    <w:rsid w:val="004752F3"/>
    <w:rsid w:val="004814C1"/>
    <w:rsid w:val="00485964"/>
    <w:rsid w:val="0049354D"/>
    <w:rsid w:val="004A5D96"/>
    <w:rsid w:val="004B0822"/>
    <w:rsid w:val="004B2D23"/>
    <w:rsid w:val="004B5437"/>
    <w:rsid w:val="004B5CB1"/>
    <w:rsid w:val="004B79A5"/>
    <w:rsid w:val="004C0E17"/>
    <w:rsid w:val="004C51B7"/>
    <w:rsid w:val="004D0ABF"/>
    <w:rsid w:val="004D279E"/>
    <w:rsid w:val="004D4569"/>
    <w:rsid w:val="004E43AF"/>
    <w:rsid w:val="004E570F"/>
    <w:rsid w:val="004F09C4"/>
    <w:rsid w:val="004F3CEC"/>
    <w:rsid w:val="00510DF1"/>
    <w:rsid w:val="00517F7E"/>
    <w:rsid w:val="00522B53"/>
    <w:rsid w:val="005248DC"/>
    <w:rsid w:val="005264AC"/>
    <w:rsid w:val="00527EA4"/>
    <w:rsid w:val="00543669"/>
    <w:rsid w:val="005444EA"/>
    <w:rsid w:val="00554DF1"/>
    <w:rsid w:val="00556698"/>
    <w:rsid w:val="00557396"/>
    <w:rsid w:val="00560B4F"/>
    <w:rsid w:val="00573831"/>
    <w:rsid w:val="00590100"/>
    <w:rsid w:val="00596125"/>
    <w:rsid w:val="00596715"/>
    <w:rsid w:val="005A2794"/>
    <w:rsid w:val="005A32F0"/>
    <w:rsid w:val="005A524C"/>
    <w:rsid w:val="005A7142"/>
    <w:rsid w:val="005C1A55"/>
    <w:rsid w:val="005E5124"/>
    <w:rsid w:val="005E77E4"/>
    <w:rsid w:val="005F0FBD"/>
    <w:rsid w:val="00623189"/>
    <w:rsid w:val="0063126A"/>
    <w:rsid w:val="006313AE"/>
    <w:rsid w:val="00632C84"/>
    <w:rsid w:val="006354BB"/>
    <w:rsid w:val="006444DE"/>
    <w:rsid w:val="006461C1"/>
    <w:rsid w:val="00652E53"/>
    <w:rsid w:val="006566EB"/>
    <w:rsid w:val="00665B03"/>
    <w:rsid w:val="006740AF"/>
    <w:rsid w:val="00675365"/>
    <w:rsid w:val="00680256"/>
    <w:rsid w:val="006813D4"/>
    <w:rsid w:val="00684FDE"/>
    <w:rsid w:val="00686114"/>
    <w:rsid w:val="0069520C"/>
    <w:rsid w:val="006A19C5"/>
    <w:rsid w:val="006A6B8F"/>
    <w:rsid w:val="006B20AF"/>
    <w:rsid w:val="006B5BA8"/>
    <w:rsid w:val="006B6982"/>
    <w:rsid w:val="006C02D0"/>
    <w:rsid w:val="006D0E4D"/>
    <w:rsid w:val="006D2134"/>
    <w:rsid w:val="006E3898"/>
    <w:rsid w:val="006E45B0"/>
    <w:rsid w:val="006E4E69"/>
    <w:rsid w:val="006E77FD"/>
    <w:rsid w:val="006F5982"/>
    <w:rsid w:val="006F63DD"/>
    <w:rsid w:val="006F7CA9"/>
    <w:rsid w:val="007051A5"/>
    <w:rsid w:val="00705478"/>
    <w:rsid w:val="0070663B"/>
    <w:rsid w:val="00721A03"/>
    <w:rsid w:val="00733732"/>
    <w:rsid w:val="00733A7D"/>
    <w:rsid w:val="0074492E"/>
    <w:rsid w:val="00744AE2"/>
    <w:rsid w:val="00747169"/>
    <w:rsid w:val="00750125"/>
    <w:rsid w:val="007539D9"/>
    <w:rsid w:val="00761197"/>
    <w:rsid w:val="0076431B"/>
    <w:rsid w:val="007743F7"/>
    <w:rsid w:val="00786F13"/>
    <w:rsid w:val="00791EC6"/>
    <w:rsid w:val="00792817"/>
    <w:rsid w:val="007938A0"/>
    <w:rsid w:val="00795C71"/>
    <w:rsid w:val="007B0C39"/>
    <w:rsid w:val="007B0FB3"/>
    <w:rsid w:val="007B1A3B"/>
    <w:rsid w:val="007B4F0F"/>
    <w:rsid w:val="007C2DD9"/>
    <w:rsid w:val="007C3841"/>
    <w:rsid w:val="007D73C7"/>
    <w:rsid w:val="007E5A4D"/>
    <w:rsid w:val="007F11B8"/>
    <w:rsid w:val="007F23BC"/>
    <w:rsid w:val="007F2586"/>
    <w:rsid w:val="007F581E"/>
    <w:rsid w:val="00803F3D"/>
    <w:rsid w:val="0080415D"/>
    <w:rsid w:val="00804C1F"/>
    <w:rsid w:val="00805623"/>
    <w:rsid w:val="00814D66"/>
    <w:rsid w:val="008210AB"/>
    <w:rsid w:val="00823376"/>
    <w:rsid w:val="00824226"/>
    <w:rsid w:val="0082750E"/>
    <w:rsid w:val="00835BFE"/>
    <w:rsid w:val="00836762"/>
    <w:rsid w:val="008447FD"/>
    <w:rsid w:val="00847657"/>
    <w:rsid w:val="008524B2"/>
    <w:rsid w:val="0085545D"/>
    <w:rsid w:val="00855BC2"/>
    <w:rsid w:val="008675CF"/>
    <w:rsid w:val="008733A0"/>
    <w:rsid w:val="00885CE4"/>
    <w:rsid w:val="00893BEF"/>
    <w:rsid w:val="00893DDB"/>
    <w:rsid w:val="00894809"/>
    <w:rsid w:val="00894E40"/>
    <w:rsid w:val="00896EBF"/>
    <w:rsid w:val="008B12E0"/>
    <w:rsid w:val="008B1C33"/>
    <w:rsid w:val="008B2679"/>
    <w:rsid w:val="008B5B22"/>
    <w:rsid w:val="008C50A8"/>
    <w:rsid w:val="008C53A9"/>
    <w:rsid w:val="008D16C4"/>
    <w:rsid w:val="008D311C"/>
    <w:rsid w:val="008D3C5D"/>
    <w:rsid w:val="008D701F"/>
    <w:rsid w:val="008E2BA5"/>
    <w:rsid w:val="008E32FF"/>
    <w:rsid w:val="008E380E"/>
    <w:rsid w:val="008F12F8"/>
    <w:rsid w:val="008F36B8"/>
    <w:rsid w:val="0090091D"/>
    <w:rsid w:val="00915210"/>
    <w:rsid w:val="0091669E"/>
    <w:rsid w:val="009169F9"/>
    <w:rsid w:val="0093605C"/>
    <w:rsid w:val="00940847"/>
    <w:rsid w:val="00965077"/>
    <w:rsid w:val="00973EA5"/>
    <w:rsid w:val="00981A78"/>
    <w:rsid w:val="0099360A"/>
    <w:rsid w:val="00995BF1"/>
    <w:rsid w:val="00995C87"/>
    <w:rsid w:val="009A14C6"/>
    <w:rsid w:val="009A3D17"/>
    <w:rsid w:val="009A7FB8"/>
    <w:rsid w:val="009B6C83"/>
    <w:rsid w:val="009B755D"/>
    <w:rsid w:val="009C2713"/>
    <w:rsid w:val="009C6334"/>
    <w:rsid w:val="009D4A28"/>
    <w:rsid w:val="009D6A44"/>
    <w:rsid w:val="009E30CB"/>
    <w:rsid w:val="009E5936"/>
    <w:rsid w:val="009E6076"/>
    <w:rsid w:val="009F2291"/>
    <w:rsid w:val="009F4930"/>
    <w:rsid w:val="009F7A78"/>
    <w:rsid w:val="00A027B5"/>
    <w:rsid w:val="00A44425"/>
    <w:rsid w:val="00A521A0"/>
    <w:rsid w:val="00A64658"/>
    <w:rsid w:val="00A74F25"/>
    <w:rsid w:val="00A75AD1"/>
    <w:rsid w:val="00A83847"/>
    <w:rsid w:val="00A958C2"/>
    <w:rsid w:val="00AA0073"/>
    <w:rsid w:val="00AA2F70"/>
    <w:rsid w:val="00AA3751"/>
    <w:rsid w:val="00AA7637"/>
    <w:rsid w:val="00AB3C06"/>
    <w:rsid w:val="00AC2129"/>
    <w:rsid w:val="00AC6EE1"/>
    <w:rsid w:val="00AD6B45"/>
    <w:rsid w:val="00AD7E8A"/>
    <w:rsid w:val="00AE0969"/>
    <w:rsid w:val="00AE1834"/>
    <w:rsid w:val="00AE6AAF"/>
    <w:rsid w:val="00AF1723"/>
    <w:rsid w:val="00AF1F99"/>
    <w:rsid w:val="00AF4088"/>
    <w:rsid w:val="00AF47C5"/>
    <w:rsid w:val="00AF4A84"/>
    <w:rsid w:val="00AF4CD7"/>
    <w:rsid w:val="00AF7E22"/>
    <w:rsid w:val="00B02AC1"/>
    <w:rsid w:val="00B06373"/>
    <w:rsid w:val="00B177FA"/>
    <w:rsid w:val="00B20044"/>
    <w:rsid w:val="00B231C3"/>
    <w:rsid w:val="00B24636"/>
    <w:rsid w:val="00B302F2"/>
    <w:rsid w:val="00B401DB"/>
    <w:rsid w:val="00B439AA"/>
    <w:rsid w:val="00B43FFF"/>
    <w:rsid w:val="00B501EE"/>
    <w:rsid w:val="00B542E8"/>
    <w:rsid w:val="00B72170"/>
    <w:rsid w:val="00B72D63"/>
    <w:rsid w:val="00B75321"/>
    <w:rsid w:val="00B76A31"/>
    <w:rsid w:val="00B81A24"/>
    <w:rsid w:val="00B81ED6"/>
    <w:rsid w:val="00B97126"/>
    <w:rsid w:val="00BA0712"/>
    <w:rsid w:val="00BA671D"/>
    <w:rsid w:val="00BB04DD"/>
    <w:rsid w:val="00BB0BFF"/>
    <w:rsid w:val="00BB20EF"/>
    <w:rsid w:val="00BC42B1"/>
    <w:rsid w:val="00BD6CDF"/>
    <w:rsid w:val="00BD7045"/>
    <w:rsid w:val="00BE057E"/>
    <w:rsid w:val="00BE1DA2"/>
    <w:rsid w:val="00BE4694"/>
    <w:rsid w:val="00BF5876"/>
    <w:rsid w:val="00C00828"/>
    <w:rsid w:val="00C00B0C"/>
    <w:rsid w:val="00C07B14"/>
    <w:rsid w:val="00C250CC"/>
    <w:rsid w:val="00C27637"/>
    <w:rsid w:val="00C327B0"/>
    <w:rsid w:val="00C33205"/>
    <w:rsid w:val="00C33502"/>
    <w:rsid w:val="00C41C5B"/>
    <w:rsid w:val="00C41DB9"/>
    <w:rsid w:val="00C46069"/>
    <w:rsid w:val="00C464EC"/>
    <w:rsid w:val="00C600F3"/>
    <w:rsid w:val="00C6379F"/>
    <w:rsid w:val="00C63E4F"/>
    <w:rsid w:val="00C71AFC"/>
    <w:rsid w:val="00C756AF"/>
    <w:rsid w:val="00C757A5"/>
    <w:rsid w:val="00C77574"/>
    <w:rsid w:val="00C77A92"/>
    <w:rsid w:val="00C9095B"/>
    <w:rsid w:val="00C9265A"/>
    <w:rsid w:val="00C964D4"/>
    <w:rsid w:val="00C965F5"/>
    <w:rsid w:val="00CA6127"/>
    <w:rsid w:val="00CC07B3"/>
    <w:rsid w:val="00CD43DB"/>
    <w:rsid w:val="00CD5B3B"/>
    <w:rsid w:val="00CD5E8B"/>
    <w:rsid w:val="00CD61C3"/>
    <w:rsid w:val="00CF4023"/>
    <w:rsid w:val="00D00A45"/>
    <w:rsid w:val="00D07F50"/>
    <w:rsid w:val="00D10905"/>
    <w:rsid w:val="00D20FD5"/>
    <w:rsid w:val="00D23296"/>
    <w:rsid w:val="00D258E5"/>
    <w:rsid w:val="00D260BB"/>
    <w:rsid w:val="00D27BAF"/>
    <w:rsid w:val="00D360AD"/>
    <w:rsid w:val="00D402D0"/>
    <w:rsid w:val="00D4096B"/>
    <w:rsid w:val="00D55C7B"/>
    <w:rsid w:val="00D56A66"/>
    <w:rsid w:val="00D63B50"/>
    <w:rsid w:val="00D76C3E"/>
    <w:rsid w:val="00D83AAE"/>
    <w:rsid w:val="00DA2300"/>
    <w:rsid w:val="00DB17BC"/>
    <w:rsid w:val="00DB206C"/>
    <w:rsid w:val="00DC0F79"/>
    <w:rsid w:val="00DD4035"/>
    <w:rsid w:val="00DE1530"/>
    <w:rsid w:val="00DE6B62"/>
    <w:rsid w:val="00DF40C0"/>
    <w:rsid w:val="00E014BC"/>
    <w:rsid w:val="00E02B57"/>
    <w:rsid w:val="00E10BA4"/>
    <w:rsid w:val="00E1313C"/>
    <w:rsid w:val="00E167B1"/>
    <w:rsid w:val="00E170DC"/>
    <w:rsid w:val="00E22C51"/>
    <w:rsid w:val="00E23E5D"/>
    <w:rsid w:val="00E241DA"/>
    <w:rsid w:val="00E260E6"/>
    <w:rsid w:val="00E31CEC"/>
    <w:rsid w:val="00E32363"/>
    <w:rsid w:val="00E365DC"/>
    <w:rsid w:val="00E36FF8"/>
    <w:rsid w:val="00E40FDE"/>
    <w:rsid w:val="00E50519"/>
    <w:rsid w:val="00E5183C"/>
    <w:rsid w:val="00E76B6F"/>
    <w:rsid w:val="00E80900"/>
    <w:rsid w:val="00E83E40"/>
    <w:rsid w:val="00E847CC"/>
    <w:rsid w:val="00E87E47"/>
    <w:rsid w:val="00E87E50"/>
    <w:rsid w:val="00E94225"/>
    <w:rsid w:val="00E96DFB"/>
    <w:rsid w:val="00EA26F3"/>
    <w:rsid w:val="00EB34DB"/>
    <w:rsid w:val="00EC09DA"/>
    <w:rsid w:val="00EC1231"/>
    <w:rsid w:val="00ED2311"/>
    <w:rsid w:val="00ED66EB"/>
    <w:rsid w:val="00EF648B"/>
    <w:rsid w:val="00F006A6"/>
    <w:rsid w:val="00F122FB"/>
    <w:rsid w:val="00F13A2A"/>
    <w:rsid w:val="00F27CEA"/>
    <w:rsid w:val="00F40731"/>
    <w:rsid w:val="00F4272E"/>
    <w:rsid w:val="00F46B13"/>
    <w:rsid w:val="00F47F73"/>
    <w:rsid w:val="00F506B3"/>
    <w:rsid w:val="00F5508E"/>
    <w:rsid w:val="00F55A70"/>
    <w:rsid w:val="00F60F19"/>
    <w:rsid w:val="00F64B39"/>
    <w:rsid w:val="00F65E4C"/>
    <w:rsid w:val="00F70AD3"/>
    <w:rsid w:val="00F954FB"/>
    <w:rsid w:val="00F96417"/>
    <w:rsid w:val="00F968C8"/>
    <w:rsid w:val="00FC38B5"/>
    <w:rsid w:val="00FC669C"/>
    <w:rsid w:val="00FD0B76"/>
    <w:rsid w:val="00FD0E9C"/>
    <w:rsid w:val="00FD2C1E"/>
    <w:rsid w:val="00FD4046"/>
    <w:rsid w:val="00FD55E2"/>
    <w:rsid w:val="00FF0BFE"/>
    <w:rsid w:val="00FF52CB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B186D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next w:val="Standard"/>
    <w:link w:val="berschrift1Zchn"/>
    <w:uiPriority w:val="9"/>
    <w:rsid w:val="00277D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277D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77D7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77D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77D7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77D7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77D7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77D7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77D7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D73C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D73C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D73C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D73C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D73C7"/>
    <w:rPr>
      <w:b/>
      <w:bCs/>
      <w:sz w:val="20"/>
      <w:szCs w:val="20"/>
    </w:rPr>
  </w:style>
  <w:style w:type="character" w:customStyle="1" w:styleId="cf01">
    <w:name w:val="cf01"/>
    <w:basedOn w:val="Absatz-Standardschriftart"/>
    <w:rsid w:val="00527EA4"/>
    <w:rPr>
      <w:rFonts w:ascii="Segoe UI" w:hAnsi="Segoe UI" w:cs="Segoe UI" w:hint="default"/>
      <w:sz w:val="18"/>
      <w:szCs w:val="18"/>
    </w:rPr>
  </w:style>
  <w:style w:type="paragraph" w:customStyle="1" w:styleId="LHbase-type11ptbold">
    <w:name w:val="LH_base-type 11pt bold"/>
    <w:basedOn w:val="LHbase-type11ptregular"/>
    <w:qFormat/>
    <w:rsid w:val="00F006A6"/>
    <w:rPr>
      <w:b/>
    </w:rPr>
  </w:style>
  <w:style w:type="paragraph" w:customStyle="1" w:styleId="LHbase-type11ptregular">
    <w:name w:val="LH_base-type 11pt regular"/>
    <w:qFormat/>
    <w:rsid w:val="00F006A6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76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76B6F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6B5BA8"/>
    <w:pPr>
      <w:spacing w:after="0" w:line="240" w:lineRule="auto"/>
    </w:p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10BA4"/>
    <w:rPr>
      <w:color w:val="605E5C"/>
      <w:shd w:val="clear" w:color="auto" w:fill="E1DFDD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277D7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277D74"/>
  </w:style>
  <w:style w:type="character" w:customStyle="1" w:styleId="AnredeZchn">
    <w:name w:val="Anrede Zchn"/>
    <w:basedOn w:val="Absatz-Standardschriftart"/>
    <w:link w:val="Anrede"/>
    <w:uiPriority w:val="99"/>
    <w:semiHidden/>
    <w:rsid w:val="00277D74"/>
  </w:style>
  <w:style w:type="paragraph" w:styleId="Aufzhlungszeichen">
    <w:name w:val="List Bullet"/>
    <w:basedOn w:val="Standard"/>
    <w:uiPriority w:val="99"/>
    <w:semiHidden/>
    <w:unhideWhenUsed/>
    <w:rsid w:val="00277D74"/>
    <w:pPr>
      <w:numPr>
        <w:numId w:val="4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277D74"/>
    <w:pPr>
      <w:numPr>
        <w:numId w:val="5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277D74"/>
    <w:pPr>
      <w:numPr>
        <w:numId w:val="6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277D74"/>
    <w:pPr>
      <w:numPr>
        <w:numId w:val="7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277D74"/>
    <w:pPr>
      <w:numPr>
        <w:numId w:val="8"/>
      </w:numPr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277D74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locktext">
    <w:name w:val="Block Text"/>
    <w:basedOn w:val="Standard"/>
    <w:uiPriority w:val="99"/>
    <w:semiHidden/>
    <w:unhideWhenUsed/>
    <w:rsid w:val="00277D74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i/>
      <w:iCs/>
      <w:color w:val="5B9BD5" w:themeColor="accent1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277D74"/>
  </w:style>
  <w:style w:type="character" w:customStyle="1" w:styleId="DatumZchn">
    <w:name w:val="Datum Zchn"/>
    <w:basedOn w:val="Absatz-Standardschriftart"/>
    <w:link w:val="Datum"/>
    <w:uiPriority w:val="99"/>
    <w:semiHidden/>
    <w:rsid w:val="00277D7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277D7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277D7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277D7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277D74"/>
  </w:style>
  <w:style w:type="paragraph" w:styleId="Endnotentext">
    <w:name w:val="endnote text"/>
    <w:basedOn w:val="Standard"/>
    <w:link w:val="EndnotentextZchn"/>
    <w:uiPriority w:val="99"/>
    <w:semiHidden/>
    <w:unhideWhenUsed/>
    <w:rsid w:val="00277D7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77D74"/>
    <w:rPr>
      <w:sz w:val="20"/>
      <w:szCs w:val="20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277D7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277D74"/>
  </w:style>
  <w:style w:type="paragraph" w:styleId="Funotentext">
    <w:name w:val="footnote text"/>
    <w:basedOn w:val="Standard"/>
    <w:link w:val="FunotentextZchn"/>
    <w:uiPriority w:val="99"/>
    <w:semiHidden/>
    <w:unhideWhenUsed/>
    <w:rsid w:val="00277D74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77D74"/>
    <w:rPr>
      <w:sz w:val="20"/>
      <w:szCs w:val="20"/>
    </w:rPr>
  </w:style>
  <w:style w:type="paragraph" w:styleId="Gruformel">
    <w:name w:val="Closing"/>
    <w:basedOn w:val="Standard"/>
    <w:link w:val="GruformelZchn"/>
    <w:uiPriority w:val="99"/>
    <w:semiHidden/>
    <w:unhideWhenUsed/>
    <w:rsid w:val="00277D7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277D74"/>
  </w:style>
  <w:style w:type="paragraph" w:styleId="HTMLAdresse">
    <w:name w:val="HTML Address"/>
    <w:basedOn w:val="Standard"/>
    <w:link w:val="HTMLAdresseZchn"/>
    <w:uiPriority w:val="99"/>
    <w:semiHidden/>
    <w:unhideWhenUsed/>
    <w:rsid w:val="00277D7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277D7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277D7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277D74"/>
    <w:rPr>
      <w:rFonts w:ascii="Consolas" w:hAnsi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277D7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77D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277D74"/>
    <w:pPr>
      <w:outlineLvl w:val="9"/>
    </w:pPr>
  </w:style>
  <w:style w:type="paragraph" w:styleId="IntensivesZitat">
    <w:name w:val="Intense Quote"/>
    <w:basedOn w:val="Standard"/>
    <w:next w:val="Standard"/>
    <w:link w:val="IntensivesZitatZchn"/>
    <w:uiPriority w:val="30"/>
    <w:rsid w:val="00277D7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77D74"/>
    <w:rPr>
      <w:i/>
      <w:iCs/>
      <w:color w:val="5B9BD5" w:themeColor="accent1"/>
    </w:rPr>
  </w:style>
  <w:style w:type="paragraph" w:styleId="KeinLeerraum">
    <w:name w:val="No Spacing"/>
    <w:uiPriority w:val="1"/>
    <w:rsid w:val="00277D74"/>
    <w:pPr>
      <w:spacing w:after="0" w:line="240" w:lineRule="auto"/>
    </w:pPr>
  </w:style>
  <w:style w:type="paragraph" w:styleId="Liste">
    <w:name w:val="List"/>
    <w:basedOn w:val="Standard"/>
    <w:uiPriority w:val="99"/>
    <w:semiHidden/>
    <w:unhideWhenUsed/>
    <w:rsid w:val="00277D7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277D7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277D7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277D7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277D74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rsid w:val="00277D74"/>
    <w:pPr>
      <w:ind w:left="720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277D74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277D74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277D74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277D7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277D74"/>
    <w:pPr>
      <w:spacing w:after="120"/>
      <w:ind w:left="1415"/>
      <w:contextualSpacing/>
    </w:pPr>
  </w:style>
  <w:style w:type="paragraph" w:styleId="Listennummer">
    <w:name w:val="List Number"/>
    <w:basedOn w:val="Standard"/>
    <w:uiPriority w:val="99"/>
    <w:semiHidden/>
    <w:unhideWhenUsed/>
    <w:rsid w:val="00277D74"/>
    <w:pPr>
      <w:numPr>
        <w:numId w:val="9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277D74"/>
    <w:pPr>
      <w:numPr>
        <w:numId w:val="10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277D74"/>
    <w:pPr>
      <w:numPr>
        <w:numId w:val="11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277D74"/>
    <w:pPr>
      <w:numPr>
        <w:numId w:val="12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277D74"/>
    <w:pPr>
      <w:numPr>
        <w:numId w:val="13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277D74"/>
  </w:style>
  <w:style w:type="paragraph" w:styleId="Makrotext">
    <w:name w:val="macro"/>
    <w:link w:val="MakrotextZchn"/>
    <w:uiPriority w:val="99"/>
    <w:semiHidden/>
    <w:unhideWhenUsed/>
    <w:rsid w:val="00277D7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277D7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277D7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277D7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277D7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77D74"/>
    <w:rPr>
      <w:rFonts w:ascii="Consolas" w:hAnsi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277D7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277D74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277D74"/>
    <w:rPr>
      <w:rFonts w:ascii="Times New Roman" w:hAnsi="Times New Roman" w:cs="Times New Roman"/>
      <w:sz w:val="24"/>
      <w:szCs w:val="24"/>
    </w:rPr>
  </w:style>
  <w:style w:type="paragraph" w:styleId="Standardeinzug">
    <w:name w:val="Normal Indent"/>
    <w:basedOn w:val="Standard"/>
    <w:uiPriority w:val="99"/>
    <w:semiHidden/>
    <w:unhideWhenUsed/>
    <w:rsid w:val="00277D7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277D7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277D74"/>
  </w:style>
  <w:style w:type="paragraph" w:styleId="Textkrper2">
    <w:name w:val="Body Text 2"/>
    <w:basedOn w:val="Standard"/>
    <w:link w:val="Textkrper2Zchn"/>
    <w:uiPriority w:val="99"/>
    <w:semiHidden/>
    <w:unhideWhenUsed/>
    <w:rsid w:val="00277D7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277D74"/>
  </w:style>
  <w:style w:type="paragraph" w:styleId="Textkrper3">
    <w:name w:val="Body Text 3"/>
    <w:basedOn w:val="Standard"/>
    <w:link w:val="Textkrper3Zchn"/>
    <w:uiPriority w:val="99"/>
    <w:semiHidden/>
    <w:unhideWhenUsed/>
    <w:rsid w:val="00277D7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277D7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277D7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277D7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277D7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277D7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277D7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277D7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277D7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277D7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277D7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277D74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77D7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77D7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77D7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77D74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77D7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77D74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77D7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77D7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mschlagabsenderadresse">
    <w:name w:val="envelope return"/>
    <w:basedOn w:val="Standard"/>
    <w:uiPriority w:val="99"/>
    <w:semiHidden/>
    <w:unhideWhenUsed/>
    <w:rsid w:val="00277D7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277D7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277D7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277D74"/>
  </w:style>
  <w:style w:type="paragraph" w:styleId="Untertitel">
    <w:name w:val="Subtitle"/>
    <w:basedOn w:val="Standard"/>
    <w:next w:val="Standard"/>
    <w:link w:val="UntertitelZchn"/>
    <w:uiPriority w:val="11"/>
    <w:rsid w:val="00277D7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77D74"/>
    <w:rPr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277D7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277D7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277D7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277D7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277D7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277D7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277D7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277D7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277D74"/>
    <w:pPr>
      <w:spacing w:after="100"/>
      <w:ind w:left="1760"/>
    </w:pPr>
  </w:style>
  <w:style w:type="paragraph" w:styleId="Zitat">
    <w:name w:val="Quote"/>
    <w:basedOn w:val="Standard"/>
    <w:next w:val="Standard"/>
    <w:link w:val="ZitatZchn"/>
    <w:uiPriority w:val="29"/>
    <w:rsid w:val="00277D74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77D74"/>
    <w:rPr>
      <w:i/>
      <w:iCs/>
      <w:color w:val="404040" w:themeColor="text1" w:themeTint="BF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12536F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2613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2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B056BA5463504B88887E6837DF2DA9" ma:contentTypeVersion="14" ma:contentTypeDescription="Create a new document." ma:contentTypeScope="" ma:versionID="dfb25ff9d9a9039be80a607346c5b253">
  <xsd:schema xmlns:xsd="http://www.w3.org/2001/XMLSchema" xmlns:xs="http://www.w3.org/2001/XMLSchema" xmlns:p="http://schemas.microsoft.com/office/2006/metadata/properties" xmlns:ns3="7ead329b-8266-4c3e-aff9-852de1becebc" xmlns:ns4="a04cab85-b566-4cb1-ae3d-910b592a012d" targetNamespace="http://schemas.microsoft.com/office/2006/metadata/properties" ma:root="true" ma:fieldsID="9e3b580fc56d2b7f1762431266893834" ns3:_="" ns4:_="">
    <xsd:import namespace="7ead329b-8266-4c3e-aff9-852de1becebc"/>
    <xsd:import namespace="a04cab85-b566-4cb1-ae3d-910b592a012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d329b-8266-4c3e-aff9-852de1beceb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cab85-b566-4cb1-ae3d-910b592a01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9A67E3-3816-4EA8-9F6F-08B15B811B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E74D3E-EF69-4350-B261-C9548B6A5C57}">
  <ds:schemaRefs>
    <ds:schemaRef ds:uri="http://schemas.microsoft.com/office/2006/metadata/properties"/>
    <ds:schemaRef ds:uri="7ead329b-8266-4c3e-aff9-852de1becebc"/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a04cab85-b566-4cb1-ae3d-910b592a012d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2491AA03-9D62-4255-85A2-CE039E8992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973D02-60CB-4052-B640-847F43498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ad329b-8266-4c3e-aff9-852de1becebc"/>
    <ds:schemaRef ds:uri="a04cab85-b566-4cb1-ae3d-910b592a01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784</Words>
  <Characters>4946</Characters>
  <Application>Microsoft Office Word</Application>
  <DocSecurity>0</DocSecurity>
  <Lines>41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Port Canaveral acquiring second LHM 600</vt:lpstr>
      <vt:lpstr>Headlin</vt:lpstr>
    </vt:vector>
  </TitlesOfParts>
  <Company>Liebherr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 Canaveral acquiring second LHM 600</dc:title>
  <dc:subject/>
  <dc:creator>Goetz Manuel (LHO)</dc:creator>
  <cp:keywords/>
  <dc:description/>
  <cp:lastModifiedBy>Haugner Mathias (MCR)</cp:lastModifiedBy>
  <cp:revision>9</cp:revision>
  <cp:lastPrinted>2022-11-15T09:28:00Z</cp:lastPrinted>
  <dcterms:created xsi:type="dcterms:W3CDTF">2022-10-27T09:30:00Z</dcterms:created>
  <dcterms:modified xsi:type="dcterms:W3CDTF">2022-11-15T09:28:00Z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  <property fmtid="{D5CDD505-2E9C-101B-9397-08002B2CF9AE}" pid="3" name="ContentTypeId">
    <vt:lpwstr>0x010100C3B056BA5463504B88887E6837DF2DA9</vt:lpwstr>
  </property>
</Properties>
</file>