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172E36" w14:textId="77777777" w:rsidR="003E7380" w:rsidRPr="003A4708" w:rsidRDefault="003E7380" w:rsidP="003E7380">
      <w:pPr>
        <w:pStyle w:val="Topline16Pt"/>
        <w:spacing w:before="240"/>
        <w:rPr>
          <w:lang w:val="en-GB"/>
        </w:rPr>
      </w:pPr>
      <w:r w:rsidRPr="003A4708">
        <w:rPr>
          <w:lang w:val="en-GB"/>
        </w:rPr>
        <w:t>Press release</w:t>
      </w:r>
    </w:p>
    <w:p w14:paraId="2B5475B5" w14:textId="77777777" w:rsidR="003E7380" w:rsidRPr="003A4708" w:rsidRDefault="003E7380" w:rsidP="003E7380">
      <w:pPr>
        <w:pStyle w:val="HeadlineH233Pt"/>
        <w:rPr>
          <w:lang w:val="en-GB"/>
        </w:rPr>
      </w:pPr>
      <w:r w:rsidRPr="003A4708">
        <w:rPr>
          <w:rFonts w:cs="Arial"/>
          <w:lang w:val="en-GB"/>
        </w:rPr>
        <w:t>The beginning of a new era</w:t>
      </w:r>
    </w:p>
    <w:p w14:paraId="62345B0C" w14:textId="77777777" w:rsidR="003E7380" w:rsidRDefault="003E7380" w:rsidP="003E7380">
      <w:pPr>
        <w:pStyle w:val="HeadlineH233Pt"/>
        <w:spacing w:before="240" w:after="240" w:line="140" w:lineRule="exact"/>
        <w:rPr>
          <w:rFonts w:ascii="Tahoma" w:hAnsi="Tahoma" w:cs="Tahoma"/>
        </w:rPr>
      </w:pPr>
      <w:r w:rsidRPr="008F5F17">
        <w:rPr>
          <w:rFonts w:ascii="Tahoma" w:hAnsi="Tahoma" w:cs="Tahoma"/>
        </w:rPr>
        <w:t>⸺</w:t>
      </w:r>
    </w:p>
    <w:p w14:paraId="0D95D858" w14:textId="0E1B78BA" w:rsidR="003E7380" w:rsidRPr="003A4708" w:rsidRDefault="003E7380" w:rsidP="003E7380">
      <w:pPr>
        <w:pStyle w:val="Bulletpoints11Pt"/>
        <w:rPr>
          <w:lang w:val="en-GB"/>
        </w:rPr>
      </w:pPr>
      <w:r w:rsidRPr="003A4708">
        <w:rPr>
          <w:lang w:val="en-GB"/>
        </w:rPr>
        <w:t>Liebherr launches the</w:t>
      </w:r>
      <w:r w:rsidR="006A4438">
        <w:rPr>
          <w:lang w:val="en-GB"/>
        </w:rPr>
        <w:t xml:space="preserve"> first</w:t>
      </w:r>
      <w:r w:rsidRPr="003A4708">
        <w:rPr>
          <w:lang w:val="en-GB"/>
        </w:rPr>
        <w:t xml:space="preserve"> all-electric </w:t>
      </w:r>
      <w:r w:rsidR="00444A17">
        <w:rPr>
          <w:lang w:val="en-GB"/>
        </w:rPr>
        <w:t>trans</w:t>
      </w:r>
      <w:r w:rsidR="00197A9C">
        <w:rPr>
          <w:lang w:val="en-GB"/>
        </w:rPr>
        <w:t>s</w:t>
      </w:r>
      <w:r w:rsidR="00444A17">
        <w:rPr>
          <w:lang w:val="en-GB"/>
        </w:rPr>
        <w:t xml:space="preserve">hipment </w:t>
      </w:r>
      <w:r>
        <w:rPr>
          <w:lang w:val="en-GB"/>
        </w:rPr>
        <w:t xml:space="preserve">crane </w:t>
      </w:r>
      <w:r w:rsidRPr="003A4708">
        <w:rPr>
          <w:lang w:val="en-GB"/>
        </w:rPr>
        <w:t xml:space="preserve">CBG </w:t>
      </w:r>
      <w:r>
        <w:rPr>
          <w:lang w:val="en-GB"/>
        </w:rPr>
        <w:t>500 E</w:t>
      </w:r>
    </w:p>
    <w:p w14:paraId="48995A8C" w14:textId="67E4E719" w:rsidR="003E7380" w:rsidRPr="003A4708" w:rsidRDefault="003E7380" w:rsidP="003E7380">
      <w:pPr>
        <w:pStyle w:val="Bulletpoints11Pt"/>
        <w:rPr>
          <w:lang w:val="en-GB"/>
        </w:rPr>
      </w:pPr>
      <w:r w:rsidRPr="003A4708">
        <w:rPr>
          <w:lang w:val="en-GB"/>
        </w:rPr>
        <w:t xml:space="preserve">The CBG 500 E combines the </w:t>
      </w:r>
      <w:r w:rsidR="00444A17">
        <w:rPr>
          <w:lang w:val="en-GB"/>
        </w:rPr>
        <w:t xml:space="preserve">market demands </w:t>
      </w:r>
      <w:r w:rsidRPr="003A4708">
        <w:rPr>
          <w:lang w:val="en-GB"/>
        </w:rPr>
        <w:t xml:space="preserve">for a </w:t>
      </w:r>
      <w:r w:rsidR="006A4438">
        <w:rPr>
          <w:lang w:val="en-GB"/>
        </w:rPr>
        <w:t>reliable</w:t>
      </w:r>
      <w:r w:rsidRPr="003A4708">
        <w:rPr>
          <w:lang w:val="en-GB"/>
        </w:rPr>
        <w:t xml:space="preserve"> crane with high handling capacity and the </w:t>
      </w:r>
      <w:r>
        <w:rPr>
          <w:lang w:val="en-GB"/>
        </w:rPr>
        <w:t xml:space="preserve">approach </w:t>
      </w:r>
      <w:r w:rsidRPr="003A4708">
        <w:rPr>
          <w:lang w:val="en-GB"/>
        </w:rPr>
        <w:t xml:space="preserve">to make </w:t>
      </w:r>
      <w:r>
        <w:rPr>
          <w:lang w:val="en-GB"/>
        </w:rPr>
        <w:t xml:space="preserve">transshipment more sustainable </w:t>
      </w:r>
    </w:p>
    <w:p w14:paraId="3E3377A3" w14:textId="323CFB21" w:rsidR="003E7380" w:rsidRPr="003A4708" w:rsidRDefault="003E7380" w:rsidP="003E7380">
      <w:pPr>
        <w:pStyle w:val="Bulletpoints11Pt"/>
        <w:rPr>
          <w:lang w:val="en-GB"/>
        </w:rPr>
      </w:pPr>
      <w:r w:rsidRPr="003A4708">
        <w:rPr>
          <w:lang w:val="en-GB"/>
        </w:rPr>
        <w:t xml:space="preserve">The crane is flexibly adaptable due to </w:t>
      </w:r>
      <w:r w:rsidR="00444A17">
        <w:rPr>
          <w:lang w:val="en-GB"/>
        </w:rPr>
        <w:t>various</w:t>
      </w:r>
      <w:r w:rsidR="00444A17" w:rsidRPr="003A4708">
        <w:rPr>
          <w:lang w:val="en-GB"/>
        </w:rPr>
        <w:t xml:space="preserve"> </w:t>
      </w:r>
      <w:r w:rsidRPr="003A4708">
        <w:rPr>
          <w:lang w:val="en-GB"/>
        </w:rPr>
        <w:t>configuration</w:t>
      </w:r>
      <w:r w:rsidR="00444A17">
        <w:rPr>
          <w:lang w:val="en-GB"/>
        </w:rPr>
        <w:t>s</w:t>
      </w:r>
      <w:r w:rsidRPr="003A4708">
        <w:rPr>
          <w:lang w:val="en-GB"/>
        </w:rPr>
        <w:t xml:space="preserve"> such as </w:t>
      </w:r>
      <w:r>
        <w:rPr>
          <w:lang w:val="en-GB"/>
        </w:rPr>
        <w:t>boom</w:t>
      </w:r>
      <w:r w:rsidRPr="003A4708">
        <w:rPr>
          <w:lang w:val="en-GB"/>
        </w:rPr>
        <w:t xml:space="preserve"> length</w:t>
      </w:r>
      <w:r w:rsidR="00444A17">
        <w:rPr>
          <w:lang w:val="en-GB"/>
        </w:rPr>
        <w:t>s</w:t>
      </w:r>
      <w:r w:rsidR="006A4438">
        <w:rPr>
          <w:lang w:val="en-GB"/>
        </w:rPr>
        <w:t xml:space="preserve">, </w:t>
      </w:r>
      <w:r w:rsidR="00C05655">
        <w:rPr>
          <w:lang w:val="en-GB"/>
        </w:rPr>
        <w:t xml:space="preserve">additional </w:t>
      </w:r>
      <w:r w:rsidR="006A4438">
        <w:rPr>
          <w:lang w:val="en-GB"/>
        </w:rPr>
        <w:t xml:space="preserve">counterweights or </w:t>
      </w:r>
      <w:r w:rsidR="00C05655">
        <w:rPr>
          <w:lang w:val="en-GB"/>
        </w:rPr>
        <w:t xml:space="preserve">a </w:t>
      </w:r>
      <w:r w:rsidR="006A4438">
        <w:rPr>
          <w:lang w:val="en-GB"/>
        </w:rPr>
        <w:t>comfort ascent</w:t>
      </w:r>
      <w:r w:rsidRPr="003A4708">
        <w:rPr>
          <w:lang w:val="en-GB"/>
        </w:rPr>
        <w:t xml:space="preserve"> </w:t>
      </w:r>
    </w:p>
    <w:p w14:paraId="57818CB1" w14:textId="30C963A0" w:rsidR="003E7380" w:rsidRDefault="003E7380" w:rsidP="003E7380">
      <w:pPr>
        <w:pStyle w:val="Teaser11Pt"/>
        <w:rPr>
          <w:lang w:val="fr-FR"/>
        </w:rPr>
      </w:pPr>
      <w:r w:rsidRPr="003A4708">
        <w:rPr>
          <w:lang w:val="en-GB"/>
        </w:rPr>
        <w:t>Liebherr's portfolio</w:t>
      </w:r>
      <w:r w:rsidR="00173345">
        <w:rPr>
          <w:lang w:val="en-GB"/>
        </w:rPr>
        <w:t xml:space="preserve"> </w:t>
      </w:r>
      <w:r w:rsidRPr="003A4708">
        <w:rPr>
          <w:lang w:val="en-GB"/>
        </w:rPr>
        <w:t>of port and</w:t>
      </w:r>
      <w:r>
        <w:rPr>
          <w:lang w:val="en-GB"/>
        </w:rPr>
        <w:t xml:space="preserve"> transshipment</w:t>
      </w:r>
      <w:r w:rsidRPr="003A4708">
        <w:rPr>
          <w:lang w:val="en-GB"/>
        </w:rPr>
        <w:t xml:space="preserve"> solutions </w:t>
      </w:r>
      <w:r w:rsidR="001D4E17">
        <w:rPr>
          <w:lang w:val="en-GB"/>
        </w:rPr>
        <w:t>has been</w:t>
      </w:r>
      <w:r w:rsidRPr="003A4708">
        <w:rPr>
          <w:lang w:val="en-GB"/>
        </w:rPr>
        <w:t xml:space="preserve"> expanded to include the</w:t>
      </w:r>
      <w:r w:rsidR="00197A9C">
        <w:rPr>
          <w:lang w:val="en-GB"/>
        </w:rPr>
        <w:t xml:space="preserve"> </w:t>
      </w:r>
      <w:r w:rsidR="00E165A0">
        <w:rPr>
          <w:lang w:val="en-GB"/>
        </w:rPr>
        <w:br/>
      </w:r>
      <w:r w:rsidRPr="003A4708">
        <w:rPr>
          <w:lang w:val="en-GB"/>
        </w:rPr>
        <w:t xml:space="preserve">all-electric </w:t>
      </w:r>
      <w:r w:rsidR="00173345">
        <w:rPr>
          <w:lang w:val="en-GB"/>
        </w:rPr>
        <w:t xml:space="preserve">transshipment </w:t>
      </w:r>
      <w:r w:rsidRPr="003A4708">
        <w:rPr>
          <w:lang w:val="en-GB"/>
        </w:rPr>
        <w:t>crane CBG 500 E. The crane combines state-of-the-art drive technologies with Liebherr's own crane control system "Master V".</w:t>
      </w:r>
      <w:r w:rsidR="00F869EF">
        <w:rPr>
          <w:lang w:val="en-GB"/>
        </w:rPr>
        <w:t xml:space="preserve"> </w:t>
      </w:r>
      <w:r w:rsidR="00E165A0">
        <w:rPr>
          <w:lang w:val="en-GB"/>
        </w:rPr>
        <w:t xml:space="preserve">Another highlight is the </w:t>
      </w:r>
      <w:r w:rsidR="00F869EF" w:rsidRPr="00F869EF">
        <w:rPr>
          <w:lang w:val="en-GB"/>
        </w:rPr>
        <w:t xml:space="preserve">energy recovery </w:t>
      </w:r>
      <w:r w:rsidR="00F869EF" w:rsidRPr="00E165A0">
        <w:rPr>
          <w:lang w:val="en-GB"/>
        </w:rPr>
        <w:t>system</w:t>
      </w:r>
      <w:r w:rsidR="00E165A0" w:rsidRPr="00E165A0">
        <w:rPr>
          <w:lang w:val="en-GB"/>
        </w:rPr>
        <w:t xml:space="preserve"> </w:t>
      </w:r>
      <w:r w:rsidR="00402B6A">
        <w:rPr>
          <w:lang w:val="fr-FR"/>
        </w:rPr>
        <w:t>LiCaT</w:t>
      </w:r>
      <w:r w:rsidR="00E165A0" w:rsidRPr="00E165A0">
        <w:rPr>
          <w:lang w:val="fr-FR"/>
        </w:rPr>
        <w:t>ronic®</w:t>
      </w:r>
      <w:r w:rsidR="00F869EF" w:rsidRPr="00E165A0">
        <w:rPr>
          <w:lang w:val="en-GB"/>
        </w:rPr>
        <w:t>,</w:t>
      </w:r>
      <w:r w:rsidR="00F869EF" w:rsidRPr="00F869EF">
        <w:rPr>
          <w:lang w:val="en-GB"/>
        </w:rPr>
        <w:t xml:space="preserve"> </w:t>
      </w:r>
      <w:r w:rsidR="00F869EF">
        <w:rPr>
          <w:lang w:val="en-GB"/>
        </w:rPr>
        <w:t>which makes optimum use of the energy available.</w:t>
      </w:r>
      <w:r w:rsidRPr="003A4708">
        <w:rPr>
          <w:lang w:val="en-GB"/>
        </w:rPr>
        <w:t xml:space="preserve"> The numerous configuration</w:t>
      </w:r>
      <w:r w:rsidR="00173345">
        <w:rPr>
          <w:lang w:val="en-GB"/>
        </w:rPr>
        <w:t>s</w:t>
      </w:r>
      <w:r w:rsidR="00370FA9">
        <w:rPr>
          <w:lang w:val="en-GB"/>
        </w:rPr>
        <w:t xml:space="preserve"> </w:t>
      </w:r>
      <w:r w:rsidR="00260652">
        <w:rPr>
          <w:lang w:val="en-GB"/>
        </w:rPr>
        <w:t>ensure that the crane is</w:t>
      </w:r>
      <w:r w:rsidRPr="003A4708">
        <w:rPr>
          <w:lang w:val="en-GB"/>
        </w:rPr>
        <w:t xml:space="preserve"> </w:t>
      </w:r>
      <w:r>
        <w:rPr>
          <w:lang w:val="en-GB"/>
        </w:rPr>
        <w:t xml:space="preserve">versatile and </w:t>
      </w:r>
      <w:r w:rsidRPr="003A4708">
        <w:rPr>
          <w:lang w:val="en-GB"/>
        </w:rPr>
        <w:t xml:space="preserve">adaptable to different </w:t>
      </w:r>
      <w:r>
        <w:rPr>
          <w:lang w:val="en-GB"/>
        </w:rPr>
        <w:t>customer needs.</w:t>
      </w:r>
    </w:p>
    <w:p w14:paraId="1FFF5265" w14:textId="33F652BA" w:rsidR="003E7380" w:rsidRDefault="003E7380" w:rsidP="003E7380">
      <w:pPr>
        <w:pStyle w:val="Copytext11Pt"/>
        <w:rPr>
          <w:lang w:val="fr-FR"/>
        </w:rPr>
      </w:pPr>
      <w:r>
        <w:rPr>
          <w:lang w:val="fr-FR"/>
        </w:rPr>
        <w:t xml:space="preserve">Rostock </w:t>
      </w:r>
      <w:r w:rsidRPr="00147376">
        <w:rPr>
          <w:lang w:val="fr-FR"/>
        </w:rPr>
        <w:t>(</w:t>
      </w:r>
      <w:r>
        <w:rPr>
          <w:lang w:val="fr-FR"/>
        </w:rPr>
        <w:t>Germany</w:t>
      </w:r>
      <w:r w:rsidRPr="00147376">
        <w:rPr>
          <w:lang w:val="fr-FR"/>
        </w:rPr>
        <w:t xml:space="preserve">), </w:t>
      </w:r>
      <w:r w:rsidR="00D81FA3">
        <w:rPr>
          <w:lang w:val="fr-FR"/>
        </w:rPr>
        <w:t>August 2022</w:t>
      </w:r>
      <w:r w:rsidRPr="00147376">
        <w:rPr>
          <w:lang w:val="fr-FR"/>
        </w:rPr>
        <w:t xml:space="preserve"> </w:t>
      </w:r>
      <w:r w:rsidRPr="00F654C7">
        <w:rPr>
          <w:lang w:val="fr-FR"/>
        </w:rPr>
        <w:t xml:space="preserve">- </w:t>
      </w:r>
      <w:r>
        <w:rPr>
          <w:lang w:val="fr-FR"/>
        </w:rPr>
        <w:t xml:space="preserve">The </w:t>
      </w:r>
      <w:r w:rsidR="001D4E17">
        <w:rPr>
          <w:lang w:val="fr-FR"/>
        </w:rPr>
        <w:t xml:space="preserve">new </w:t>
      </w:r>
      <w:r>
        <w:rPr>
          <w:lang w:val="fr-FR"/>
        </w:rPr>
        <w:t xml:space="preserve">all-electric crane </w:t>
      </w:r>
      <w:r w:rsidR="001D4E17">
        <w:rPr>
          <w:lang w:val="fr-FR"/>
        </w:rPr>
        <w:t xml:space="preserve">CBG 500 E </w:t>
      </w:r>
      <w:r w:rsidR="00E165A0">
        <w:rPr>
          <w:lang w:val="fr-FR"/>
        </w:rPr>
        <w:t>expands the</w:t>
      </w:r>
      <w:r>
        <w:rPr>
          <w:lang w:val="fr-FR"/>
        </w:rPr>
        <w:t xml:space="preserve"> </w:t>
      </w:r>
      <w:r w:rsidR="00173345">
        <w:rPr>
          <w:lang w:val="fr-FR"/>
        </w:rPr>
        <w:t xml:space="preserve">transshipment </w:t>
      </w:r>
      <w:r w:rsidR="00E165A0">
        <w:rPr>
          <w:lang w:val="fr-FR"/>
        </w:rPr>
        <w:t>solutions</w:t>
      </w:r>
      <w:r>
        <w:rPr>
          <w:lang w:val="fr-FR"/>
        </w:rPr>
        <w:t xml:space="preserve"> portfolio with a reliable machine that offers</w:t>
      </w:r>
      <w:r w:rsidR="00D93337">
        <w:rPr>
          <w:lang w:val="fr-FR"/>
        </w:rPr>
        <w:t xml:space="preserve"> a</w:t>
      </w:r>
      <w:r>
        <w:rPr>
          <w:lang w:val="fr-FR"/>
        </w:rPr>
        <w:t xml:space="preserve"> handling performance</w:t>
      </w:r>
      <w:r w:rsidR="00D93337">
        <w:rPr>
          <w:lang w:val="fr-FR"/>
        </w:rPr>
        <w:t xml:space="preserve"> of up to 2,000 tonnes per hour. </w:t>
      </w:r>
      <w:r w:rsidR="00F869EF" w:rsidRPr="00F869EF">
        <w:rPr>
          <w:lang w:val="fr-FR"/>
        </w:rPr>
        <w:t>The all-electric drives inside the cran</w:t>
      </w:r>
      <w:r w:rsidR="00E165A0">
        <w:rPr>
          <w:lang w:val="fr-FR"/>
        </w:rPr>
        <w:t>e in combination with the super</w:t>
      </w:r>
      <w:r w:rsidR="00F869EF" w:rsidRPr="00F869EF">
        <w:rPr>
          <w:lang w:val="fr-FR"/>
        </w:rPr>
        <w:t xml:space="preserve">capacitors </w:t>
      </w:r>
      <w:r w:rsidR="00E165A0">
        <w:rPr>
          <w:lang w:val="fr-FR"/>
        </w:rPr>
        <w:t>turn</w:t>
      </w:r>
      <w:r w:rsidR="00F869EF" w:rsidRPr="00F869EF">
        <w:rPr>
          <w:lang w:val="fr-FR"/>
        </w:rPr>
        <w:t xml:space="preserve"> the rope</w:t>
      </w:r>
      <w:r w:rsidR="00E165A0">
        <w:rPr>
          <w:lang w:val="fr-FR"/>
        </w:rPr>
        <w:t xml:space="preserve"> </w:t>
      </w:r>
      <w:r w:rsidR="00F869EF" w:rsidRPr="00F869EF">
        <w:rPr>
          <w:lang w:val="fr-FR"/>
        </w:rPr>
        <w:t xml:space="preserve">luffing CBG 500 E </w:t>
      </w:r>
      <w:r w:rsidR="00E165A0">
        <w:rPr>
          <w:lang w:val="fr-FR"/>
        </w:rPr>
        <w:t xml:space="preserve">into </w:t>
      </w:r>
      <w:r w:rsidR="00F869EF" w:rsidRPr="00F869EF">
        <w:rPr>
          <w:lang w:val="fr-FR"/>
        </w:rPr>
        <w:t xml:space="preserve">a unique handling solution </w:t>
      </w:r>
      <w:r w:rsidR="00E165A0">
        <w:rPr>
          <w:lang w:val="fr-FR"/>
        </w:rPr>
        <w:t>i</w:t>
      </w:r>
      <w:r w:rsidR="00F869EF" w:rsidRPr="00F869EF">
        <w:rPr>
          <w:lang w:val="fr-FR"/>
        </w:rPr>
        <w:t>n the mark</w:t>
      </w:r>
      <w:r w:rsidR="00F869EF" w:rsidRPr="00E165A0">
        <w:rPr>
          <w:lang w:val="fr-FR"/>
        </w:rPr>
        <w:t>et.</w:t>
      </w:r>
      <w:r w:rsidRPr="00E165A0">
        <w:rPr>
          <w:lang w:val="fr-FR"/>
        </w:rPr>
        <w:t xml:space="preserve"> </w:t>
      </w:r>
      <w:r w:rsidR="001D4E17" w:rsidRPr="00E165A0">
        <w:rPr>
          <w:lang w:val="fr-FR"/>
        </w:rPr>
        <w:t xml:space="preserve">The supercapacitors used as </w:t>
      </w:r>
      <w:r w:rsidR="00402B6A">
        <w:rPr>
          <w:lang w:val="fr-FR"/>
        </w:rPr>
        <w:t>standard in Liebherr's own LiCaT</w:t>
      </w:r>
      <w:r w:rsidR="001D4E17" w:rsidRPr="00E165A0">
        <w:rPr>
          <w:lang w:val="fr-FR"/>
        </w:rPr>
        <w:t xml:space="preserve">ronic® energy recovery system support </w:t>
      </w:r>
      <w:r w:rsidR="00173345" w:rsidRPr="00E165A0">
        <w:rPr>
          <w:lang w:val="fr-FR"/>
        </w:rPr>
        <w:t xml:space="preserve">the increasing requirements </w:t>
      </w:r>
      <w:r w:rsidR="005D2482">
        <w:rPr>
          <w:lang w:val="fr-FR"/>
        </w:rPr>
        <w:t>regarding</w:t>
      </w:r>
      <w:r w:rsidR="00173345" w:rsidRPr="00E165A0">
        <w:rPr>
          <w:lang w:val="fr-FR"/>
        </w:rPr>
        <w:t xml:space="preserve"> </w:t>
      </w:r>
      <w:r w:rsidR="001D4E17" w:rsidRPr="00E165A0">
        <w:rPr>
          <w:lang w:val="fr-FR"/>
        </w:rPr>
        <w:t>energy efficiency</w:t>
      </w:r>
      <w:r w:rsidR="00197A9C">
        <w:rPr>
          <w:lang w:val="fr-FR"/>
        </w:rPr>
        <w:t>.</w:t>
      </w:r>
      <w:r w:rsidR="00F869EF">
        <w:rPr>
          <w:lang w:val="fr-FR"/>
        </w:rPr>
        <w:t xml:space="preserve"> </w:t>
      </w:r>
      <w:r>
        <w:rPr>
          <w:lang w:val="fr-FR"/>
        </w:rPr>
        <w:t xml:space="preserve">The combination of state-of-the-art inverter technology, power storage and application-specific power management </w:t>
      </w:r>
      <w:r w:rsidR="00F22058">
        <w:rPr>
          <w:lang w:val="fr-FR"/>
        </w:rPr>
        <w:t>leads</w:t>
      </w:r>
      <w:r>
        <w:rPr>
          <w:lang w:val="fr-FR"/>
        </w:rPr>
        <w:t xml:space="preserve"> in a powerful drive system with simultaneous reduction of the required energy. The</w:t>
      </w:r>
      <w:r w:rsidR="00F22058">
        <w:rPr>
          <w:lang w:val="fr-FR"/>
        </w:rPr>
        <w:t xml:space="preserve"> CBG 500 E </w:t>
      </w:r>
      <w:r>
        <w:rPr>
          <w:lang w:val="fr-FR"/>
        </w:rPr>
        <w:t xml:space="preserve">is a </w:t>
      </w:r>
      <w:r w:rsidR="00173345">
        <w:rPr>
          <w:lang w:val="fr-FR"/>
        </w:rPr>
        <w:t>heavy-duty</w:t>
      </w:r>
      <w:r>
        <w:rPr>
          <w:lang w:val="fr-FR"/>
        </w:rPr>
        <w:t xml:space="preserve"> </w:t>
      </w:r>
      <w:r w:rsidR="00173345">
        <w:rPr>
          <w:lang w:val="fr-FR"/>
        </w:rPr>
        <w:t xml:space="preserve">transshipment </w:t>
      </w:r>
      <w:r>
        <w:rPr>
          <w:lang w:val="fr-FR"/>
        </w:rPr>
        <w:t>crane that operates emission-free and environmentally friendly.</w:t>
      </w:r>
    </w:p>
    <w:p w14:paraId="2108BC58" w14:textId="77777777" w:rsidR="003E7380" w:rsidRDefault="003E7380" w:rsidP="003E7380">
      <w:pPr>
        <w:pStyle w:val="Copyhead11Pt"/>
        <w:rPr>
          <w:lang w:val="fr-FR"/>
        </w:rPr>
      </w:pPr>
      <w:r>
        <w:rPr>
          <w:lang w:val="fr-FR"/>
        </w:rPr>
        <w:t>New interior, new exterior</w:t>
      </w:r>
    </w:p>
    <w:p w14:paraId="672E32AA" w14:textId="271C07FB" w:rsidR="003E7380" w:rsidRDefault="003E7380" w:rsidP="003E7380">
      <w:pPr>
        <w:pStyle w:val="Copytext11Pt"/>
        <w:rPr>
          <w:lang w:val="fr-FR"/>
        </w:rPr>
      </w:pPr>
      <w:r>
        <w:rPr>
          <w:lang w:val="fr-FR"/>
        </w:rPr>
        <w:t>In addition to the powerful and efficient drive</w:t>
      </w:r>
      <w:r w:rsidR="00E165A0">
        <w:rPr>
          <w:lang w:val="fr-FR"/>
        </w:rPr>
        <w:t>s</w:t>
      </w:r>
      <w:r>
        <w:rPr>
          <w:lang w:val="fr-FR"/>
        </w:rPr>
        <w:t xml:space="preserve">, </w:t>
      </w:r>
      <w:r w:rsidR="00BB3D43">
        <w:rPr>
          <w:lang w:val="fr-FR"/>
        </w:rPr>
        <w:t xml:space="preserve">the whole </w:t>
      </w:r>
      <w:r>
        <w:rPr>
          <w:lang w:val="fr-FR"/>
        </w:rPr>
        <w:t>crane</w:t>
      </w:r>
      <w:r w:rsidR="00BB3D43">
        <w:rPr>
          <w:lang w:val="fr-FR"/>
        </w:rPr>
        <w:t xml:space="preserve"> structure</w:t>
      </w:r>
      <w:r w:rsidR="005C4B26">
        <w:rPr>
          <w:lang w:val="fr-FR"/>
        </w:rPr>
        <w:t xml:space="preserve"> </w:t>
      </w:r>
      <w:r w:rsidR="00BB3D43">
        <w:rPr>
          <w:lang w:val="fr-FR"/>
        </w:rPr>
        <w:t xml:space="preserve">is optimised for an extraordinary </w:t>
      </w:r>
      <w:r w:rsidR="005D2482">
        <w:rPr>
          <w:lang w:val="fr-FR"/>
        </w:rPr>
        <w:t>performance</w:t>
      </w:r>
      <w:r>
        <w:rPr>
          <w:lang w:val="fr-FR"/>
        </w:rPr>
        <w:t xml:space="preserve">. The boom of the CBG 500 E was designed as a lattice boom. This makes it particularly stiff and light, which </w:t>
      </w:r>
      <w:r w:rsidR="00BB3D43">
        <w:rPr>
          <w:lang w:val="fr-FR"/>
        </w:rPr>
        <w:t>further improve</w:t>
      </w:r>
      <w:r w:rsidR="00E165A0">
        <w:rPr>
          <w:lang w:val="fr-FR"/>
        </w:rPr>
        <w:t>s</w:t>
      </w:r>
      <w:r w:rsidR="00BB3D43">
        <w:rPr>
          <w:lang w:val="fr-FR"/>
        </w:rPr>
        <w:t xml:space="preserve"> </w:t>
      </w:r>
      <w:r>
        <w:rPr>
          <w:lang w:val="fr-FR"/>
        </w:rPr>
        <w:t xml:space="preserve">the </w:t>
      </w:r>
      <w:r w:rsidR="00065617">
        <w:rPr>
          <w:lang w:val="fr-FR"/>
        </w:rPr>
        <w:t xml:space="preserve">turnover performance </w:t>
      </w:r>
      <w:r>
        <w:rPr>
          <w:lang w:val="fr-FR"/>
        </w:rPr>
        <w:t xml:space="preserve">and at the same time reduces the energy </w:t>
      </w:r>
      <w:r w:rsidR="00BB3D43">
        <w:rPr>
          <w:lang w:val="fr-FR"/>
        </w:rPr>
        <w:t>need</w:t>
      </w:r>
      <w:r>
        <w:rPr>
          <w:lang w:val="fr-FR"/>
        </w:rPr>
        <w:t xml:space="preserve">. The result is a </w:t>
      </w:r>
      <w:r w:rsidRPr="00065617">
        <w:rPr>
          <w:lang w:val="fr-FR"/>
        </w:rPr>
        <w:t>lifting capacity</w:t>
      </w:r>
      <w:r>
        <w:rPr>
          <w:lang w:val="fr-FR"/>
        </w:rPr>
        <w:t xml:space="preserve"> of up to 105 t</w:t>
      </w:r>
      <w:r w:rsidR="005D2482">
        <w:rPr>
          <w:lang w:val="fr-FR"/>
        </w:rPr>
        <w:t>onnes</w:t>
      </w:r>
      <w:r>
        <w:rPr>
          <w:lang w:val="fr-FR"/>
        </w:rPr>
        <w:t xml:space="preserve"> in hook operation</w:t>
      </w:r>
      <w:r w:rsidR="00370FA9">
        <w:rPr>
          <w:lang w:val="fr-FR"/>
        </w:rPr>
        <w:t xml:space="preserve"> and </w:t>
      </w:r>
      <w:r w:rsidR="00910535">
        <w:rPr>
          <w:lang w:val="fr-FR"/>
        </w:rPr>
        <w:t xml:space="preserve">a </w:t>
      </w:r>
      <w:r w:rsidR="005D2482">
        <w:rPr>
          <w:lang w:val="fr-FR"/>
        </w:rPr>
        <w:t xml:space="preserve">maximum grab capacity </w:t>
      </w:r>
      <w:r w:rsidR="00370FA9">
        <w:rPr>
          <w:lang w:val="fr-FR"/>
        </w:rPr>
        <w:t xml:space="preserve">of </w:t>
      </w:r>
      <w:r w:rsidR="0064450D">
        <w:rPr>
          <w:lang w:val="fr-FR"/>
        </w:rPr>
        <w:t xml:space="preserve">up to </w:t>
      </w:r>
      <w:r w:rsidR="005D2482">
        <w:rPr>
          <w:lang w:val="fr-FR"/>
        </w:rPr>
        <w:t>90 tonnes</w:t>
      </w:r>
      <w:r>
        <w:rPr>
          <w:lang w:val="fr-FR"/>
        </w:rPr>
        <w:t xml:space="preserve">. The extension of the cabin and the </w:t>
      </w:r>
      <w:r w:rsidR="00BB3D43">
        <w:rPr>
          <w:lang w:val="fr-FR"/>
        </w:rPr>
        <w:t xml:space="preserve">high </w:t>
      </w:r>
      <w:r>
        <w:rPr>
          <w:lang w:val="fr-FR"/>
        </w:rPr>
        <w:t xml:space="preserve">positioning ensure that the crane operator has an optimal viewing angle of all processes. The crane operator is supported operationally by the new, integrated "Master </w:t>
      </w:r>
      <w:r w:rsidR="00D81FA3">
        <w:rPr>
          <w:lang w:val="fr-FR"/>
        </w:rPr>
        <w:t>V</w:t>
      </w:r>
      <w:r>
        <w:rPr>
          <w:lang w:val="fr-FR"/>
        </w:rPr>
        <w:t xml:space="preserve">" crane control system. Together with an even more efficient software architecture, it forms the basis for integrating future assistance and automation systems into the crane in the long term. </w:t>
      </w:r>
    </w:p>
    <w:p w14:paraId="6FECB18B" w14:textId="77777777" w:rsidR="003E7380" w:rsidRDefault="003E7380" w:rsidP="003E7380">
      <w:pPr>
        <w:pStyle w:val="Copyhead11Pt"/>
        <w:rPr>
          <w:lang w:val="fr-FR"/>
        </w:rPr>
      </w:pPr>
      <w:r>
        <w:rPr>
          <w:lang w:val="fr-FR"/>
        </w:rPr>
        <w:t>Flexibility as a core value</w:t>
      </w:r>
    </w:p>
    <w:p w14:paraId="666415A2" w14:textId="26D414EC" w:rsidR="003E7380" w:rsidRDefault="003E7380" w:rsidP="003E7380">
      <w:pPr>
        <w:pStyle w:val="Copytext11Pt"/>
        <w:rPr>
          <w:lang w:val="fr-FR"/>
        </w:rPr>
      </w:pPr>
      <w:r>
        <w:rPr>
          <w:lang w:val="fr-FR"/>
        </w:rPr>
        <w:t>With the CBG 500 E, a crane has been developed that can be flexibly adapted to its subsequent purpose. An essential choice concerns the length of the boom, as the crane can be configured with 43</w:t>
      </w:r>
      <w:r w:rsidR="00D81FA3">
        <w:rPr>
          <w:lang w:val="fr-FR"/>
        </w:rPr>
        <w:t xml:space="preserve"> </w:t>
      </w:r>
      <w:r>
        <w:rPr>
          <w:lang w:val="fr-FR"/>
        </w:rPr>
        <w:t xml:space="preserve">m </w:t>
      </w:r>
      <w:r>
        <w:rPr>
          <w:lang w:val="fr-FR"/>
        </w:rPr>
        <w:lastRenderedPageBreak/>
        <w:t>and 50</w:t>
      </w:r>
      <w:r w:rsidR="00D81FA3">
        <w:rPr>
          <w:lang w:val="fr-FR"/>
        </w:rPr>
        <w:t xml:space="preserve"> </w:t>
      </w:r>
      <w:r>
        <w:rPr>
          <w:lang w:val="fr-FR"/>
        </w:rPr>
        <w:t xml:space="preserve">m boom. The longer boom variant offers the decisive advantage of enabling direct transshipment between two vessels </w:t>
      </w:r>
      <w:r w:rsidR="00E165A0">
        <w:rPr>
          <w:lang w:val="fr-FR"/>
        </w:rPr>
        <w:t>i</w:t>
      </w:r>
      <w:r>
        <w:rPr>
          <w:lang w:val="fr-FR"/>
        </w:rPr>
        <w:t xml:space="preserve">n </w:t>
      </w:r>
      <w:r w:rsidR="00BB3D43">
        <w:rPr>
          <w:lang w:val="fr-FR"/>
        </w:rPr>
        <w:t xml:space="preserve">sheltered and </w:t>
      </w:r>
      <w:r>
        <w:rPr>
          <w:lang w:val="fr-FR"/>
        </w:rPr>
        <w:t>open water. The modes of operation range from bulk to container handling and are independent of the area of operation. For installation on a barge, the crane can be</w:t>
      </w:r>
      <w:r w:rsidR="005C4B26">
        <w:rPr>
          <w:lang w:val="fr-FR"/>
        </w:rPr>
        <w:t xml:space="preserve"> equipped with additional</w:t>
      </w:r>
      <w:r>
        <w:rPr>
          <w:lang w:val="fr-FR"/>
        </w:rPr>
        <w:t xml:space="preserve"> counterweights, enabling safe cargo handling in this application as well. Optional configuration options such as a comfort ascent or additional platforms and boom walkways for maintenance purposes complete the configuration possibilities.</w:t>
      </w:r>
    </w:p>
    <w:p w14:paraId="289ED6AC" w14:textId="48E63B38" w:rsidR="003E7380" w:rsidRDefault="003E7380" w:rsidP="003E7380">
      <w:pPr>
        <w:pStyle w:val="Copyhead11Pt"/>
        <w:rPr>
          <w:lang w:val="fr-FR"/>
        </w:rPr>
      </w:pPr>
      <w:r>
        <w:rPr>
          <w:lang w:val="fr-FR"/>
        </w:rPr>
        <w:t>A crane with recognition value</w:t>
      </w:r>
    </w:p>
    <w:p w14:paraId="709E50C2" w14:textId="348FB532" w:rsidR="003E7380" w:rsidRDefault="003E7380" w:rsidP="003E7380">
      <w:pPr>
        <w:pStyle w:val="Copytext11Pt"/>
        <w:rPr>
          <w:lang w:val="fr-FR"/>
        </w:rPr>
      </w:pPr>
      <w:r>
        <w:rPr>
          <w:lang w:val="fr-FR"/>
        </w:rPr>
        <w:t xml:space="preserve">The CBG 500 E is designed in a colour combination of grey and white. The </w:t>
      </w:r>
      <w:r w:rsidR="00D81FA3">
        <w:rPr>
          <w:lang w:val="fr-FR"/>
        </w:rPr>
        <w:t>engine house</w:t>
      </w:r>
      <w:r>
        <w:rPr>
          <w:lang w:val="fr-FR"/>
        </w:rPr>
        <w:t xml:space="preserve"> with the </w:t>
      </w:r>
      <w:r w:rsidR="00D81FA3">
        <w:rPr>
          <w:lang w:val="fr-FR"/>
        </w:rPr>
        <w:t xml:space="preserve">       </w:t>
      </w:r>
      <w:r>
        <w:rPr>
          <w:lang w:val="fr-FR"/>
        </w:rPr>
        <w:t xml:space="preserve">all-electric drives is highlighted in yellow. The colour scheme is based on the </w:t>
      </w:r>
      <w:r w:rsidR="00065617">
        <w:rPr>
          <w:lang w:val="fr-FR"/>
        </w:rPr>
        <w:t xml:space="preserve">Liebherr colours yellow, white and black </w:t>
      </w:r>
      <w:r>
        <w:rPr>
          <w:lang w:val="fr-FR"/>
        </w:rPr>
        <w:t xml:space="preserve">in order to create recognition. For clear identification of the machine, a combination of logo and type designation of the crane is placed on both sides. </w:t>
      </w:r>
      <w:r w:rsidRPr="00712A44">
        <w:rPr>
          <w:lang w:val="fr-FR"/>
        </w:rPr>
        <w:t>In combination with t</w:t>
      </w:r>
      <w:r>
        <w:rPr>
          <w:lang w:val="fr-FR"/>
        </w:rPr>
        <w:t>he blue line and the addition "</w:t>
      </w:r>
      <w:r w:rsidRPr="00712A44">
        <w:rPr>
          <w:lang w:val="fr-FR"/>
        </w:rPr>
        <w:t>All-electric"</w:t>
      </w:r>
      <w:r w:rsidR="005D2482">
        <w:rPr>
          <w:lang w:val="fr-FR"/>
        </w:rPr>
        <w:t>,</w:t>
      </w:r>
      <w:r w:rsidRPr="00712A44">
        <w:rPr>
          <w:lang w:val="fr-FR"/>
        </w:rPr>
        <w:t xml:space="preserve"> it is clearly recognisable the CBG 500 E is characterised by advanced and </w:t>
      </w:r>
      <w:r w:rsidR="00E165A0">
        <w:rPr>
          <w:lang w:val="fr-FR"/>
        </w:rPr>
        <w:br/>
      </w:r>
      <w:r w:rsidR="006D15F0">
        <w:rPr>
          <w:lang w:val="fr-FR"/>
        </w:rPr>
        <w:t xml:space="preserve">zero </w:t>
      </w:r>
      <w:r w:rsidR="00E165A0">
        <w:rPr>
          <w:lang w:val="fr-FR"/>
        </w:rPr>
        <w:t>emission</w:t>
      </w:r>
      <w:r w:rsidRPr="00712A44">
        <w:rPr>
          <w:lang w:val="fr-FR"/>
        </w:rPr>
        <w:t xml:space="preserve"> crane technology. </w:t>
      </w:r>
    </w:p>
    <w:p w14:paraId="048D1F3C" w14:textId="78901F5E" w:rsidR="003E7380" w:rsidRDefault="003E7380" w:rsidP="003E7380">
      <w:pPr>
        <w:pStyle w:val="Copytext11Pt"/>
        <w:rPr>
          <w:lang w:val="fr-FR"/>
        </w:rPr>
      </w:pPr>
    </w:p>
    <w:p w14:paraId="4C104D36" w14:textId="77777777" w:rsidR="005C09F3" w:rsidRDefault="005C09F3" w:rsidP="003E7380">
      <w:pPr>
        <w:pStyle w:val="Copytext11Pt"/>
        <w:rPr>
          <w:lang w:val="fr-FR"/>
        </w:rPr>
      </w:pPr>
    </w:p>
    <w:p w14:paraId="1A07D6CE" w14:textId="7EB9FF52" w:rsidR="005C09F3" w:rsidRPr="005C09F3" w:rsidRDefault="005C09F3" w:rsidP="003E7380">
      <w:pPr>
        <w:pStyle w:val="Copytext11Pt"/>
        <w:rPr>
          <w:b/>
          <w:lang w:val="fr-FR"/>
        </w:rPr>
      </w:pPr>
      <w:r w:rsidRPr="005C09F3">
        <w:rPr>
          <w:b/>
          <w:lang w:val="fr-FR"/>
        </w:rPr>
        <w:t>Video </w:t>
      </w:r>
    </w:p>
    <w:p w14:paraId="4084F994" w14:textId="6C62FF5F" w:rsidR="005C09F3" w:rsidRPr="00402B6A" w:rsidRDefault="00260652" w:rsidP="003E7380">
      <w:pPr>
        <w:pStyle w:val="Copytext11Pt"/>
        <w:rPr>
          <w:lang w:val="fr-FR"/>
        </w:rPr>
      </w:pPr>
      <w:hyperlink r:id="rId11" w:history="1">
        <w:r w:rsidR="005C09F3" w:rsidRPr="005C09F3">
          <w:rPr>
            <w:rStyle w:val="Hyperlink"/>
            <w:lang w:val="fr-FR"/>
          </w:rPr>
          <w:t>https://youtu.be/6XIt-XHcdUc</w:t>
        </w:r>
      </w:hyperlink>
    </w:p>
    <w:p w14:paraId="4755F9A1" w14:textId="30246791" w:rsidR="005C09F3" w:rsidRPr="005C09F3" w:rsidRDefault="005C09F3" w:rsidP="003E7380">
      <w:pPr>
        <w:pStyle w:val="Copytext11Pt"/>
        <w:rPr>
          <w:b/>
          <w:lang w:val="fr-FR"/>
        </w:rPr>
      </w:pPr>
      <w:r w:rsidRPr="005C09F3">
        <w:rPr>
          <w:b/>
          <w:lang w:val="fr-FR"/>
        </w:rPr>
        <w:t>Website</w:t>
      </w:r>
    </w:p>
    <w:p w14:paraId="6EC916B9" w14:textId="0A28C8DA" w:rsidR="00F22058" w:rsidRDefault="00B0096B" w:rsidP="003E7380">
      <w:pPr>
        <w:pStyle w:val="Copytext11Pt"/>
        <w:rPr>
          <w:rStyle w:val="Hyperlink"/>
          <w:lang w:val="fr-FR"/>
        </w:rPr>
      </w:pPr>
      <w:r w:rsidRPr="00B0096B">
        <w:rPr>
          <w:rStyle w:val="Hyperlink"/>
          <w:lang w:val="fr-FR"/>
        </w:rPr>
        <w:t>https://liebherr.com/en/int/products/maritime-cranes/transshipment-solutions/cbg-500-e/cbg-500-e.html</w:t>
      </w:r>
    </w:p>
    <w:p w14:paraId="10DC29B8" w14:textId="2683FB4A" w:rsidR="00065617" w:rsidRDefault="00065617" w:rsidP="003E7380">
      <w:pPr>
        <w:pStyle w:val="Copytext11Pt"/>
        <w:rPr>
          <w:lang w:val="fr-FR"/>
        </w:rPr>
      </w:pPr>
      <w:bookmarkStart w:id="0" w:name="_GoBack"/>
      <w:bookmarkEnd w:id="0"/>
    </w:p>
    <w:p w14:paraId="304C1DDA" w14:textId="77777777" w:rsidR="002E65EE" w:rsidRDefault="002E65EE" w:rsidP="003E7380">
      <w:pPr>
        <w:pStyle w:val="Copytext11Pt"/>
        <w:rPr>
          <w:lang w:val="fr-FR"/>
        </w:rPr>
      </w:pPr>
    </w:p>
    <w:p w14:paraId="750A01DF" w14:textId="77777777" w:rsidR="001F6902" w:rsidRPr="004708EB" w:rsidRDefault="001F6902" w:rsidP="003E7380">
      <w:pPr>
        <w:pStyle w:val="Copytext11Pt"/>
        <w:rPr>
          <w:lang w:val="fr-FR"/>
        </w:rPr>
      </w:pPr>
    </w:p>
    <w:p w14:paraId="7E01A9C3" w14:textId="77777777" w:rsidR="003E7380" w:rsidRDefault="003E7380" w:rsidP="003E7380">
      <w:pPr>
        <w:pStyle w:val="BoilerplateCopyhead9Pt"/>
      </w:pPr>
      <w:r>
        <w:t>About Liebherr-MCCtec Rostock GmbH</w:t>
      </w:r>
    </w:p>
    <w:p w14:paraId="20DA871E" w14:textId="77777777" w:rsidR="003E7380" w:rsidRDefault="003E7380" w:rsidP="003E7380">
      <w:pPr>
        <w:pStyle w:val="BoilerplateCopytext9Pt"/>
      </w:pPr>
      <w: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A7E4550" w14:textId="77777777" w:rsidR="003E7380" w:rsidRDefault="003E7380" w:rsidP="003E7380">
      <w:pPr>
        <w:pStyle w:val="BoilerplateCopyhead9Pt"/>
      </w:pPr>
      <w:r w:rsidRPr="006A0B5E">
        <w:t>About the Liebherr Group</w:t>
      </w:r>
    </w:p>
    <w:p w14:paraId="59360FD6" w14:textId="23D34DE6" w:rsidR="003E7380" w:rsidRDefault="003E7380" w:rsidP="003E7380">
      <w:pPr>
        <w:pStyle w:val="BoilerplateCopytext9Pt"/>
      </w:pPr>
      <w:r w:rsidRPr="00C7099A">
        <w:t xml:space="preserve">The </w:t>
      </w:r>
      <w:r w:rsidRPr="0028187D">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E50A3F8" w14:textId="77777777" w:rsidR="003E7380" w:rsidRPr="008D70BE" w:rsidRDefault="003E7380" w:rsidP="003E7380">
      <w:pPr>
        <w:pStyle w:val="Copyhead11Pt"/>
      </w:pPr>
      <w:r w:rsidRPr="008D70BE">
        <w:lastRenderedPageBreak/>
        <w:t>Images</w:t>
      </w:r>
    </w:p>
    <w:p w14:paraId="06AF3731" w14:textId="77777777" w:rsidR="003E7380" w:rsidRPr="008D70BE" w:rsidRDefault="003E7380" w:rsidP="003E7380">
      <w:pPr>
        <w:rPr>
          <w:lang w:val="en-US"/>
        </w:rPr>
      </w:pPr>
      <w:r>
        <w:rPr>
          <w:noProof/>
          <w:lang w:eastAsia="de-DE"/>
        </w:rPr>
        <w:drawing>
          <wp:inline distT="0" distB="0" distL="0" distR="0" wp14:anchorId="2B36EB0C" wp14:editId="74E3EB1F">
            <wp:extent cx="2686050" cy="1861348"/>
            <wp:effectExtent l="0" t="0" r="0" b="5715"/>
            <wp:docPr id="2" name="Grafik 2" descr="C:\Users\mcrbav1\AppData\Local\Microsoft\Windows\INetCache\Content.Word\CBG 500 E_Rendering_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rbav1\AppData\Local\Microsoft\Windows\INetCache\Content.Word\CBG 500 E_Rendering_v5.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90375" cy="1864345"/>
                    </a:xfrm>
                    <a:prstGeom prst="rect">
                      <a:avLst/>
                    </a:prstGeom>
                    <a:noFill/>
                    <a:ln>
                      <a:noFill/>
                    </a:ln>
                  </pic:spPr>
                </pic:pic>
              </a:graphicData>
            </a:graphic>
          </wp:inline>
        </w:drawing>
      </w:r>
    </w:p>
    <w:p w14:paraId="0AE4FAF7" w14:textId="759E1688" w:rsidR="003E7380" w:rsidRDefault="00402B6A" w:rsidP="003E7380">
      <w:pPr>
        <w:pStyle w:val="Caption9Pt"/>
        <w:rPr>
          <w:lang w:val="en-US"/>
        </w:rPr>
      </w:pPr>
      <w:r w:rsidRPr="00402B6A">
        <w:rPr>
          <w:lang w:val="en-US"/>
        </w:rPr>
        <w:t>liebherr-transshipment-cra</w:t>
      </w:r>
      <w:r>
        <w:rPr>
          <w:lang w:val="en-US"/>
        </w:rPr>
        <w:t>ne-CBG-500-E-keyvisual</w:t>
      </w:r>
      <w:r w:rsidR="003E7380">
        <w:rPr>
          <w:lang w:val="en-US"/>
        </w:rPr>
        <w:t xml:space="preserve">.jpg </w:t>
      </w:r>
      <w:r w:rsidR="003E7380">
        <w:rPr>
          <w:lang w:val="en-US"/>
        </w:rPr>
        <w:br/>
      </w:r>
      <w:r w:rsidR="003E7380" w:rsidRPr="00DD5D25">
        <w:rPr>
          <w:lang w:val="en-US"/>
        </w:rPr>
        <w:t xml:space="preserve">The all-electric </w:t>
      </w:r>
      <w:r w:rsidR="00F869EF">
        <w:rPr>
          <w:lang w:val="en-US"/>
        </w:rPr>
        <w:t>transshipment</w:t>
      </w:r>
      <w:r w:rsidR="003E7380" w:rsidRPr="00DD5D25">
        <w:rPr>
          <w:lang w:val="en-US"/>
        </w:rPr>
        <w:t xml:space="preserve"> crane is designed for </w:t>
      </w:r>
      <w:r w:rsidR="005D2482">
        <w:rPr>
          <w:lang w:val="en-US"/>
        </w:rPr>
        <w:t>high-speed</w:t>
      </w:r>
      <w:r w:rsidR="003E7380" w:rsidRPr="00DD5D25">
        <w:rPr>
          <w:lang w:val="en-US"/>
        </w:rPr>
        <w:t xml:space="preserve"> handling of bulk </w:t>
      </w:r>
      <w:r w:rsidR="003E7380">
        <w:rPr>
          <w:lang w:val="en-US"/>
        </w:rPr>
        <w:t>material</w:t>
      </w:r>
      <w:r w:rsidR="003E7380" w:rsidRPr="00DD5D25">
        <w:rPr>
          <w:lang w:val="en-US"/>
        </w:rPr>
        <w:t xml:space="preserve"> on barges and transshippers in open and sheltered waters.</w:t>
      </w:r>
    </w:p>
    <w:p w14:paraId="0D7C96FF" w14:textId="67DED7EC" w:rsidR="003E7380" w:rsidRDefault="003E7380" w:rsidP="003E7380">
      <w:pPr>
        <w:rPr>
          <w:lang w:val="en-US"/>
        </w:rPr>
      </w:pPr>
    </w:p>
    <w:p w14:paraId="7FB97020" w14:textId="346262E4" w:rsidR="003E7380" w:rsidRDefault="00260652" w:rsidP="003E7380">
      <w:pPr>
        <w:rPr>
          <w:lang w:val="en-US"/>
        </w:rPr>
      </w:pPr>
      <w:r>
        <w:rPr>
          <w:lang w:val="en-US"/>
        </w:rPr>
        <w:pict w14:anchorId="522592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25pt;height:141.75pt">
            <v:imagedata r:id="rId13" o:title="CBG-500-E-Frosch-grau_710x473px"/>
          </v:shape>
        </w:pict>
      </w:r>
    </w:p>
    <w:p w14:paraId="080F845F" w14:textId="496698B6" w:rsidR="003E7380" w:rsidRDefault="00402B6A" w:rsidP="003E7380">
      <w:pPr>
        <w:pStyle w:val="Caption9Pt"/>
        <w:rPr>
          <w:lang w:val="en-US"/>
        </w:rPr>
      </w:pPr>
      <w:r w:rsidRPr="00402B6A">
        <w:rPr>
          <w:lang w:val="en-US"/>
        </w:rPr>
        <w:t>liebherr-transshipment-crane-CBG-500-E</w:t>
      </w:r>
      <w:r w:rsidR="003E7380" w:rsidRPr="006A0B5E">
        <w:rPr>
          <w:lang w:val="en-US"/>
        </w:rPr>
        <w:t xml:space="preserve">.jpg </w:t>
      </w:r>
      <w:r w:rsidR="003E7380" w:rsidRPr="006A0B5E">
        <w:rPr>
          <w:lang w:val="en-US"/>
        </w:rPr>
        <w:br/>
      </w:r>
      <w:r w:rsidR="003E7380" w:rsidRPr="00B12CDE">
        <w:rPr>
          <w:lang w:val="en-US"/>
        </w:rPr>
        <w:t>The CBG 500 E has a boom length of up to 50 m and handles up to 2,000 t</w:t>
      </w:r>
      <w:r w:rsidR="005D2482">
        <w:rPr>
          <w:lang w:val="en-US"/>
        </w:rPr>
        <w:t>onnes</w:t>
      </w:r>
      <w:r w:rsidR="003E7380" w:rsidRPr="00B12CDE">
        <w:rPr>
          <w:lang w:val="en-US"/>
        </w:rPr>
        <w:t xml:space="preserve"> per hour. In sheltered water</w:t>
      </w:r>
      <w:r w:rsidR="005D2482">
        <w:rPr>
          <w:lang w:val="en-US"/>
        </w:rPr>
        <w:t>,</w:t>
      </w:r>
      <w:r w:rsidR="003E7380" w:rsidRPr="00B12CDE">
        <w:rPr>
          <w:lang w:val="en-US"/>
        </w:rPr>
        <w:t xml:space="preserve"> the maximum load capacity </w:t>
      </w:r>
      <w:r w:rsidR="00F869EF">
        <w:rPr>
          <w:lang w:val="en-US"/>
        </w:rPr>
        <w:t xml:space="preserve">for grab operation </w:t>
      </w:r>
      <w:r w:rsidR="003E7380" w:rsidRPr="00B12CDE">
        <w:rPr>
          <w:lang w:val="en-US"/>
        </w:rPr>
        <w:t>is 90 t</w:t>
      </w:r>
      <w:r w:rsidR="005D2482">
        <w:rPr>
          <w:lang w:val="en-US"/>
        </w:rPr>
        <w:t>onnes</w:t>
      </w:r>
      <w:r w:rsidR="003E7380" w:rsidRPr="00B12CDE">
        <w:rPr>
          <w:lang w:val="en-US"/>
        </w:rPr>
        <w:t xml:space="preserve"> and in open water 65 t</w:t>
      </w:r>
      <w:r w:rsidR="005D2482">
        <w:rPr>
          <w:lang w:val="en-US"/>
        </w:rPr>
        <w:t>onnes</w:t>
      </w:r>
      <w:r w:rsidR="003E7380" w:rsidRPr="00B12CDE">
        <w:rPr>
          <w:lang w:val="en-US"/>
        </w:rPr>
        <w:t>.</w:t>
      </w:r>
    </w:p>
    <w:p w14:paraId="5655F705" w14:textId="77777777" w:rsidR="003E7380" w:rsidRDefault="003E7380" w:rsidP="003E7380">
      <w:pPr>
        <w:pStyle w:val="Caption9Pt"/>
        <w:rPr>
          <w:lang w:val="en-US"/>
        </w:rPr>
      </w:pPr>
    </w:p>
    <w:p w14:paraId="3AF251BC" w14:textId="76A91FB8" w:rsidR="003E7380" w:rsidRDefault="00353377" w:rsidP="003E7380">
      <w:pPr>
        <w:pStyle w:val="Caption9Pt"/>
        <w:rPr>
          <w:lang w:val="en-US"/>
        </w:rPr>
      </w:pPr>
      <w:r>
        <w:rPr>
          <w:noProof/>
          <w:lang w:eastAsia="de-DE"/>
        </w:rPr>
        <w:drawing>
          <wp:inline distT="0" distB="0" distL="0" distR="0" wp14:anchorId="32640DE4" wp14:editId="6EDA2170">
            <wp:extent cx="2688026" cy="1790700"/>
            <wp:effectExtent l="0" t="0" r="0" b="0"/>
            <wp:docPr id="3" name="Grafik 3" descr="C:\Users\mcrbav1\AppData\Local\Microsoft\Windows\INetCache\Content.Word\CBG500_windenansicht_710x473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crbav1\AppData\Local\Microsoft\Windows\INetCache\Content.Word\CBG500_windenansicht_710x473px.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15195" cy="1808799"/>
                    </a:xfrm>
                    <a:prstGeom prst="rect">
                      <a:avLst/>
                    </a:prstGeom>
                    <a:noFill/>
                    <a:ln>
                      <a:noFill/>
                    </a:ln>
                  </pic:spPr>
                </pic:pic>
              </a:graphicData>
            </a:graphic>
          </wp:inline>
        </w:drawing>
      </w:r>
    </w:p>
    <w:p w14:paraId="7D3667BE" w14:textId="38995FB9" w:rsidR="003E7380" w:rsidRDefault="00402B6A" w:rsidP="003E7380">
      <w:pPr>
        <w:pStyle w:val="Caption9Pt"/>
        <w:rPr>
          <w:lang w:val="en-US"/>
        </w:rPr>
      </w:pPr>
      <w:r w:rsidRPr="00402B6A">
        <w:rPr>
          <w:lang w:val="en-US"/>
        </w:rPr>
        <w:t>liebherr-transshipment-crane-CBG-500-E-electric-drives-winches</w:t>
      </w:r>
      <w:r w:rsidR="003E7380" w:rsidRPr="006A0B5E">
        <w:rPr>
          <w:lang w:val="en-US"/>
        </w:rPr>
        <w:t xml:space="preserve">.jpg </w:t>
      </w:r>
      <w:r w:rsidR="003E7380" w:rsidRPr="006A0B5E">
        <w:rPr>
          <w:lang w:val="en-US"/>
        </w:rPr>
        <w:br/>
      </w:r>
      <w:r w:rsidR="003E7380" w:rsidRPr="00B12CDE">
        <w:rPr>
          <w:lang w:val="en-US"/>
        </w:rPr>
        <w:t xml:space="preserve">The all-electric drives and Liebherr's own energy recovery system ensure emission-free </w:t>
      </w:r>
      <w:r w:rsidR="003E7380">
        <w:rPr>
          <w:lang w:val="en-US"/>
        </w:rPr>
        <w:t xml:space="preserve">operation </w:t>
      </w:r>
      <w:r w:rsidR="003E7380" w:rsidRPr="00B12CDE">
        <w:rPr>
          <w:lang w:val="en-US"/>
        </w:rPr>
        <w:t>of the</w:t>
      </w:r>
      <w:r w:rsidR="00152ED1">
        <w:rPr>
          <w:lang w:val="en-US"/>
        </w:rPr>
        <w:t xml:space="preserve"> </w:t>
      </w:r>
      <w:r w:rsidR="003E7380">
        <w:rPr>
          <w:lang w:val="en-US"/>
        </w:rPr>
        <w:t>CBG 500 E</w:t>
      </w:r>
      <w:r w:rsidR="003E7380" w:rsidRPr="00B12CDE">
        <w:rPr>
          <w:lang w:val="en-US"/>
        </w:rPr>
        <w:t>.</w:t>
      </w:r>
    </w:p>
    <w:p w14:paraId="4516F3B4" w14:textId="652E0AE0" w:rsidR="00D81FA3" w:rsidRPr="008D70BE" w:rsidRDefault="00353377" w:rsidP="00D81FA3">
      <w:pPr>
        <w:rPr>
          <w:lang w:val="en-US"/>
        </w:rPr>
      </w:pPr>
      <w:r>
        <w:rPr>
          <w:noProof/>
          <w:lang w:eastAsia="de-DE"/>
        </w:rPr>
        <w:lastRenderedPageBreak/>
        <w:drawing>
          <wp:inline distT="0" distB="0" distL="0" distR="0" wp14:anchorId="5DA568EA" wp14:editId="4DA242AA">
            <wp:extent cx="2695575" cy="1795729"/>
            <wp:effectExtent l="0" t="0" r="0" b="0"/>
            <wp:docPr id="1" name="Grafik 1" descr="C:\Users\mcrbav1\AppData\Local\Microsoft\Windows\INetCache\Content.Word\CBG500_Abock_shot.171_710x473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crbav1\AppData\Local\Microsoft\Windows\INetCache\Content.Word\CBG500_Abock_shot.171_710x473px.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17506" cy="1810339"/>
                    </a:xfrm>
                    <a:prstGeom prst="rect">
                      <a:avLst/>
                    </a:prstGeom>
                    <a:noFill/>
                    <a:ln>
                      <a:noFill/>
                    </a:ln>
                  </pic:spPr>
                </pic:pic>
              </a:graphicData>
            </a:graphic>
          </wp:inline>
        </w:drawing>
      </w:r>
    </w:p>
    <w:p w14:paraId="1C9026BF" w14:textId="612A21BE" w:rsidR="00D81FA3" w:rsidRDefault="00402B6A" w:rsidP="00D81FA3">
      <w:pPr>
        <w:pStyle w:val="Caption9Pt"/>
        <w:rPr>
          <w:lang w:val="en-US"/>
        </w:rPr>
      </w:pPr>
      <w:r w:rsidRPr="00402B6A">
        <w:rPr>
          <w:lang w:val="en-US"/>
        </w:rPr>
        <w:t>liebherr-transshipment-crane-CBG-500-E-Abock-boom-cabin</w:t>
      </w:r>
      <w:r w:rsidR="00D81FA3" w:rsidRPr="006A0B5E">
        <w:rPr>
          <w:lang w:val="en-US"/>
        </w:rPr>
        <w:t xml:space="preserve">.jpg </w:t>
      </w:r>
      <w:r w:rsidR="00D81FA3" w:rsidRPr="006A0B5E">
        <w:rPr>
          <w:lang w:val="en-US"/>
        </w:rPr>
        <w:br/>
      </w:r>
      <w:r w:rsidR="00D81FA3" w:rsidRPr="00DD5D25">
        <w:rPr>
          <w:lang w:val="en-US"/>
        </w:rPr>
        <w:t>Innovations such as the lattice boom increase the load capacity and the cabin extension improve the visibility of the processes.</w:t>
      </w:r>
    </w:p>
    <w:p w14:paraId="612B2582" w14:textId="77777777" w:rsidR="00D81FA3" w:rsidRDefault="00D81FA3" w:rsidP="00D81FA3">
      <w:pPr>
        <w:pStyle w:val="Caption9Pt"/>
        <w:rPr>
          <w:lang w:val="en-US"/>
        </w:rPr>
      </w:pPr>
    </w:p>
    <w:p w14:paraId="3B948133" w14:textId="35CD6445" w:rsidR="007E7FC6" w:rsidRDefault="007E7FC6" w:rsidP="009A3D17">
      <w:pPr>
        <w:pStyle w:val="Caption9Pt"/>
        <w:rPr>
          <w:lang w:val="en-US"/>
        </w:rPr>
      </w:pPr>
    </w:p>
    <w:p w14:paraId="238C6BE2" w14:textId="04BC2049" w:rsidR="003E7380" w:rsidRDefault="003E7380" w:rsidP="009A3D17">
      <w:pPr>
        <w:pStyle w:val="Caption9Pt"/>
        <w:rPr>
          <w:lang w:val="en-US"/>
        </w:rPr>
      </w:pPr>
    </w:p>
    <w:p w14:paraId="402F3E4D" w14:textId="77777777" w:rsidR="00D81FA3" w:rsidRDefault="00D81FA3" w:rsidP="009A3D17">
      <w:pPr>
        <w:pStyle w:val="Caption9Pt"/>
        <w:rPr>
          <w:lang w:val="en-US"/>
        </w:rPr>
      </w:pPr>
    </w:p>
    <w:p w14:paraId="7EDFD6D4" w14:textId="77777777" w:rsidR="00D81FA3" w:rsidRPr="008D70BE" w:rsidRDefault="00D81FA3" w:rsidP="009A3D17">
      <w:pPr>
        <w:pStyle w:val="Caption9Pt"/>
        <w:rPr>
          <w:lang w:val="en-US"/>
        </w:rPr>
      </w:pPr>
    </w:p>
    <w:p w14:paraId="54DE27CE" w14:textId="77777777" w:rsidR="00D81FA3" w:rsidRPr="006905FD" w:rsidRDefault="00D81FA3" w:rsidP="00D81FA3">
      <w:pPr>
        <w:pStyle w:val="Copyhead11Pt"/>
        <w:rPr>
          <w:lang w:val="es-ES"/>
        </w:rPr>
      </w:pPr>
      <w:r w:rsidRPr="006905FD">
        <w:rPr>
          <w:lang w:val="es-ES"/>
        </w:rPr>
        <w:t>Contact</w:t>
      </w:r>
    </w:p>
    <w:p w14:paraId="69A9EB8A" w14:textId="0F8A226F" w:rsidR="00D81FA3" w:rsidRPr="006905FD" w:rsidRDefault="00D81FA3" w:rsidP="00D81FA3">
      <w:pPr>
        <w:pStyle w:val="Copytext11Pt"/>
        <w:rPr>
          <w:lang w:val="es-ES"/>
        </w:rPr>
      </w:pPr>
      <w:r w:rsidRPr="006905FD">
        <w:rPr>
          <w:lang w:val="es-ES"/>
        </w:rPr>
        <w:t xml:space="preserve">Vivien Bartz </w:t>
      </w:r>
      <w:r w:rsidRPr="006905FD">
        <w:rPr>
          <w:lang w:val="es-ES"/>
        </w:rPr>
        <w:br/>
        <w:t xml:space="preserve">Tel: +49 381 6006 5031 </w:t>
      </w:r>
      <w:r w:rsidRPr="006905FD">
        <w:rPr>
          <w:lang w:val="es-ES"/>
        </w:rPr>
        <w:br/>
      </w:r>
      <w:r w:rsidR="005D2482">
        <w:rPr>
          <w:lang w:val="es-ES"/>
        </w:rPr>
        <w:t>email</w:t>
      </w:r>
      <w:r w:rsidRPr="006905FD">
        <w:rPr>
          <w:lang w:val="es-ES"/>
        </w:rPr>
        <w:t>: Vivien.bartz@liebherr.com</w:t>
      </w:r>
    </w:p>
    <w:p w14:paraId="36BE07F1" w14:textId="77777777" w:rsidR="00D81FA3" w:rsidRDefault="00D81FA3" w:rsidP="00D81FA3">
      <w:pPr>
        <w:pStyle w:val="Copyhead11Pt"/>
      </w:pPr>
      <w:r w:rsidRPr="00EA253F">
        <w:t>Published by</w:t>
      </w:r>
    </w:p>
    <w:p w14:paraId="3343773A" w14:textId="77777777" w:rsidR="00D81FA3" w:rsidRDefault="00D81FA3" w:rsidP="00D81FA3">
      <w:pPr>
        <w:pStyle w:val="Copytext11Pt"/>
      </w:pPr>
      <w:r>
        <w:t>Liebherr-MCCtec Rostock GmbH</w:t>
      </w:r>
      <w:r>
        <w:br/>
        <w:t xml:space="preserve">Rostock / Germany </w:t>
      </w:r>
      <w:r>
        <w:br/>
        <w:t>www.liebherr.com</w:t>
      </w:r>
    </w:p>
    <w:p w14:paraId="28B077AF" w14:textId="05C44029" w:rsidR="00B81ED6" w:rsidRPr="008D70BE" w:rsidRDefault="00B81ED6" w:rsidP="00D81FA3">
      <w:pPr>
        <w:pStyle w:val="Copyhead11Pt"/>
      </w:pPr>
    </w:p>
    <w:sectPr w:rsidR="00B81ED6" w:rsidRPr="008D70BE"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A1DF20" w14:textId="77777777" w:rsidR="00C36D38" w:rsidRDefault="00C36D38" w:rsidP="00B81ED6">
      <w:pPr>
        <w:spacing w:after="0" w:line="240" w:lineRule="auto"/>
      </w:pPr>
      <w:r>
        <w:separator/>
      </w:r>
    </w:p>
  </w:endnote>
  <w:endnote w:type="continuationSeparator" w:id="0">
    <w:p w14:paraId="5392B0F8" w14:textId="77777777" w:rsidR="00C36D38" w:rsidRDefault="00C36D3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54D2FD3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065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6065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065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60652">
      <w:rPr>
        <w:rFonts w:ascii="Arial" w:hAnsi="Arial" w:cs="Arial"/>
      </w:rPr>
      <w:fldChar w:fldCharType="separate"/>
    </w:r>
    <w:r w:rsidR="00260652">
      <w:rPr>
        <w:rFonts w:ascii="Arial" w:hAnsi="Arial" w:cs="Arial"/>
        <w:noProof/>
      </w:rPr>
      <w:t>1</w:t>
    </w:r>
    <w:r w:rsidR="00260652" w:rsidRPr="0093605C">
      <w:rPr>
        <w:rFonts w:ascii="Arial" w:hAnsi="Arial" w:cs="Arial"/>
        <w:noProof/>
      </w:rPr>
      <w:t>/</w:t>
    </w:r>
    <w:r w:rsidR="0026065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A6B6D8" w14:textId="77777777" w:rsidR="00C36D38" w:rsidRDefault="00C36D38" w:rsidP="00B81ED6">
      <w:pPr>
        <w:spacing w:after="0" w:line="240" w:lineRule="auto"/>
      </w:pPr>
      <w:r>
        <w:separator/>
      </w:r>
    </w:p>
  </w:footnote>
  <w:footnote w:type="continuationSeparator" w:id="0">
    <w:p w14:paraId="1DA59487" w14:textId="77777777" w:rsidR="00C36D38" w:rsidRDefault="00C36D3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5617"/>
    <w:rsid w:val="00066E54"/>
    <w:rsid w:val="0012189A"/>
    <w:rsid w:val="001419B4"/>
    <w:rsid w:val="00145DB7"/>
    <w:rsid w:val="00152ED1"/>
    <w:rsid w:val="00173345"/>
    <w:rsid w:val="00194D30"/>
    <w:rsid w:val="00197A9C"/>
    <w:rsid w:val="001D4E17"/>
    <w:rsid w:val="001F6902"/>
    <w:rsid w:val="00234F7A"/>
    <w:rsid w:val="00260652"/>
    <w:rsid w:val="0028187D"/>
    <w:rsid w:val="002B5672"/>
    <w:rsid w:val="002E65EE"/>
    <w:rsid w:val="00327624"/>
    <w:rsid w:val="003524D2"/>
    <w:rsid w:val="00353377"/>
    <w:rsid w:val="00370FA9"/>
    <w:rsid w:val="0037389B"/>
    <w:rsid w:val="003936A6"/>
    <w:rsid w:val="003E7380"/>
    <w:rsid w:val="00402B6A"/>
    <w:rsid w:val="00444A17"/>
    <w:rsid w:val="004505E3"/>
    <w:rsid w:val="004708EB"/>
    <w:rsid w:val="00492D3B"/>
    <w:rsid w:val="004932AF"/>
    <w:rsid w:val="004D27B3"/>
    <w:rsid w:val="00555746"/>
    <w:rsid w:val="00556698"/>
    <w:rsid w:val="00566A67"/>
    <w:rsid w:val="0059205B"/>
    <w:rsid w:val="005C09F3"/>
    <w:rsid w:val="005C4B26"/>
    <w:rsid w:val="005D2482"/>
    <w:rsid w:val="0064450D"/>
    <w:rsid w:val="00652E53"/>
    <w:rsid w:val="006905FD"/>
    <w:rsid w:val="006A4438"/>
    <w:rsid w:val="006D15F0"/>
    <w:rsid w:val="007B1AEF"/>
    <w:rsid w:val="007C2DD9"/>
    <w:rsid w:val="007E7FC6"/>
    <w:rsid w:val="007F2586"/>
    <w:rsid w:val="00824226"/>
    <w:rsid w:val="00824458"/>
    <w:rsid w:val="008604EF"/>
    <w:rsid w:val="008C3093"/>
    <w:rsid w:val="008D70BE"/>
    <w:rsid w:val="00910535"/>
    <w:rsid w:val="009169F9"/>
    <w:rsid w:val="0093605C"/>
    <w:rsid w:val="00965077"/>
    <w:rsid w:val="009A3D17"/>
    <w:rsid w:val="009B130E"/>
    <w:rsid w:val="009D5C17"/>
    <w:rsid w:val="00A64335"/>
    <w:rsid w:val="00AC2129"/>
    <w:rsid w:val="00AE4B72"/>
    <w:rsid w:val="00AF1F99"/>
    <w:rsid w:val="00AF789A"/>
    <w:rsid w:val="00B0096B"/>
    <w:rsid w:val="00B13673"/>
    <w:rsid w:val="00B139D2"/>
    <w:rsid w:val="00B66D75"/>
    <w:rsid w:val="00B81ED6"/>
    <w:rsid w:val="00BB0BFF"/>
    <w:rsid w:val="00BB3D43"/>
    <w:rsid w:val="00BD0270"/>
    <w:rsid w:val="00BD7045"/>
    <w:rsid w:val="00C05655"/>
    <w:rsid w:val="00C36D38"/>
    <w:rsid w:val="00C464EC"/>
    <w:rsid w:val="00C5352A"/>
    <w:rsid w:val="00C77574"/>
    <w:rsid w:val="00CC64B3"/>
    <w:rsid w:val="00D6420F"/>
    <w:rsid w:val="00D81FA3"/>
    <w:rsid w:val="00D82EAE"/>
    <w:rsid w:val="00D93337"/>
    <w:rsid w:val="00DF0083"/>
    <w:rsid w:val="00DF40C0"/>
    <w:rsid w:val="00E165A0"/>
    <w:rsid w:val="00E260E6"/>
    <w:rsid w:val="00E32363"/>
    <w:rsid w:val="00E847CC"/>
    <w:rsid w:val="00EA26F3"/>
    <w:rsid w:val="00EF1DB7"/>
    <w:rsid w:val="00F22058"/>
    <w:rsid w:val="00F654C7"/>
    <w:rsid w:val="00F869EF"/>
    <w:rsid w:val="00F8752B"/>
    <w:rsid w:val="00FE6B8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4505E3"/>
    <w:rPr>
      <w:sz w:val="16"/>
      <w:szCs w:val="16"/>
    </w:rPr>
  </w:style>
  <w:style w:type="paragraph" w:styleId="Kommentartext">
    <w:name w:val="annotation text"/>
    <w:basedOn w:val="Standard"/>
    <w:link w:val="KommentartextZchn"/>
    <w:uiPriority w:val="99"/>
    <w:unhideWhenUsed/>
    <w:rsid w:val="004505E3"/>
    <w:pPr>
      <w:spacing w:line="240" w:lineRule="auto"/>
    </w:pPr>
    <w:rPr>
      <w:sz w:val="20"/>
      <w:szCs w:val="20"/>
    </w:rPr>
  </w:style>
  <w:style w:type="character" w:customStyle="1" w:styleId="KommentartextZchn">
    <w:name w:val="Kommentartext Zchn"/>
    <w:basedOn w:val="Absatz-Standardschriftart"/>
    <w:link w:val="Kommentartext"/>
    <w:uiPriority w:val="99"/>
    <w:rsid w:val="004505E3"/>
    <w:rPr>
      <w:sz w:val="20"/>
      <w:szCs w:val="20"/>
    </w:rPr>
  </w:style>
  <w:style w:type="paragraph" w:styleId="Kommentarthema">
    <w:name w:val="annotation subject"/>
    <w:basedOn w:val="Kommentartext"/>
    <w:next w:val="Kommentartext"/>
    <w:link w:val="KommentarthemaZchn"/>
    <w:uiPriority w:val="99"/>
    <w:semiHidden/>
    <w:unhideWhenUsed/>
    <w:rsid w:val="004505E3"/>
    <w:rPr>
      <w:b/>
      <w:bCs/>
    </w:rPr>
  </w:style>
  <w:style w:type="character" w:customStyle="1" w:styleId="KommentarthemaZchn">
    <w:name w:val="Kommentarthema Zchn"/>
    <w:basedOn w:val="KommentartextZchn"/>
    <w:link w:val="Kommentarthema"/>
    <w:uiPriority w:val="99"/>
    <w:semiHidden/>
    <w:rsid w:val="004505E3"/>
    <w:rPr>
      <w:b/>
      <w:bCs/>
      <w:sz w:val="20"/>
      <w:szCs w:val="20"/>
    </w:rPr>
  </w:style>
  <w:style w:type="paragraph" w:styleId="Sprechblasentext">
    <w:name w:val="Balloon Text"/>
    <w:basedOn w:val="Standard"/>
    <w:link w:val="SprechblasentextZchn"/>
    <w:uiPriority w:val="99"/>
    <w:semiHidden/>
    <w:unhideWhenUsed/>
    <w:rsid w:val="00D9333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933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youtu.be/6XIt-XHcdUc" TargetMode="External"/><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508BCB-89DF-4A81-A029-D1A8EC4194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3C05249-068F-4823-88A5-0AAEC0667410}">
  <ds:schemaRefs>
    <ds:schemaRef ds:uri="http://purl.org/dc/terms/"/>
    <ds:schemaRef ds:uri="http://www.w3.org/XML/1998/namespace"/>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6FF1236-222E-485B-B672-B6597680CEAE}">
  <ds:schemaRefs>
    <ds:schemaRef ds:uri="http://schemas.microsoft.com/sharepoint/v3/contenttype/forms"/>
  </ds:schemaRefs>
</ds:datastoreItem>
</file>

<file path=customXml/itemProps4.xml><?xml version="1.0" encoding="utf-8"?>
<ds:datastoreItem xmlns:ds="http://schemas.openxmlformats.org/officeDocument/2006/customXml" ds:itemID="{86A14AE0-C9EA-452B-A44A-74800BF66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840</Words>
  <Characters>5299</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5</cp:revision>
  <cp:lastPrinted>2022-08-29T15:35:00Z</cp:lastPrinted>
  <dcterms:created xsi:type="dcterms:W3CDTF">2022-08-29T15:27:00Z</dcterms:created>
  <dcterms:modified xsi:type="dcterms:W3CDTF">2022-09-01T08:23:00Z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