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6E39FED2" w:rsidR="003D54CC" w:rsidRPr="00106AD2" w:rsidRDefault="00760199" w:rsidP="00E847CC">
      <w:pPr>
        <w:pStyle w:val="Topline16Pt"/>
        <w:rPr>
          <w:rFonts w:cs="Arial"/>
        </w:rPr>
      </w:pPr>
      <w:r w:rsidRPr="00106AD2">
        <w:rPr>
          <w:rFonts w:cs="Arial"/>
        </w:rPr>
        <w:t>Press release</w:t>
      </w:r>
    </w:p>
    <w:p w14:paraId="3954B5CA" w14:textId="5C117593" w:rsidR="00760199" w:rsidRPr="00760199" w:rsidRDefault="00760199" w:rsidP="00760199">
      <w:pPr>
        <w:pStyle w:val="HeadlineH233Pt"/>
        <w:spacing w:line="240" w:lineRule="auto"/>
        <w:rPr>
          <w:rFonts w:cs="Arial"/>
          <w:lang w:val="en-GB"/>
        </w:rPr>
      </w:pPr>
      <w:proofErr w:type="spellStart"/>
      <w:r w:rsidRPr="00760199">
        <w:rPr>
          <w:rFonts w:cs="Arial"/>
          <w:lang w:val="en-GB"/>
        </w:rPr>
        <w:t>Jandt</w:t>
      </w:r>
      <w:proofErr w:type="spellEnd"/>
      <w:r w:rsidRPr="00760199">
        <w:rPr>
          <w:rFonts w:cs="Arial"/>
          <w:lang w:val="en-GB"/>
        </w:rPr>
        <w:t xml:space="preserve"> expands crane fleet</w:t>
      </w:r>
    </w:p>
    <w:p w14:paraId="00AA5BB0" w14:textId="01CEC660" w:rsidR="00D5344B" w:rsidRPr="00760199" w:rsidRDefault="00760199" w:rsidP="00760199">
      <w:pPr>
        <w:pStyle w:val="HeadlineH233Pt"/>
        <w:spacing w:line="240" w:lineRule="auto"/>
        <w:rPr>
          <w:rFonts w:cs="Arial"/>
          <w:lang w:val="en-GB"/>
        </w:rPr>
      </w:pPr>
      <w:r w:rsidRPr="00760199">
        <w:rPr>
          <w:rFonts w:cs="Arial"/>
          <w:lang w:val="en-GB"/>
        </w:rPr>
        <w:t>with Liebherr LTM 1150-5.3 mobile crane</w:t>
      </w:r>
    </w:p>
    <w:p w14:paraId="1250CAE3" w14:textId="3CD9112B" w:rsidR="00B81ED6" w:rsidRPr="008D6557" w:rsidRDefault="005818F7" w:rsidP="00B81ED6">
      <w:pPr>
        <w:pStyle w:val="HeadlineH233Pt"/>
        <w:spacing w:before="240" w:after="240" w:line="140" w:lineRule="exact"/>
        <w:rPr>
          <w:rFonts w:cs="Arial"/>
          <w:lang w:val="en-GB"/>
        </w:rPr>
      </w:pPr>
      <w:r w:rsidRPr="008D6557">
        <w:rPr>
          <w:rFonts w:ascii="Tahoma" w:hAnsi="Tahoma" w:cs="Tahoma"/>
          <w:lang w:val="en-GB"/>
        </w:rPr>
        <w:t>⸺</w:t>
      </w:r>
      <w:r w:rsidR="00B81ED6" w:rsidRPr="008D6557">
        <w:rPr>
          <w:rFonts w:ascii="Tahoma" w:hAnsi="Tahoma" w:cs="Tahoma"/>
          <w:lang w:val="en-GB"/>
        </w:rPr>
        <w:t>⸺</w:t>
      </w:r>
    </w:p>
    <w:p w14:paraId="1D5B9B57" w14:textId="77777777" w:rsidR="00760199" w:rsidRPr="008D6557" w:rsidRDefault="00760199" w:rsidP="00760199">
      <w:pPr>
        <w:pStyle w:val="Bulletpoints11Pt"/>
        <w:numPr>
          <w:ilvl w:val="0"/>
          <w:numId w:val="3"/>
        </w:numPr>
        <w:ind w:left="284" w:hanging="284"/>
        <w:rPr>
          <w:lang w:val="en-GB"/>
        </w:rPr>
      </w:pPr>
      <w:r w:rsidRPr="008D6557">
        <w:rPr>
          <w:lang w:val="en-GB"/>
        </w:rPr>
        <w:t>New 150-tonne crane complements crane fleet between 100 and 200 tonnes lifting capacity</w:t>
      </w:r>
    </w:p>
    <w:p w14:paraId="5E6329AD" w14:textId="77777777" w:rsidR="00760199" w:rsidRPr="008D6557" w:rsidRDefault="00760199" w:rsidP="00760199">
      <w:pPr>
        <w:pStyle w:val="Bulletpoints11Pt"/>
        <w:numPr>
          <w:ilvl w:val="0"/>
          <w:numId w:val="3"/>
        </w:numPr>
        <w:ind w:left="284" w:hanging="284"/>
        <w:rPr>
          <w:lang w:val="en-GB"/>
        </w:rPr>
      </w:pPr>
      <w:r w:rsidRPr="008D6557">
        <w:rPr>
          <w:lang w:val="en-GB"/>
        </w:rPr>
        <w:t>Long and strong telescopic boom and economic mobility were important decision criteria</w:t>
      </w:r>
    </w:p>
    <w:p w14:paraId="1C31FCDE" w14:textId="77777777" w:rsidR="00760199" w:rsidRPr="008D6557" w:rsidRDefault="00760199" w:rsidP="00760199">
      <w:pPr>
        <w:pStyle w:val="Bulletpoints11Pt"/>
        <w:numPr>
          <w:ilvl w:val="0"/>
          <w:numId w:val="3"/>
        </w:numPr>
        <w:ind w:left="284" w:hanging="284"/>
        <w:rPr>
          <w:lang w:val="en-GB"/>
        </w:rPr>
      </w:pPr>
      <w:r w:rsidRPr="008D6557">
        <w:rPr>
          <w:lang w:val="en-GB"/>
        </w:rPr>
        <w:t>Long-standing partnership with Liebherr contributes to the company's success</w:t>
      </w:r>
    </w:p>
    <w:p w14:paraId="058429FF" w14:textId="77777777" w:rsidR="00760199" w:rsidRPr="00106AD2" w:rsidRDefault="00760199" w:rsidP="00760199">
      <w:pPr>
        <w:pStyle w:val="Bulletpoints11Pt"/>
      </w:pPr>
    </w:p>
    <w:p w14:paraId="5523B724" w14:textId="2695AB9A" w:rsidR="00760199" w:rsidRPr="00106AD2" w:rsidRDefault="00760199" w:rsidP="00106AD2">
      <w:pPr>
        <w:pStyle w:val="Teaser11Pt"/>
      </w:pPr>
      <w:r w:rsidRPr="00760199">
        <w:t>Jandt Kranvermietung GmbH has taken delivery of a Liebherr LTM 1150-5.3 mobile crane. With the new 150-tonne crane, the company from Bielefeld complements its crane fleet in the range between 100 and 200 tonnes lifting capacity. Important criteria in the purchase decision were the very long telescopic boom (66 metres), the high lifting capacities and the economical transport concept of the Liebherr 5-axle crane.</w:t>
      </w:r>
    </w:p>
    <w:p w14:paraId="46F17EA4" w14:textId="35693358" w:rsidR="00760199" w:rsidRDefault="00760199" w:rsidP="008F202D">
      <w:pPr>
        <w:pStyle w:val="Copytext11Pt"/>
        <w:rPr>
          <w:lang w:val="en-GB"/>
        </w:rPr>
      </w:pPr>
      <w:proofErr w:type="spellStart"/>
      <w:r w:rsidRPr="00760199">
        <w:rPr>
          <w:lang w:val="en-GB"/>
        </w:rPr>
        <w:t>Ehingen</w:t>
      </w:r>
      <w:proofErr w:type="spellEnd"/>
      <w:r w:rsidRPr="00760199">
        <w:rPr>
          <w:lang w:val="en-GB"/>
        </w:rPr>
        <w:t xml:space="preserve"> (Donau) (Germany), 19 August 2022 - Authorised signatory Jens Lübeck travelled to the Liebherr manufacturing plant in Ehingen to take delivery of the new LTM 1150-5.3. He reports: "In the range of our cranes between the 100 and 200 tonne class, we previously only had the LTM 1130-5.1. And since this was always very well utilised, we wanted to provide it with a reinforcement. The LTM</w:t>
      </w:r>
      <w:r>
        <w:rPr>
          <w:lang w:val="en-GB"/>
        </w:rPr>
        <w:t> </w:t>
      </w:r>
      <w:r w:rsidRPr="00760199">
        <w:rPr>
          <w:lang w:val="en-GB"/>
        </w:rPr>
        <w:t>1150-5.3, which Liebherr has launched on the market as the successor to the 130-tonne</w:t>
      </w:r>
      <w:r>
        <w:rPr>
          <w:lang w:val="en-GB"/>
        </w:rPr>
        <w:t>r</w:t>
      </w:r>
      <w:r w:rsidRPr="00760199">
        <w:rPr>
          <w:lang w:val="en-GB"/>
        </w:rPr>
        <w:t>, was therefore the logical choice for us."</w:t>
      </w:r>
    </w:p>
    <w:p w14:paraId="5C007699" w14:textId="1EE780BF" w:rsidR="00B24629" w:rsidRPr="00760199" w:rsidRDefault="00760199" w:rsidP="00106AD2">
      <w:pPr>
        <w:pStyle w:val="Copyhead11Pt"/>
      </w:pPr>
      <w:r w:rsidRPr="00760199">
        <w:t>Long and strong telescopic boom with simultaneous economic mobility</w:t>
      </w:r>
    </w:p>
    <w:p w14:paraId="78C2C7AB" w14:textId="77777777" w:rsidR="00760199" w:rsidRPr="00760199" w:rsidRDefault="00760199" w:rsidP="00760199">
      <w:pPr>
        <w:pStyle w:val="Copytext11Pt"/>
        <w:rPr>
          <w:lang w:val="en-GB"/>
        </w:rPr>
      </w:pPr>
      <w:r w:rsidRPr="00760199">
        <w:rPr>
          <w:lang w:val="en-GB"/>
        </w:rPr>
        <w:t>After building around 1,500 units, Liebherr presented the LTM 1150-5.3 in autumn 2020 as the successor to the successful LTM 1130-5.1. With a maximum lifting capacity of 150 tonnes and a 66-metre telescopic boom, it complements the Liebherr crane range below the 180-tonne LTM 1160-5.2. The telescopic boom, which is ten per cent longer than its predecessor, lifts loads that are on average 15 per cent higher, both with maximum and partial ballast. The achievement of the Liebherr engineers here was that the low overall weight of the predecessor could be maintained: With twelve tonnes of axle load, the crane carries nine tonnes of ballast on public roads.</w:t>
      </w:r>
    </w:p>
    <w:p w14:paraId="6372EAA6" w14:textId="77777777" w:rsidR="00760199" w:rsidRPr="00760199" w:rsidRDefault="00760199" w:rsidP="00760199">
      <w:pPr>
        <w:pStyle w:val="Copytext11Pt"/>
        <w:rPr>
          <w:lang w:val="en-GB"/>
        </w:rPr>
      </w:pPr>
      <w:r w:rsidRPr="00760199">
        <w:rPr>
          <w:lang w:val="en-GB"/>
        </w:rPr>
        <w:t xml:space="preserve">This was also an important criterion for </w:t>
      </w:r>
      <w:proofErr w:type="spellStart"/>
      <w:r w:rsidRPr="00760199">
        <w:rPr>
          <w:lang w:val="en-GB"/>
        </w:rPr>
        <w:t>Jandt</w:t>
      </w:r>
      <w:proofErr w:type="spellEnd"/>
      <w:r w:rsidRPr="00760199">
        <w:rPr>
          <w:lang w:val="en-GB"/>
        </w:rPr>
        <w:t xml:space="preserve"> </w:t>
      </w:r>
      <w:proofErr w:type="spellStart"/>
      <w:r w:rsidRPr="00760199">
        <w:rPr>
          <w:lang w:val="en-GB"/>
        </w:rPr>
        <w:t>Kranvermietung</w:t>
      </w:r>
      <w:proofErr w:type="spellEnd"/>
      <w:r w:rsidRPr="00760199">
        <w:rPr>
          <w:lang w:val="en-GB"/>
        </w:rPr>
        <w:t xml:space="preserve"> GmbH when deciding on the purchase. "With nine tonnes of ballast, we can use the LTM 1150-3.1 excellently in the taxi crane business. If we need more power, we can get by with just one vehicle when transporting the counterweight. This allows us to offer our customers a very economical solution," says Lübeck.</w:t>
      </w:r>
    </w:p>
    <w:p w14:paraId="3B8AF8F9" w14:textId="4AA0C223" w:rsidR="00760199" w:rsidRPr="00760199" w:rsidRDefault="00760199" w:rsidP="00760199">
      <w:pPr>
        <w:pStyle w:val="Copytext11Pt"/>
        <w:rPr>
          <w:lang w:val="en-GB"/>
        </w:rPr>
      </w:pPr>
      <w:r w:rsidRPr="00760199">
        <w:rPr>
          <w:lang w:val="en-GB"/>
        </w:rPr>
        <w:lastRenderedPageBreak/>
        <w:t xml:space="preserve">Classic areas of application for the new 150-tonne crane at </w:t>
      </w:r>
      <w:proofErr w:type="spellStart"/>
      <w:r w:rsidRPr="00760199">
        <w:rPr>
          <w:lang w:val="en-GB"/>
        </w:rPr>
        <w:t>Jandt</w:t>
      </w:r>
      <w:proofErr w:type="spellEnd"/>
      <w:r w:rsidRPr="00760199">
        <w:rPr>
          <w:lang w:val="en-GB"/>
        </w:rPr>
        <w:t xml:space="preserve"> will be construction crane assembly and support work in wind power, as well as precast concrete assembly and activities on construction sites in the energy sector. In this context, Lübeck emphasises the high lifting capacity values with 45 tonnes maximum ballast and the 6-metre longer telescopic boom compared to the LTM 1130-5.1.</w:t>
      </w:r>
    </w:p>
    <w:p w14:paraId="41AAB5E9" w14:textId="77777777" w:rsidR="00760199" w:rsidRPr="00760199" w:rsidRDefault="00760199" w:rsidP="00106AD2">
      <w:pPr>
        <w:pStyle w:val="Copyhead11Pt"/>
      </w:pPr>
      <w:r w:rsidRPr="00760199">
        <w:t>Long-standing partnership with Liebherr</w:t>
      </w:r>
    </w:p>
    <w:p w14:paraId="4D117C31" w14:textId="77777777" w:rsidR="00760199" w:rsidRPr="00760199" w:rsidRDefault="00760199" w:rsidP="00760199">
      <w:pPr>
        <w:pStyle w:val="Copytext11Pt"/>
        <w:rPr>
          <w:lang w:val="en-GB"/>
        </w:rPr>
      </w:pPr>
      <w:r w:rsidRPr="00760199">
        <w:rPr>
          <w:lang w:val="en-GB"/>
        </w:rPr>
        <w:t xml:space="preserve">20 telescopic mobile cranes in </w:t>
      </w:r>
      <w:proofErr w:type="spellStart"/>
      <w:r w:rsidRPr="00760199">
        <w:rPr>
          <w:lang w:val="en-GB"/>
        </w:rPr>
        <w:t>Jandt's</w:t>
      </w:r>
      <w:proofErr w:type="spellEnd"/>
      <w:r w:rsidRPr="00760199">
        <w:rPr>
          <w:lang w:val="en-GB"/>
        </w:rPr>
        <w:t xml:space="preserve"> fleet bear the Liebherr logo. Lübeck explains: "As a long-standing customer, we appreciate the partnership and the innovative strength of Liebherr. These factors have contributed significantly to the success and growth of our company. We are convinced of the cost-effectiveness of the products, for example the Liebherr single-engine concept, which has enabled us to further reduce the CO</w:t>
      </w:r>
      <w:r w:rsidRPr="004032D0">
        <w:rPr>
          <w:vertAlign w:val="subscript"/>
          <w:lang w:val="en-GB"/>
        </w:rPr>
        <w:t>2</w:t>
      </w:r>
      <w:r w:rsidRPr="00760199">
        <w:rPr>
          <w:lang w:val="en-GB"/>
        </w:rPr>
        <w:t xml:space="preserve"> emissions of our fleet. On the other hand, we benefit from the excellent service for our entire fleet."</w:t>
      </w:r>
    </w:p>
    <w:p w14:paraId="02A8F0D1" w14:textId="32D647C2" w:rsidR="00760199" w:rsidRPr="00760199" w:rsidRDefault="00760199" w:rsidP="00760199">
      <w:pPr>
        <w:pStyle w:val="Copytext11Pt"/>
        <w:rPr>
          <w:lang w:val="en-GB"/>
        </w:rPr>
      </w:pPr>
      <w:proofErr w:type="spellStart"/>
      <w:r w:rsidRPr="00760199">
        <w:rPr>
          <w:lang w:val="en-GB"/>
        </w:rPr>
        <w:t>Jandt</w:t>
      </w:r>
      <w:proofErr w:type="spellEnd"/>
      <w:r w:rsidRPr="00760199">
        <w:rPr>
          <w:lang w:val="en-GB"/>
        </w:rPr>
        <w:t xml:space="preserve"> is also consistently focusing on CO2 reduction with the procurement of the new LTM 1150-5.3. As with the latest developments in the Liebherr mobile crane series, the 150-tonner also features </w:t>
      </w:r>
      <w:proofErr w:type="spellStart"/>
      <w:r w:rsidRPr="00760199">
        <w:rPr>
          <w:lang w:val="en-GB"/>
        </w:rPr>
        <w:t>ECOmode</w:t>
      </w:r>
      <w:proofErr w:type="spellEnd"/>
      <w:r w:rsidRPr="00760199">
        <w:rPr>
          <w:lang w:val="en-GB"/>
        </w:rPr>
        <w:t xml:space="preserve"> in crane operation for fuel and CO2 savings and noise reduction. On the one hand, the complete pump drive can be automatically disengaged in engine idling mode and switched back on again in a matter of seconds via the intelligent control system when power is required. On the other hand, the crane control system automatically calculates the optimum engine speed for the working speed preselected via the control lever in order to avoid unnecessarily excessive engine speeds. When driving on the road, there is also a switchable eco mode that prescribes an optimised driving setting that saves fuel and CO2 and reduces noise.</w:t>
      </w:r>
    </w:p>
    <w:p w14:paraId="54272DCD" w14:textId="77777777" w:rsidR="00F9738B" w:rsidRPr="00106AD2" w:rsidRDefault="00F9738B" w:rsidP="008F202D">
      <w:pPr>
        <w:pStyle w:val="Copytext11Pt"/>
      </w:pPr>
    </w:p>
    <w:p w14:paraId="66F8EC14" w14:textId="77777777" w:rsidR="004032D0" w:rsidRPr="00106AD2" w:rsidRDefault="004032D0" w:rsidP="004032D0">
      <w:pPr>
        <w:pStyle w:val="BoilerplateCopyhead9Pt"/>
        <w:rPr>
          <w:rFonts w:cs="Arial"/>
        </w:rPr>
      </w:pPr>
      <w:r w:rsidRPr="00106AD2">
        <w:rPr>
          <w:rFonts w:cs="Arial"/>
        </w:rPr>
        <w:t xml:space="preserve">About </w:t>
      </w:r>
      <w:proofErr w:type="spellStart"/>
      <w:r w:rsidRPr="00106AD2">
        <w:rPr>
          <w:rFonts w:cs="Arial"/>
        </w:rPr>
        <w:t>Jandt</w:t>
      </w:r>
      <w:proofErr w:type="spellEnd"/>
      <w:r w:rsidRPr="00106AD2">
        <w:rPr>
          <w:rFonts w:cs="Arial"/>
        </w:rPr>
        <w:t xml:space="preserve"> </w:t>
      </w:r>
      <w:proofErr w:type="spellStart"/>
      <w:r w:rsidRPr="00106AD2">
        <w:rPr>
          <w:rFonts w:cs="Arial"/>
        </w:rPr>
        <w:t>Kranvermietung</w:t>
      </w:r>
      <w:proofErr w:type="spellEnd"/>
      <w:r w:rsidRPr="00106AD2">
        <w:rPr>
          <w:rFonts w:cs="Arial"/>
        </w:rPr>
        <w:t xml:space="preserve"> GmbH</w:t>
      </w:r>
    </w:p>
    <w:p w14:paraId="4D19FE6E" w14:textId="7685B6E5" w:rsidR="004032D0" w:rsidRPr="004032D0" w:rsidRDefault="004032D0" w:rsidP="004032D0">
      <w:pPr>
        <w:pStyle w:val="BoilerplateCopyhead9Pt"/>
        <w:rPr>
          <w:rFonts w:cs="Arial"/>
          <w:b w:val="0"/>
          <w:lang w:val="de-DE"/>
        </w:rPr>
      </w:pPr>
      <w:proofErr w:type="spellStart"/>
      <w:r w:rsidRPr="004032D0">
        <w:rPr>
          <w:rFonts w:cs="Arial"/>
          <w:b w:val="0"/>
          <w:lang w:val="en-GB"/>
        </w:rPr>
        <w:t>Jandt</w:t>
      </w:r>
      <w:proofErr w:type="spellEnd"/>
      <w:r w:rsidRPr="004032D0">
        <w:rPr>
          <w:rFonts w:cs="Arial"/>
          <w:b w:val="0"/>
          <w:lang w:val="en-GB"/>
        </w:rPr>
        <w:t xml:space="preserve"> </w:t>
      </w:r>
      <w:proofErr w:type="spellStart"/>
      <w:r w:rsidRPr="004032D0">
        <w:rPr>
          <w:rFonts w:cs="Arial"/>
          <w:b w:val="0"/>
          <w:lang w:val="en-GB"/>
        </w:rPr>
        <w:t>Kranvermietung</w:t>
      </w:r>
      <w:proofErr w:type="spellEnd"/>
      <w:r w:rsidRPr="004032D0">
        <w:rPr>
          <w:rFonts w:cs="Arial"/>
          <w:b w:val="0"/>
          <w:lang w:val="en-GB"/>
        </w:rPr>
        <w:t xml:space="preserve"> GmbH was founded in 1950 by Friedrich </w:t>
      </w:r>
      <w:proofErr w:type="spellStart"/>
      <w:r w:rsidRPr="004032D0">
        <w:rPr>
          <w:rFonts w:cs="Arial"/>
          <w:b w:val="0"/>
          <w:lang w:val="en-GB"/>
        </w:rPr>
        <w:t>Jandt</w:t>
      </w:r>
      <w:proofErr w:type="spellEnd"/>
      <w:r w:rsidRPr="004032D0">
        <w:rPr>
          <w:rFonts w:cs="Arial"/>
          <w:b w:val="0"/>
          <w:lang w:val="en-GB"/>
        </w:rPr>
        <w:t xml:space="preserve"> and can look back on a long and successful company history. In the beginning, excavator and haulage work was carried out before the first crane vehicle was purchased in 1964. Since 1978, the company has been able to expand its fleet from six vehicles to around forty. </w:t>
      </w:r>
      <w:proofErr w:type="spellStart"/>
      <w:r w:rsidRPr="004032D0">
        <w:rPr>
          <w:rFonts w:cs="Arial"/>
          <w:b w:val="0"/>
          <w:lang w:val="de-DE"/>
        </w:rPr>
        <w:t>Jandt</w:t>
      </w:r>
      <w:proofErr w:type="spellEnd"/>
      <w:r w:rsidRPr="004032D0">
        <w:rPr>
          <w:rFonts w:cs="Arial"/>
          <w:b w:val="0"/>
          <w:lang w:val="de-DE"/>
        </w:rPr>
        <w:t xml:space="preserve"> </w:t>
      </w:r>
      <w:proofErr w:type="spellStart"/>
      <w:r w:rsidRPr="004032D0">
        <w:rPr>
          <w:rFonts w:cs="Arial"/>
          <w:b w:val="0"/>
          <w:lang w:val="de-DE"/>
        </w:rPr>
        <w:t>operates</w:t>
      </w:r>
      <w:proofErr w:type="spellEnd"/>
      <w:r w:rsidRPr="004032D0">
        <w:rPr>
          <w:rFonts w:cs="Arial"/>
          <w:b w:val="0"/>
          <w:lang w:val="de-DE"/>
        </w:rPr>
        <w:t xml:space="preserve"> </w:t>
      </w:r>
      <w:proofErr w:type="spellStart"/>
      <w:r w:rsidRPr="004032D0">
        <w:rPr>
          <w:rFonts w:cs="Arial"/>
          <w:b w:val="0"/>
          <w:lang w:val="de-DE"/>
        </w:rPr>
        <w:t>branches</w:t>
      </w:r>
      <w:proofErr w:type="spellEnd"/>
      <w:r w:rsidRPr="004032D0">
        <w:rPr>
          <w:rFonts w:cs="Arial"/>
          <w:b w:val="0"/>
          <w:lang w:val="de-DE"/>
        </w:rPr>
        <w:t xml:space="preserve"> in Bielefeld, Bad Salzuflen, Detmold, Gütersloh and Holzminden.</w:t>
      </w:r>
    </w:p>
    <w:p w14:paraId="3061AADF" w14:textId="77777777" w:rsidR="008D6557" w:rsidRPr="008D6557" w:rsidRDefault="008D6557" w:rsidP="008D6557">
      <w:pPr>
        <w:spacing w:after="240" w:line="240" w:lineRule="exact"/>
        <w:rPr>
          <w:rFonts w:ascii="Arial" w:eastAsia="Times New Roman" w:hAnsi="Arial" w:cs="Times New Roman"/>
          <w:b/>
          <w:sz w:val="18"/>
          <w:szCs w:val="18"/>
          <w:lang w:val="en-GB"/>
        </w:rPr>
      </w:pPr>
      <w:r w:rsidRPr="008D6557">
        <w:rPr>
          <w:rFonts w:ascii="Arial" w:hAnsi="Arial"/>
          <w:b/>
          <w:sz w:val="18"/>
          <w:szCs w:val="18"/>
          <w:lang w:val="en-GB"/>
        </w:rPr>
        <w:t>About Liebherr-</w:t>
      </w:r>
      <w:proofErr w:type="spellStart"/>
      <w:r w:rsidRPr="008D6557">
        <w:rPr>
          <w:rFonts w:ascii="Arial" w:hAnsi="Arial"/>
          <w:b/>
          <w:sz w:val="18"/>
          <w:szCs w:val="18"/>
          <w:lang w:val="en-GB"/>
        </w:rPr>
        <w:t>Werk</w:t>
      </w:r>
      <w:proofErr w:type="spellEnd"/>
      <w:r w:rsidRPr="008D6557">
        <w:rPr>
          <w:rFonts w:ascii="Arial" w:hAnsi="Arial"/>
          <w:b/>
          <w:sz w:val="18"/>
          <w:szCs w:val="18"/>
          <w:lang w:val="en-GB"/>
        </w:rPr>
        <w:t xml:space="preserve"> </w:t>
      </w:r>
      <w:proofErr w:type="spellStart"/>
      <w:r w:rsidRPr="008D6557">
        <w:rPr>
          <w:rFonts w:ascii="Arial" w:hAnsi="Arial"/>
          <w:b/>
          <w:sz w:val="18"/>
          <w:szCs w:val="18"/>
          <w:lang w:val="en-GB"/>
        </w:rPr>
        <w:t>Ehingen</w:t>
      </w:r>
      <w:proofErr w:type="spellEnd"/>
      <w:r w:rsidRPr="008D6557">
        <w:rPr>
          <w:rFonts w:ascii="Arial" w:hAnsi="Arial"/>
          <w:b/>
          <w:sz w:val="18"/>
          <w:szCs w:val="18"/>
          <w:lang w:val="en-GB"/>
        </w:rPr>
        <w:t xml:space="preserve"> GmbH</w:t>
      </w:r>
    </w:p>
    <w:p w14:paraId="2DE50701" w14:textId="77777777" w:rsidR="008D6557" w:rsidRPr="008D6557" w:rsidRDefault="008D6557" w:rsidP="008D6557">
      <w:pPr>
        <w:spacing w:after="240" w:line="240" w:lineRule="exact"/>
        <w:rPr>
          <w:rFonts w:ascii="Arial" w:eastAsia="Times New Roman" w:hAnsi="Arial" w:cs="Times New Roman"/>
          <w:sz w:val="18"/>
          <w:szCs w:val="18"/>
          <w:lang w:val="en-GB"/>
        </w:rPr>
      </w:pPr>
      <w:r w:rsidRPr="008D6557">
        <w:rPr>
          <w:rFonts w:ascii="Arial" w:hAnsi="Arial"/>
          <w:sz w:val="18"/>
          <w:szCs w:val="18"/>
          <w:lang w:val="en-GB"/>
        </w:rPr>
        <w:t>Liebherr-</w:t>
      </w:r>
      <w:proofErr w:type="spellStart"/>
      <w:r w:rsidRPr="008D6557">
        <w:rPr>
          <w:rFonts w:ascii="Arial" w:hAnsi="Arial"/>
          <w:sz w:val="18"/>
          <w:szCs w:val="18"/>
          <w:lang w:val="en-GB"/>
        </w:rPr>
        <w:t>Werk</w:t>
      </w:r>
      <w:proofErr w:type="spellEnd"/>
      <w:r w:rsidRPr="008D6557">
        <w:rPr>
          <w:rFonts w:ascii="Arial" w:hAnsi="Arial"/>
          <w:sz w:val="18"/>
          <w:szCs w:val="18"/>
          <w:lang w:val="en-GB"/>
        </w:rPr>
        <w:t xml:space="preserve"> </w:t>
      </w:r>
      <w:proofErr w:type="spellStart"/>
      <w:r w:rsidRPr="008D6557">
        <w:rPr>
          <w:rFonts w:ascii="Arial" w:hAnsi="Arial"/>
          <w:sz w:val="18"/>
          <w:szCs w:val="18"/>
          <w:lang w:val="en-GB"/>
        </w:rPr>
        <w:t>Ehingen</w:t>
      </w:r>
      <w:proofErr w:type="spellEnd"/>
      <w:r w:rsidRPr="008D6557">
        <w:rPr>
          <w:rFonts w:ascii="Arial" w:hAnsi="Arial"/>
          <w:sz w:val="18"/>
          <w:szCs w:val="18"/>
          <w:lang w:val="en-GB"/>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2FE8B3D2" w14:textId="77777777" w:rsidR="008D6557" w:rsidRDefault="008D6557" w:rsidP="008D6557">
      <w:pPr>
        <w:pStyle w:val="LHbase-type11ptbold"/>
        <w:spacing w:line="276" w:lineRule="auto"/>
        <w:rPr>
          <w:sz w:val="18"/>
        </w:rPr>
      </w:pPr>
      <w:r w:rsidRPr="00C7099A">
        <w:rPr>
          <w:sz w:val="18"/>
        </w:rPr>
        <w:t>About the Liebherr Group</w:t>
      </w:r>
    </w:p>
    <w:p w14:paraId="0D474E44" w14:textId="77777777" w:rsidR="008D6557" w:rsidRPr="00C7099A" w:rsidRDefault="008D6557" w:rsidP="008D6557">
      <w:pPr>
        <w:pStyle w:val="LHbase-type11ptbold"/>
        <w:spacing w:line="276" w:lineRule="auto"/>
        <w:rPr>
          <w:sz w:val="18"/>
          <w:szCs w:val="18"/>
        </w:rPr>
      </w:pPr>
    </w:p>
    <w:p w14:paraId="03924B6B" w14:textId="77777777" w:rsidR="008D6557" w:rsidRPr="00C7099A" w:rsidRDefault="008D6557" w:rsidP="008D6557">
      <w:pPr>
        <w:pStyle w:val="LHbase-type11ptregular"/>
        <w:spacing w:after="240" w:line="276" w:lineRule="auto"/>
        <w:rPr>
          <w:sz w:val="18"/>
          <w:szCs w:val="18"/>
        </w:rPr>
      </w:pPr>
      <w:r w:rsidRPr="00C7099A">
        <w:rPr>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Pr>
          <w:sz w:val="18"/>
        </w:rPr>
        <w:t xml:space="preserve"> all continents. In 2021, it</w:t>
      </w:r>
      <w:r w:rsidRPr="00C7099A">
        <w:rPr>
          <w:sz w:val="18"/>
        </w:rPr>
        <w:t xml:space="preserve"> </w:t>
      </w:r>
      <w:r>
        <w:rPr>
          <w:sz w:val="18"/>
        </w:rPr>
        <w:t>employed</w:t>
      </w:r>
      <w:r w:rsidRPr="00C7099A">
        <w:rPr>
          <w:sz w:val="18"/>
        </w:rPr>
        <w:t xml:space="preserve"> around 48,000 staff and achieved combined revenues of over 10.3 billion euros. Liebherr was founded in </w:t>
      </w:r>
      <w:proofErr w:type="spellStart"/>
      <w:r w:rsidRPr="00C7099A">
        <w:rPr>
          <w:sz w:val="18"/>
        </w:rPr>
        <w:t>Kirchdorf</w:t>
      </w:r>
      <w:proofErr w:type="spellEnd"/>
      <w:r w:rsidRPr="00C7099A">
        <w:rPr>
          <w:sz w:val="18"/>
        </w:rPr>
        <w:t xml:space="preserve"> an der </w:t>
      </w:r>
      <w:proofErr w:type="spellStart"/>
      <w:r w:rsidRPr="00C7099A">
        <w:rPr>
          <w:sz w:val="18"/>
        </w:rPr>
        <w:t>Iller</w:t>
      </w:r>
      <w:proofErr w:type="spellEnd"/>
      <w:r w:rsidRPr="00C7099A">
        <w:rPr>
          <w:sz w:val="18"/>
        </w:rPr>
        <w:t xml:space="preserve">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412156A8" w14:textId="49A47170" w:rsidR="00C158F9" w:rsidRDefault="008D6557" w:rsidP="00497B82">
      <w:pPr>
        <w:pStyle w:val="Copyhead11Pt"/>
        <w:rPr>
          <w:rFonts w:cs="Arial"/>
          <w:lang w:val="de-DE"/>
        </w:rPr>
      </w:pPr>
      <w:r>
        <w:rPr>
          <w:rFonts w:cs="Arial"/>
          <w:lang w:val="de-DE"/>
        </w:rPr>
        <w:lastRenderedPageBreak/>
        <w:t>Image</w:t>
      </w:r>
    </w:p>
    <w:p w14:paraId="30E5F927" w14:textId="4CD039BA" w:rsidR="003274DE" w:rsidRDefault="003274DE" w:rsidP="001F128E">
      <w:pPr>
        <w:pStyle w:val="Caption9Pt"/>
      </w:pPr>
      <w:r>
        <w:rPr>
          <w:noProof/>
          <w:lang w:eastAsia="de-DE"/>
        </w:rPr>
        <w:drawing>
          <wp:inline distT="0" distB="0" distL="0" distR="0" wp14:anchorId="3C896D65" wp14:editId="5CE9FD7C">
            <wp:extent cx="4946650" cy="3297928"/>
            <wp:effectExtent l="0" t="0" r="6350" b="0"/>
            <wp:docPr id="3" name="Grafik 3" descr="Ein Bild, das Himmel, draußen, Boden, Outdoorobjek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Himmel, draußen, Boden, Outdoorobjekt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909" cy="3302768"/>
                    </a:xfrm>
                    <a:prstGeom prst="rect">
                      <a:avLst/>
                    </a:prstGeom>
                    <a:noFill/>
                    <a:ln>
                      <a:noFill/>
                    </a:ln>
                  </pic:spPr>
                </pic:pic>
              </a:graphicData>
            </a:graphic>
          </wp:inline>
        </w:drawing>
      </w:r>
    </w:p>
    <w:p w14:paraId="6126235F" w14:textId="2754BDA8" w:rsidR="001F128E" w:rsidRPr="00B53957" w:rsidRDefault="00586047" w:rsidP="001F128E">
      <w:pPr>
        <w:pStyle w:val="Caption9Pt"/>
      </w:pPr>
      <w:r w:rsidRPr="00B61CEE">
        <w:t>liebherr-</w:t>
      </w:r>
      <w:r w:rsidR="0086341C">
        <w:t>ltm1150-5-3-jandt-handover</w:t>
      </w:r>
      <w:r w:rsidRPr="00B61CEE">
        <w:t>.jpg</w:t>
      </w:r>
      <w:r w:rsidRPr="00B61CEE">
        <w:br/>
      </w:r>
      <w:r w:rsidR="009E14DC">
        <w:rPr>
          <w:color w:val="000000" w:themeColor="text1"/>
        </w:rPr>
        <w:t xml:space="preserve">Crane </w:t>
      </w:r>
      <w:proofErr w:type="spellStart"/>
      <w:r w:rsidR="009E14DC">
        <w:rPr>
          <w:color w:val="000000" w:themeColor="text1"/>
        </w:rPr>
        <w:t>handover</w:t>
      </w:r>
      <w:proofErr w:type="spellEnd"/>
      <w:r w:rsidR="002846D1" w:rsidRPr="00B61CEE">
        <w:rPr>
          <w:color w:val="000000" w:themeColor="text1"/>
        </w:rPr>
        <w:t xml:space="preserve"> </w:t>
      </w:r>
      <w:r w:rsidR="0086341C">
        <w:t>in Ehingen</w:t>
      </w:r>
      <w:r w:rsidR="00BA7E88" w:rsidRPr="00053362">
        <w:t xml:space="preserve"> (</w:t>
      </w:r>
      <w:proofErr w:type="spellStart"/>
      <w:r w:rsidR="009E14DC">
        <w:t>from</w:t>
      </w:r>
      <w:proofErr w:type="spellEnd"/>
      <w:r w:rsidR="009E14DC">
        <w:t xml:space="preserve"> </w:t>
      </w:r>
      <w:proofErr w:type="spellStart"/>
      <w:r w:rsidR="009E14DC">
        <w:t>left</w:t>
      </w:r>
      <w:proofErr w:type="spellEnd"/>
      <w:r w:rsidR="0086341C">
        <w:t>): Erich Schneider</w:t>
      </w:r>
      <w:r w:rsidR="00C66ED6" w:rsidRPr="00053362">
        <w:t xml:space="preserve"> (Liebherr</w:t>
      </w:r>
      <w:r w:rsidR="0086341C">
        <w:t>-Werk</w:t>
      </w:r>
      <w:r w:rsidR="00C66ED6" w:rsidRPr="00053362">
        <w:t xml:space="preserve"> Ehingen</w:t>
      </w:r>
      <w:r w:rsidR="0086341C">
        <w:t xml:space="preserve"> GmbH</w:t>
      </w:r>
      <w:r w:rsidR="00C66ED6" w:rsidRPr="00053362">
        <w:t xml:space="preserve">), </w:t>
      </w:r>
      <w:r w:rsidR="0086341C">
        <w:t xml:space="preserve">Jens Lübeck </w:t>
      </w:r>
      <w:r w:rsidR="001F128E" w:rsidRPr="00053362">
        <w:t>(</w:t>
      </w:r>
      <w:proofErr w:type="spellStart"/>
      <w:r w:rsidR="0086341C">
        <w:t>Jandt</w:t>
      </w:r>
      <w:proofErr w:type="spellEnd"/>
      <w:r w:rsidR="0086341C">
        <w:t xml:space="preserve"> Kranvermietung GmbH</w:t>
      </w:r>
      <w:r w:rsidR="001F128E" w:rsidRPr="00053362">
        <w:t>)</w:t>
      </w:r>
      <w:r w:rsidR="00501C18">
        <w:t>.</w:t>
      </w:r>
    </w:p>
    <w:p w14:paraId="762F6546" w14:textId="0F27E628" w:rsidR="00FC6F6F" w:rsidRPr="0078098F" w:rsidRDefault="00FC6F6F" w:rsidP="0090279F">
      <w:pPr>
        <w:pStyle w:val="Caption9Pt"/>
        <w:rPr>
          <w:color w:val="1F497D"/>
        </w:rPr>
      </w:pPr>
    </w:p>
    <w:p w14:paraId="0B1877F8" w14:textId="77777777" w:rsidR="00C65D84" w:rsidRDefault="00C65D84" w:rsidP="00AD563D">
      <w:pPr>
        <w:pStyle w:val="Copyhead11Pt"/>
        <w:rPr>
          <w:rFonts w:cs="Arial"/>
          <w:lang w:val="de-DE"/>
        </w:rPr>
      </w:pPr>
    </w:p>
    <w:p w14:paraId="1DE0B5AB" w14:textId="77777777" w:rsidR="008D6557" w:rsidRPr="008D6557" w:rsidRDefault="008D6557" w:rsidP="008D6557">
      <w:pPr>
        <w:spacing w:after="300" w:line="300" w:lineRule="exact"/>
        <w:rPr>
          <w:rFonts w:ascii="Arial" w:eastAsia="Times New Roman" w:hAnsi="Arial" w:cs="Arial"/>
          <w:b/>
          <w:szCs w:val="18"/>
          <w:lang w:val="en-GB" w:eastAsia="de-DE"/>
        </w:rPr>
      </w:pPr>
      <w:r w:rsidRPr="008D6557">
        <w:rPr>
          <w:rFonts w:ascii="Arial" w:eastAsia="Times New Roman" w:hAnsi="Arial" w:cs="Times New Roman"/>
          <w:b/>
          <w:szCs w:val="18"/>
          <w:lang w:val="en-GB" w:eastAsia="de-DE"/>
        </w:rPr>
        <w:t>Contact</w:t>
      </w:r>
    </w:p>
    <w:p w14:paraId="50A621A2" w14:textId="77777777" w:rsidR="008D6557" w:rsidRPr="008D6557" w:rsidRDefault="008D6557" w:rsidP="008D6557">
      <w:pPr>
        <w:spacing w:after="300" w:line="300" w:lineRule="exact"/>
        <w:rPr>
          <w:rFonts w:ascii="Arial" w:eastAsia="Times New Roman" w:hAnsi="Arial" w:cs="Arial"/>
          <w:szCs w:val="18"/>
          <w:lang w:val="en-GB"/>
        </w:rPr>
      </w:pPr>
      <w:r w:rsidRPr="008D6557">
        <w:rPr>
          <w:rFonts w:ascii="Arial" w:hAnsi="Arial"/>
          <w:lang w:val="en-GB"/>
        </w:rPr>
        <w:t>Wolfgang Beringer</w:t>
      </w:r>
      <w:r w:rsidRPr="008D6557">
        <w:rPr>
          <w:rFonts w:ascii="Arial" w:hAnsi="Arial"/>
          <w:lang w:val="en-GB"/>
        </w:rPr>
        <w:br/>
        <w:t>Marketing and Communication</w:t>
      </w:r>
      <w:r w:rsidRPr="008D6557">
        <w:rPr>
          <w:rFonts w:ascii="Arial" w:hAnsi="Arial"/>
          <w:lang w:val="en-GB"/>
        </w:rPr>
        <w:br/>
        <w:t>Phone: +49 7391/502 - 3663</w:t>
      </w:r>
      <w:r w:rsidRPr="008D6557">
        <w:rPr>
          <w:rFonts w:ascii="Arial" w:hAnsi="Arial"/>
          <w:lang w:val="en-GB"/>
        </w:rPr>
        <w:br/>
        <w:t>Email: wolfgang.beringer@liebherr.com</w:t>
      </w:r>
    </w:p>
    <w:p w14:paraId="10652CC1" w14:textId="77777777" w:rsidR="008D6557" w:rsidRPr="008D6557" w:rsidRDefault="008D6557" w:rsidP="008D6557">
      <w:pPr>
        <w:spacing w:after="300" w:line="300" w:lineRule="exact"/>
        <w:rPr>
          <w:rFonts w:ascii="Arial" w:eastAsia="Times New Roman" w:hAnsi="Arial" w:cs="Arial"/>
          <w:b/>
          <w:szCs w:val="18"/>
          <w:lang w:val="en-GB" w:eastAsia="de-DE"/>
        </w:rPr>
      </w:pPr>
      <w:r w:rsidRPr="008D6557">
        <w:rPr>
          <w:rFonts w:ascii="Arial" w:eastAsia="Times New Roman" w:hAnsi="Arial" w:cs="Times New Roman"/>
          <w:b/>
          <w:szCs w:val="18"/>
          <w:lang w:val="en-GB" w:eastAsia="de-DE"/>
        </w:rPr>
        <w:t>Published by</w:t>
      </w:r>
    </w:p>
    <w:p w14:paraId="1472A6FB" w14:textId="77777777" w:rsidR="008D6557" w:rsidRPr="008D6557" w:rsidRDefault="008D6557" w:rsidP="008D6557">
      <w:pPr>
        <w:spacing w:after="300" w:line="300" w:lineRule="exact"/>
        <w:rPr>
          <w:rFonts w:ascii="Arial" w:eastAsia="Times New Roman" w:hAnsi="Arial" w:cs="Times New Roman"/>
          <w:szCs w:val="18"/>
          <w:lang w:val="en-GB"/>
        </w:rPr>
      </w:pPr>
      <w:r w:rsidRPr="008D6557">
        <w:rPr>
          <w:rFonts w:ascii="Arial" w:hAnsi="Arial"/>
          <w:lang w:val="en-GB"/>
        </w:rPr>
        <w:t>Liebherr-</w:t>
      </w:r>
      <w:proofErr w:type="spellStart"/>
      <w:r w:rsidRPr="008D6557">
        <w:rPr>
          <w:rFonts w:ascii="Arial" w:hAnsi="Arial"/>
          <w:lang w:val="en-GB"/>
        </w:rPr>
        <w:t>Werk</w:t>
      </w:r>
      <w:proofErr w:type="spellEnd"/>
      <w:r w:rsidRPr="008D6557">
        <w:rPr>
          <w:rFonts w:ascii="Arial" w:hAnsi="Arial"/>
          <w:lang w:val="en-GB"/>
        </w:rPr>
        <w:t xml:space="preserve"> </w:t>
      </w:r>
      <w:proofErr w:type="spellStart"/>
      <w:r w:rsidRPr="008D6557">
        <w:rPr>
          <w:rFonts w:ascii="Arial" w:hAnsi="Arial"/>
          <w:lang w:val="en-GB"/>
        </w:rPr>
        <w:t>Ehingen</w:t>
      </w:r>
      <w:proofErr w:type="spellEnd"/>
      <w:r w:rsidRPr="008D6557">
        <w:rPr>
          <w:rFonts w:ascii="Arial" w:hAnsi="Arial"/>
          <w:lang w:val="en-GB"/>
        </w:rPr>
        <w:t xml:space="preserve"> GmbH</w:t>
      </w:r>
      <w:r w:rsidRPr="008D6557">
        <w:rPr>
          <w:rFonts w:ascii="Arial" w:hAnsi="Arial"/>
          <w:lang w:val="en-GB"/>
        </w:rPr>
        <w:br/>
      </w:r>
      <w:proofErr w:type="spellStart"/>
      <w:r w:rsidRPr="008D6557">
        <w:rPr>
          <w:rFonts w:ascii="Arial" w:hAnsi="Arial"/>
          <w:lang w:val="en-GB"/>
        </w:rPr>
        <w:t>Ehingen</w:t>
      </w:r>
      <w:proofErr w:type="spellEnd"/>
      <w:r w:rsidRPr="008D6557">
        <w:rPr>
          <w:rFonts w:ascii="Arial" w:hAnsi="Arial"/>
          <w:lang w:val="en-GB"/>
        </w:rPr>
        <w:t xml:space="preserve"> (Donau), Germany</w:t>
      </w:r>
      <w:r w:rsidRPr="008D6557">
        <w:rPr>
          <w:rFonts w:ascii="Arial" w:hAnsi="Arial"/>
          <w:lang w:val="en-GB"/>
        </w:rPr>
        <w:br/>
      </w:r>
      <w:hyperlink r:id="rId12" w:history="1">
        <w:r w:rsidRPr="008D6557">
          <w:rPr>
            <w:rFonts w:ascii="Arial" w:hAnsi="Arial"/>
            <w:lang w:val="en-GB"/>
          </w:rPr>
          <w:t>www.liebherr.com</w:t>
        </w:r>
      </w:hyperlink>
    </w:p>
    <w:p w14:paraId="777E43B4" w14:textId="1656E01F" w:rsidR="00E94728" w:rsidRPr="00B61CEE" w:rsidRDefault="00E94728" w:rsidP="008D6557">
      <w:pPr>
        <w:pStyle w:val="Copyhead11Pt"/>
      </w:pPr>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C61628" w14:textId="77777777" w:rsidR="00C7240E" w:rsidRDefault="00C7240E" w:rsidP="00B81ED6">
      <w:pPr>
        <w:spacing w:after="0" w:line="240" w:lineRule="auto"/>
      </w:pPr>
      <w:r>
        <w:separator/>
      </w:r>
    </w:p>
  </w:endnote>
  <w:endnote w:type="continuationSeparator" w:id="0">
    <w:p w14:paraId="402E6CB8" w14:textId="77777777" w:rsidR="00C7240E" w:rsidRDefault="00C7240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3FAE7DC3"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06AD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06AD2">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06AD2">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106AD2">
      <w:rPr>
        <w:rFonts w:ascii="Arial" w:hAnsi="Arial" w:cs="Arial"/>
      </w:rPr>
      <w:fldChar w:fldCharType="separate"/>
    </w:r>
    <w:r w:rsidR="00106AD2">
      <w:rPr>
        <w:rFonts w:ascii="Arial" w:hAnsi="Arial" w:cs="Arial"/>
        <w:noProof/>
      </w:rPr>
      <w:t>2</w:t>
    </w:r>
    <w:r w:rsidR="00106AD2" w:rsidRPr="0093605C">
      <w:rPr>
        <w:rFonts w:ascii="Arial" w:hAnsi="Arial" w:cs="Arial"/>
        <w:noProof/>
      </w:rPr>
      <w:t>/</w:t>
    </w:r>
    <w:r w:rsidR="00106AD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4F47BB" w14:textId="77777777" w:rsidR="00C7240E" w:rsidRDefault="00C7240E" w:rsidP="00B81ED6">
      <w:pPr>
        <w:spacing w:after="0" w:line="240" w:lineRule="auto"/>
      </w:pPr>
      <w:r>
        <w:separator/>
      </w:r>
    </w:p>
  </w:footnote>
  <w:footnote w:type="continuationSeparator" w:id="0">
    <w:p w14:paraId="4F422C26" w14:textId="77777777" w:rsidR="00C7240E" w:rsidRDefault="00C7240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7A44"/>
    <w:rsid w:val="000233D4"/>
    <w:rsid w:val="00030D76"/>
    <w:rsid w:val="00033002"/>
    <w:rsid w:val="0004415A"/>
    <w:rsid w:val="00046F63"/>
    <w:rsid w:val="00050FDD"/>
    <w:rsid w:val="00053362"/>
    <w:rsid w:val="0005455D"/>
    <w:rsid w:val="000545DF"/>
    <w:rsid w:val="00056DC9"/>
    <w:rsid w:val="000651BC"/>
    <w:rsid w:val="00066E54"/>
    <w:rsid w:val="00080353"/>
    <w:rsid w:val="00091F72"/>
    <w:rsid w:val="000A04AE"/>
    <w:rsid w:val="000A141A"/>
    <w:rsid w:val="000A7CF0"/>
    <w:rsid w:val="000B3B46"/>
    <w:rsid w:val="000B4F50"/>
    <w:rsid w:val="000B590F"/>
    <w:rsid w:val="000C36D3"/>
    <w:rsid w:val="000C3800"/>
    <w:rsid w:val="000D689E"/>
    <w:rsid w:val="000D735D"/>
    <w:rsid w:val="000E3C3F"/>
    <w:rsid w:val="000E5BAD"/>
    <w:rsid w:val="000F23C9"/>
    <w:rsid w:val="000F7179"/>
    <w:rsid w:val="001009C9"/>
    <w:rsid w:val="001011C9"/>
    <w:rsid w:val="00106AD2"/>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65F0"/>
    <w:rsid w:val="0016799F"/>
    <w:rsid w:val="00170A3D"/>
    <w:rsid w:val="00172726"/>
    <w:rsid w:val="00175B0E"/>
    <w:rsid w:val="001800CF"/>
    <w:rsid w:val="0018187A"/>
    <w:rsid w:val="00181AB5"/>
    <w:rsid w:val="00184FFF"/>
    <w:rsid w:val="001853AD"/>
    <w:rsid w:val="0018608E"/>
    <w:rsid w:val="0018634A"/>
    <w:rsid w:val="001867CC"/>
    <w:rsid w:val="00186B71"/>
    <w:rsid w:val="00190FEA"/>
    <w:rsid w:val="00195BBB"/>
    <w:rsid w:val="00197030"/>
    <w:rsid w:val="001A0270"/>
    <w:rsid w:val="001A0627"/>
    <w:rsid w:val="001A1AD7"/>
    <w:rsid w:val="001A2C6F"/>
    <w:rsid w:val="001B773B"/>
    <w:rsid w:val="001C0F19"/>
    <w:rsid w:val="001C1090"/>
    <w:rsid w:val="001C1CDC"/>
    <w:rsid w:val="001C3EA6"/>
    <w:rsid w:val="001C6445"/>
    <w:rsid w:val="001D5C5D"/>
    <w:rsid w:val="001E07CA"/>
    <w:rsid w:val="001E5E5D"/>
    <w:rsid w:val="001F128E"/>
    <w:rsid w:val="001F31AA"/>
    <w:rsid w:val="001F78DC"/>
    <w:rsid w:val="00201EA0"/>
    <w:rsid w:val="002039F7"/>
    <w:rsid w:val="00205729"/>
    <w:rsid w:val="00206F65"/>
    <w:rsid w:val="002073EE"/>
    <w:rsid w:val="002079A4"/>
    <w:rsid w:val="00210521"/>
    <w:rsid w:val="002148DF"/>
    <w:rsid w:val="00216BF5"/>
    <w:rsid w:val="0022708D"/>
    <w:rsid w:val="00230BD1"/>
    <w:rsid w:val="00236D59"/>
    <w:rsid w:val="00236F17"/>
    <w:rsid w:val="0024163B"/>
    <w:rsid w:val="00241A5F"/>
    <w:rsid w:val="00243568"/>
    <w:rsid w:val="00252812"/>
    <w:rsid w:val="002528AA"/>
    <w:rsid w:val="002541B4"/>
    <w:rsid w:val="00266134"/>
    <w:rsid w:val="00267E37"/>
    <w:rsid w:val="00271C3E"/>
    <w:rsid w:val="00272A8B"/>
    <w:rsid w:val="00273422"/>
    <w:rsid w:val="00283145"/>
    <w:rsid w:val="002846D1"/>
    <w:rsid w:val="002931A3"/>
    <w:rsid w:val="00293ED1"/>
    <w:rsid w:val="002A02FD"/>
    <w:rsid w:val="002B08B9"/>
    <w:rsid w:val="002B3646"/>
    <w:rsid w:val="002C14A9"/>
    <w:rsid w:val="002C1C42"/>
    <w:rsid w:val="002D658D"/>
    <w:rsid w:val="002D6676"/>
    <w:rsid w:val="002D6AB5"/>
    <w:rsid w:val="00317630"/>
    <w:rsid w:val="003218B7"/>
    <w:rsid w:val="00324710"/>
    <w:rsid w:val="003257EC"/>
    <w:rsid w:val="003271EF"/>
    <w:rsid w:val="00327301"/>
    <w:rsid w:val="003274DE"/>
    <w:rsid w:val="00327624"/>
    <w:rsid w:val="0033528A"/>
    <w:rsid w:val="00336044"/>
    <w:rsid w:val="00340815"/>
    <w:rsid w:val="00345B20"/>
    <w:rsid w:val="003524D2"/>
    <w:rsid w:val="0036234C"/>
    <w:rsid w:val="00362A9E"/>
    <w:rsid w:val="003631C6"/>
    <w:rsid w:val="00365F79"/>
    <w:rsid w:val="00377C36"/>
    <w:rsid w:val="00390EFD"/>
    <w:rsid w:val="00392F28"/>
    <w:rsid w:val="003936A6"/>
    <w:rsid w:val="00393830"/>
    <w:rsid w:val="00396C2D"/>
    <w:rsid w:val="003A5641"/>
    <w:rsid w:val="003C1C33"/>
    <w:rsid w:val="003D1502"/>
    <w:rsid w:val="003D44AF"/>
    <w:rsid w:val="003D54CC"/>
    <w:rsid w:val="003E1709"/>
    <w:rsid w:val="003E2431"/>
    <w:rsid w:val="003E2C50"/>
    <w:rsid w:val="003E5ED7"/>
    <w:rsid w:val="003F0881"/>
    <w:rsid w:val="003F3BF6"/>
    <w:rsid w:val="003F44D0"/>
    <w:rsid w:val="003F5927"/>
    <w:rsid w:val="003F6706"/>
    <w:rsid w:val="004032D0"/>
    <w:rsid w:val="00414742"/>
    <w:rsid w:val="00421E43"/>
    <w:rsid w:val="00424A81"/>
    <w:rsid w:val="00424BD2"/>
    <w:rsid w:val="00426CE8"/>
    <w:rsid w:val="00427687"/>
    <w:rsid w:val="004339F6"/>
    <w:rsid w:val="00437300"/>
    <w:rsid w:val="00437ED1"/>
    <w:rsid w:val="00445540"/>
    <w:rsid w:val="004457E3"/>
    <w:rsid w:val="004469AA"/>
    <w:rsid w:val="00446A0F"/>
    <w:rsid w:val="00452AF9"/>
    <w:rsid w:val="00453F0D"/>
    <w:rsid w:val="00466A15"/>
    <w:rsid w:val="0048169A"/>
    <w:rsid w:val="004831B2"/>
    <w:rsid w:val="00483739"/>
    <w:rsid w:val="00486725"/>
    <w:rsid w:val="00487072"/>
    <w:rsid w:val="00492DBB"/>
    <w:rsid w:val="004948B2"/>
    <w:rsid w:val="00497B82"/>
    <w:rsid w:val="004A0B24"/>
    <w:rsid w:val="004B2360"/>
    <w:rsid w:val="004C0F84"/>
    <w:rsid w:val="004C4B9A"/>
    <w:rsid w:val="004D3D8C"/>
    <w:rsid w:val="004D5C67"/>
    <w:rsid w:val="004E2F9A"/>
    <w:rsid w:val="004F39E8"/>
    <w:rsid w:val="004F573E"/>
    <w:rsid w:val="00501C18"/>
    <w:rsid w:val="00501D38"/>
    <w:rsid w:val="00504C9C"/>
    <w:rsid w:val="00513915"/>
    <w:rsid w:val="00514E3E"/>
    <w:rsid w:val="0051501E"/>
    <w:rsid w:val="00516D9D"/>
    <w:rsid w:val="00531386"/>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73EE"/>
    <w:rsid w:val="005977D1"/>
    <w:rsid w:val="005A428A"/>
    <w:rsid w:val="005A625C"/>
    <w:rsid w:val="005A7FAE"/>
    <w:rsid w:val="005C3412"/>
    <w:rsid w:val="005D4CC9"/>
    <w:rsid w:val="005E304D"/>
    <w:rsid w:val="005E3773"/>
    <w:rsid w:val="005E64A6"/>
    <w:rsid w:val="005E6CC2"/>
    <w:rsid w:val="005F1AC2"/>
    <w:rsid w:val="005F6F7B"/>
    <w:rsid w:val="006013FE"/>
    <w:rsid w:val="00601615"/>
    <w:rsid w:val="00611C5E"/>
    <w:rsid w:val="006166BE"/>
    <w:rsid w:val="006228BF"/>
    <w:rsid w:val="0062379B"/>
    <w:rsid w:val="006272C7"/>
    <w:rsid w:val="00631B86"/>
    <w:rsid w:val="006325F8"/>
    <w:rsid w:val="00636757"/>
    <w:rsid w:val="00652E53"/>
    <w:rsid w:val="00654254"/>
    <w:rsid w:val="0065790E"/>
    <w:rsid w:val="0066128A"/>
    <w:rsid w:val="00664D6C"/>
    <w:rsid w:val="00666CCB"/>
    <w:rsid w:val="00673DAF"/>
    <w:rsid w:val="006740CD"/>
    <w:rsid w:val="00675BE7"/>
    <w:rsid w:val="006802BD"/>
    <w:rsid w:val="00680B6B"/>
    <w:rsid w:val="006860BE"/>
    <w:rsid w:val="0068762B"/>
    <w:rsid w:val="00697613"/>
    <w:rsid w:val="006977EB"/>
    <w:rsid w:val="006A1092"/>
    <w:rsid w:val="006A4CDF"/>
    <w:rsid w:val="006A72CE"/>
    <w:rsid w:val="006B4789"/>
    <w:rsid w:val="006B5C7C"/>
    <w:rsid w:val="006C4968"/>
    <w:rsid w:val="006C4C6D"/>
    <w:rsid w:val="006C70B9"/>
    <w:rsid w:val="006D0A0B"/>
    <w:rsid w:val="006D4CC3"/>
    <w:rsid w:val="006D7739"/>
    <w:rsid w:val="006E25BD"/>
    <w:rsid w:val="006E37B4"/>
    <w:rsid w:val="006E3CD0"/>
    <w:rsid w:val="006E552F"/>
    <w:rsid w:val="006F0A1C"/>
    <w:rsid w:val="0070344C"/>
    <w:rsid w:val="0070698F"/>
    <w:rsid w:val="00710C71"/>
    <w:rsid w:val="00727291"/>
    <w:rsid w:val="00730D75"/>
    <w:rsid w:val="0073218B"/>
    <w:rsid w:val="00736951"/>
    <w:rsid w:val="00744120"/>
    <w:rsid w:val="00744D71"/>
    <w:rsid w:val="00747169"/>
    <w:rsid w:val="0074751F"/>
    <w:rsid w:val="0075403F"/>
    <w:rsid w:val="00756746"/>
    <w:rsid w:val="00760199"/>
    <w:rsid w:val="00761197"/>
    <w:rsid w:val="00765E13"/>
    <w:rsid w:val="00775D00"/>
    <w:rsid w:val="007760C0"/>
    <w:rsid w:val="00776B78"/>
    <w:rsid w:val="0078098F"/>
    <w:rsid w:val="00780EF4"/>
    <w:rsid w:val="00795EC4"/>
    <w:rsid w:val="00796CF6"/>
    <w:rsid w:val="007A4053"/>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3832"/>
    <w:rsid w:val="00806E50"/>
    <w:rsid w:val="008117CA"/>
    <w:rsid w:val="00812927"/>
    <w:rsid w:val="008148E7"/>
    <w:rsid w:val="00824226"/>
    <w:rsid w:val="00826282"/>
    <w:rsid w:val="00827B5A"/>
    <w:rsid w:val="00831A4B"/>
    <w:rsid w:val="008334E5"/>
    <w:rsid w:val="00837F90"/>
    <w:rsid w:val="00844743"/>
    <w:rsid w:val="0085320C"/>
    <w:rsid w:val="00862729"/>
    <w:rsid w:val="0086341C"/>
    <w:rsid w:val="00875139"/>
    <w:rsid w:val="008758D2"/>
    <w:rsid w:val="00876A80"/>
    <w:rsid w:val="008834E2"/>
    <w:rsid w:val="0088513F"/>
    <w:rsid w:val="00885628"/>
    <w:rsid w:val="00890A35"/>
    <w:rsid w:val="00892E50"/>
    <w:rsid w:val="008B0B0D"/>
    <w:rsid w:val="008C50C9"/>
    <w:rsid w:val="008C79FB"/>
    <w:rsid w:val="008D6557"/>
    <w:rsid w:val="008D6EF0"/>
    <w:rsid w:val="008E1343"/>
    <w:rsid w:val="008F202D"/>
    <w:rsid w:val="008F7489"/>
    <w:rsid w:val="0090279F"/>
    <w:rsid w:val="009169F9"/>
    <w:rsid w:val="00925B42"/>
    <w:rsid w:val="00926D6E"/>
    <w:rsid w:val="009314EE"/>
    <w:rsid w:val="0093152D"/>
    <w:rsid w:val="009330B7"/>
    <w:rsid w:val="00935CF3"/>
    <w:rsid w:val="0093605C"/>
    <w:rsid w:val="00950B89"/>
    <w:rsid w:val="009521CD"/>
    <w:rsid w:val="00952FB7"/>
    <w:rsid w:val="00955ED8"/>
    <w:rsid w:val="00956C4A"/>
    <w:rsid w:val="00960CE7"/>
    <w:rsid w:val="00965077"/>
    <w:rsid w:val="00967BAF"/>
    <w:rsid w:val="00967FB1"/>
    <w:rsid w:val="00971328"/>
    <w:rsid w:val="00971AFC"/>
    <w:rsid w:val="009723A2"/>
    <w:rsid w:val="009730C2"/>
    <w:rsid w:val="0097521B"/>
    <w:rsid w:val="009763C7"/>
    <w:rsid w:val="00976B80"/>
    <w:rsid w:val="00984516"/>
    <w:rsid w:val="0098466E"/>
    <w:rsid w:val="00985295"/>
    <w:rsid w:val="00993DAE"/>
    <w:rsid w:val="00996CDC"/>
    <w:rsid w:val="009A1A6B"/>
    <w:rsid w:val="009A3D17"/>
    <w:rsid w:val="009A6662"/>
    <w:rsid w:val="009A6E5E"/>
    <w:rsid w:val="009B2ADA"/>
    <w:rsid w:val="009B5053"/>
    <w:rsid w:val="009C29A1"/>
    <w:rsid w:val="009C6664"/>
    <w:rsid w:val="009D6154"/>
    <w:rsid w:val="009D753A"/>
    <w:rsid w:val="009E128E"/>
    <w:rsid w:val="009E14DC"/>
    <w:rsid w:val="009E27D6"/>
    <w:rsid w:val="009E29F3"/>
    <w:rsid w:val="009E3C26"/>
    <w:rsid w:val="009E66C0"/>
    <w:rsid w:val="009E7F9B"/>
    <w:rsid w:val="009F3C32"/>
    <w:rsid w:val="009F5B06"/>
    <w:rsid w:val="009F7466"/>
    <w:rsid w:val="00A00447"/>
    <w:rsid w:val="00A0162D"/>
    <w:rsid w:val="00A016FA"/>
    <w:rsid w:val="00A11FE9"/>
    <w:rsid w:val="00A20423"/>
    <w:rsid w:val="00A21FC6"/>
    <w:rsid w:val="00A329A9"/>
    <w:rsid w:val="00A3724C"/>
    <w:rsid w:val="00A41726"/>
    <w:rsid w:val="00A467A3"/>
    <w:rsid w:val="00A46E66"/>
    <w:rsid w:val="00A536A4"/>
    <w:rsid w:val="00A54708"/>
    <w:rsid w:val="00A6546F"/>
    <w:rsid w:val="00A65C54"/>
    <w:rsid w:val="00A70292"/>
    <w:rsid w:val="00A71935"/>
    <w:rsid w:val="00A72477"/>
    <w:rsid w:val="00A7458D"/>
    <w:rsid w:val="00A74738"/>
    <w:rsid w:val="00A77449"/>
    <w:rsid w:val="00A805AD"/>
    <w:rsid w:val="00A81228"/>
    <w:rsid w:val="00A819AA"/>
    <w:rsid w:val="00A85747"/>
    <w:rsid w:val="00A87762"/>
    <w:rsid w:val="00A87B82"/>
    <w:rsid w:val="00A929D2"/>
    <w:rsid w:val="00A95B10"/>
    <w:rsid w:val="00A96FD0"/>
    <w:rsid w:val="00AA036E"/>
    <w:rsid w:val="00AB1AA5"/>
    <w:rsid w:val="00AB7913"/>
    <w:rsid w:val="00AC10D4"/>
    <w:rsid w:val="00AC1B39"/>
    <w:rsid w:val="00AC2129"/>
    <w:rsid w:val="00AC6B02"/>
    <w:rsid w:val="00AD2D6B"/>
    <w:rsid w:val="00AD563D"/>
    <w:rsid w:val="00AD5D34"/>
    <w:rsid w:val="00AE1C8C"/>
    <w:rsid w:val="00AE73D7"/>
    <w:rsid w:val="00AF1F99"/>
    <w:rsid w:val="00B0080B"/>
    <w:rsid w:val="00B0575E"/>
    <w:rsid w:val="00B06800"/>
    <w:rsid w:val="00B122A4"/>
    <w:rsid w:val="00B12E5C"/>
    <w:rsid w:val="00B140CA"/>
    <w:rsid w:val="00B169BD"/>
    <w:rsid w:val="00B178AA"/>
    <w:rsid w:val="00B22EC4"/>
    <w:rsid w:val="00B24629"/>
    <w:rsid w:val="00B30338"/>
    <w:rsid w:val="00B41CF9"/>
    <w:rsid w:val="00B425FD"/>
    <w:rsid w:val="00B432B3"/>
    <w:rsid w:val="00B444AB"/>
    <w:rsid w:val="00B51BEA"/>
    <w:rsid w:val="00B61CEE"/>
    <w:rsid w:val="00B63150"/>
    <w:rsid w:val="00B63204"/>
    <w:rsid w:val="00B6499B"/>
    <w:rsid w:val="00B737BB"/>
    <w:rsid w:val="00B76EFA"/>
    <w:rsid w:val="00B81ED6"/>
    <w:rsid w:val="00B82B13"/>
    <w:rsid w:val="00B831DB"/>
    <w:rsid w:val="00B83478"/>
    <w:rsid w:val="00B86F61"/>
    <w:rsid w:val="00B92CC5"/>
    <w:rsid w:val="00BA25CA"/>
    <w:rsid w:val="00BA2C94"/>
    <w:rsid w:val="00BA5B45"/>
    <w:rsid w:val="00BA706F"/>
    <w:rsid w:val="00BA7E88"/>
    <w:rsid w:val="00BB0634"/>
    <w:rsid w:val="00BB0BF7"/>
    <w:rsid w:val="00BB0BFF"/>
    <w:rsid w:val="00BB195D"/>
    <w:rsid w:val="00BB3785"/>
    <w:rsid w:val="00BC37B4"/>
    <w:rsid w:val="00BC4F77"/>
    <w:rsid w:val="00BC65D6"/>
    <w:rsid w:val="00BD6887"/>
    <w:rsid w:val="00BD69C0"/>
    <w:rsid w:val="00BD7045"/>
    <w:rsid w:val="00C02702"/>
    <w:rsid w:val="00C02C50"/>
    <w:rsid w:val="00C03D94"/>
    <w:rsid w:val="00C03F30"/>
    <w:rsid w:val="00C04157"/>
    <w:rsid w:val="00C04A58"/>
    <w:rsid w:val="00C12597"/>
    <w:rsid w:val="00C158F9"/>
    <w:rsid w:val="00C32B66"/>
    <w:rsid w:val="00C32CBA"/>
    <w:rsid w:val="00C37D3C"/>
    <w:rsid w:val="00C42D3C"/>
    <w:rsid w:val="00C44710"/>
    <w:rsid w:val="00C464EC"/>
    <w:rsid w:val="00C53FC0"/>
    <w:rsid w:val="00C546EF"/>
    <w:rsid w:val="00C60BA3"/>
    <w:rsid w:val="00C640A1"/>
    <w:rsid w:val="00C64FD2"/>
    <w:rsid w:val="00C65D84"/>
    <w:rsid w:val="00C66ED6"/>
    <w:rsid w:val="00C723B4"/>
    <w:rsid w:val="00C7240E"/>
    <w:rsid w:val="00C72420"/>
    <w:rsid w:val="00C77574"/>
    <w:rsid w:val="00C91A65"/>
    <w:rsid w:val="00C96557"/>
    <w:rsid w:val="00CA4788"/>
    <w:rsid w:val="00CA4D2C"/>
    <w:rsid w:val="00CA75FB"/>
    <w:rsid w:val="00CB0110"/>
    <w:rsid w:val="00CB1E46"/>
    <w:rsid w:val="00CB3C86"/>
    <w:rsid w:val="00CC0BF7"/>
    <w:rsid w:val="00CD1EC8"/>
    <w:rsid w:val="00CD4740"/>
    <w:rsid w:val="00CD53A6"/>
    <w:rsid w:val="00CD60A2"/>
    <w:rsid w:val="00CE006C"/>
    <w:rsid w:val="00CE65E4"/>
    <w:rsid w:val="00CE679B"/>
    <w:rsid w:val="00CF06A7"/>
    <w:rsid w:val="00CF2BAD"/>
    <w:rsid w:val="00CF422A"/>
    <w:rsid w:val="00D24764"/>
    <w:rsid w:val="00D32924"/>
    <w:rsid w:val="00D34B59"/>
    <w:rsid w:val="00D40D79"/>
    <w:rsid w:val="00D51EBA"/>
    <w:rsid w:val="00D5344B"/>
    <w:rsid w:val="00D610B6"/>
    <w:rsid w:val="00D63B50"/>
    <w:rsid w:val="00D74B03"/>
    <w:rsid w:val="00D76562"/>
    <w:rsid w:val="00D77991"/>
    <w:rsid w:val="00D82929"/>
    <w:rsid w:val="00D83B8E"/>
    <w:rsid w:val="00D923D0"/>
    <w:rsid w:val="00D93257"/>
    <w:rsid w:val="00D95714"/>
    <w:rsid w:val="00DA0711"/>
    <w:rsid w:val="00DA19EB"/>
    <w:rsid w:val="00DA4B25"/>
    <w:rsid w:val="00DB0188"/>
    <w:rsid w:val="00DB342C"/>
    <w:rsid w:val="00DC0EC1"/>
    <w:rsid w:val="00DC2049"/>
    <w:rsid w:val="00DC5007"/>
    <w:rsid w:val="00DC6497"/>
    <w:rsid w:val="00DD3A81"/>
    <w:rsid w:val="00DD40C6"/>
    <w:rsid w:val="00DD4917"/>
    <w:rsid w:val="00DD7101"/>
    <w:rsid w:val="00DE2528"/>
    <w:rsid w:val="00DE4E20"/>
    <w:rsid w:val="00DE63D3"/>
    <w:rsid w:val="00DF34D2"/>
    <w:rsid w:val="00DF40C0"/>
    <w:rsid w:val="00DF7981"/>
    <w:rsid w:val="00E17645"/>
    <w:rsid w:val="00E260E6"/>
    <w:rsid w:val="00E32363"/>
    <w:rsid w:val="00E36C77"/>
    <w:rsid w:val="00E42967"/>
    <w:rsid w:val="00E42BD3"/>
    <w:rsid w:val="00E516C8"/>
    <w:rsid w:val="00E52803"/>
    <w:rsid w:val="00E52C50"/>
    <w:rsid w:val="00E54B71"/>
    <w:rsid w:val="00E551AF"/>
    <w:rsid w:val="00E554F9"/>
    <w:rsid w:val="00E60229"/>
    <w:rsid w:val="00E604DC"/>
    <w:rsid w:val="00E64B44"/>
    <w:rsid w:val="00E65C98"/>
    <w:rsid w:val="00E66F45"/>
    <w:rsid w:val="00E67242"/>
    <w:rsid w:val="00E70187"/>
    <w:rsid w:val="00E718C9"/>
    <w:rsid w:val="00E75065"/>
    <w:rsid w:val="00E7636D"/>
    <w:rsid w:val="00E81F72"/>
    <w:rsid w:val="00E846B7"/>
    <w:rsid w:val="00E847CC"/>
    <w:rsid w:val="00E86398"/>
    <w:rsid w:val="00E93B55"/>
    <w:rsid w:val="00E94728"/>
    <w:rsid w:val="00E96168"/>
    <w:rsid w:val="00EA26F3"/>
    <w:rsid w:val="00EB6423"/>
    <w:rsid w:val="00EC626D"/>
    <w:rsid w:val="00EE69A6"/>
    <w:rsid w:val="00EF555B"/>
    <w:rsid w:val="00EF7B39"/>
    <w:rsid w:val="00F00C83"/>
    <w:rsid w:val="00F015C2"/>
    <w:rsid w:val="00F07120"/>
    <w:rsid w:val="00F15DF2"/>
    <w:rsid w:val="00F20826"/>
    <w:rsid w:val="00F21C4A"/>
    <w:rsid w:val="00F337C4"/>
    <w:rsid w:val="00F40615"/>
    <w:rsid w:val="00F40E96"/>
    <w:rsid w:val="00F45FEE"/>
    <w:rsid w:val="00F54DE2"/>
    <w:rsid w:val="00F55930"/>
    <w:rsid w:val="00F57874"/>
    <w:rsid w:val="00F64B79"/>
    <w:rsid w:val="00F73108"/>
    <w:rsid w:val="00F746C5"/>
    <w:rsid w:val="00F81B6B"/>
    <w:rsid w:val="00F92E30"/>
    <w:rsid w:val="00F93866"/>
    <w:rsid w:val="00F9457C"/>
    <w:rsid w:val="00F95D29"/>
    <w:rsid w:val="00F9738B"/>
    <w:rsid w:val="00F976BB"/>
    <w:rsid w:val="00FB3FD0"/>
    <w:rsid w:val="00FB66BE"/>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character" w:styleId="Kommentarzeichen">
    <w:name w:val="annotation reference"/>
    <w:basedOn w:val="Absatz-Standardschriftart"/>
    <w:uiPriority w:val="99"/>
    <w:semiHidden/>
    <w:unhideWhenUsed/>
    <w:rsid w:val="009C29A1"/>
    <w:rPr>
      <w:sz w:val="16"/>
      <w:szCs w:val="16"/>
    </w:rPr>
  </w:style>
  <w:style w:type="paragraph" w:styleId="Kommentartext">
    <w:name w:val="annotation text"/>
    <w:basedOn w:val="Standard"/>
    <w:link w:val="KommentartextZchn"/>
    <w:uiPriority w:val="99"/>
    <w:semiHidden/>
    <w:unhideWhenUsed/>
    <w:rsid w:val="009C29A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C29A1"/>
    <w:rPr>
      <w:sz w:val="20"/>
      <w:szCs w:val="20"/>
    </w:rPr>
  </w:style>
  <w:style w:type="paragraph" w:styleId="Kommentarthema">
    <w:name w:val="annotation subject"/>
    <w:basedOn w:val="Kommentartext"/>
    <w:next w:val="Kommentartext"/>
    <w:link w:val="KommentarthemaZchn"/>
    <w:uiPriority w:val="99"/>
    <w:semiHidden/>
    <w:unhideWhenUsed/>
    <w:rsid w:val="009C29A1"/>
    <w:rPr>
      <w:b/>
      <w:bCs/>
    </w:rPr>
  </w:style>
  <w:style w:type="character" w:customStyle="1" w:styleId="KommentarthemaZchn">
    <w:name w:val="Kommentarthema Zchn"/>
    <w:basedOn w:val="KommentartextZchn"/>
    <w:link w:val="Kommentarthema"/>
    <w:uiPriority w:val="99"/>
    <w:semiHidden/>
    <w:rsid w:val="009C29A1"/>
    <w:rPr>
      <w:b/>
      <w:bCs/>
      <w:sz w:val="20"/>
      <w:szCs w:val="20"/>
    </w:rPr>
  </w:style>
  <w:style w:type="paragraph" w:customStyle="1" w:styleId="LHbase-type11ptbold">
    <w:name w:val="LH_base-type 11pt bold"/>
    <w:basedOn w:val="LHbase-type11ptregular"/>
    <w:qFormat/>
    <w:rsid w:val="008D6557"/>
    <w:rPr>
      <w:b/>
    </w:rPr>
  </w:style>
  <w:style w:type="paragraph" w:customStyle="1" w:styleId="LHbase-type11ptregular">
    <w:name w:val="LH_base-type 11pt regular"/>
    <w:qFormat/>
    <w:rsid w:val="008D6557"/>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89FA21AE-6371-45EA-AF52-3C12BB751208}">
  <ds:schemaRefs>
    <ds:schemaRef ds:uri="http://schemas.openxmlformats.org/officeDocument/2006/bibliography"/>
  </ds:schemaRefs>
</ds:datastoreItem>
</file>

<file path=customXml/itemProps4.xml><?xml version="1.0" encoding="utf-8"?>
<ds:datastoreItem xmlns:ds="http://schemas.openxmlformats.org/officeDocument/2006/customXml" ds:itemID="{D6C4BDA2-D5B3-4F1F-BEED-EE077602F168}">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890</Words>
  <Characters>5607</Characters>
  <Application>Microsoft Office Word</Application>
  <DocSecurity>0</DocSecurity>
  <Lines>46</Lines>
  <Paragraphs>12</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2022-08-10T09:35:00Z</cp:lastPrinted>
  <dcterms:created xsi:type="dcterms:W3CDTF">2022-08-17T06:32:00Z</dcterms:created>
  <dcterms:modified xsi:type="dcterms:W3CDTF">2022-08-19T05:46:00Z</dcterms:modified>
  <cp:category>Presseinformation</cp:category>
</cp:coreProperties>
</file>