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D06B89" w14:textId="77777777" w:rsidR="002A18CA" w:rsidRPr="003D4C68" w:rsidRDefault="00C9265A" w:rsidP="00075A18">
      <w:pPr>
        <w:pStyle w:val="Topline16Pt"/>
      </w:pPr>
      <w:r w:rsidRPr="003D4C68">
        <w:t>Press release</w:t>
      </w:r>
    </w:p>
    <w:p w14:paraId="5EBA2BDA" w14:textId="77777777" w:rsidR="001F5053" w:rsidRPr="003D4C68" w:rsidRDefault="001F5053" w:rsidP="00075A18">
      <w:pPr>
        <w:pStyle w:val="Topline16Pt"/>
      </w:pPr>
    </w:p>
    <w:p w14:paraId="2731362B" w14:textId="4712CD61" w:rsidR="002A18CA" w:rsidRPr="003D4C68" w:rsidRDefault="00C327B0" w:rsidP="00075A18">
      <w:pPr>
        <w:pStyle w:val="HeadlineH233Pt"/>
        <w:spacing w:line="240" w:lineRule="auto"/>
        <w:rPr>
          <w:rFonts w:cs="Arial"/>
          <w:lang w:val="en-US"/>
        </w:rPr>
      </w:pPr>
      <w:bookmarkStart w:id="0" w:name="_Hlk105587299"/>
      <w:r>
        <w:rPr>
          <w:rFonts w:cs="Arial"/>
          <w:lang w:val="en-US"/>
        </w:rPr>
        <w:t>It takes two to tango</w:t>
      </w:r>
    </w:p>
    <w:bookmarkEnd w:id="0"/>
    <w:p w14:paraId="25F7DFA5" w14:textId="77777777" w:rsidR="002A18CA" w:rsidRPr="003D4C68" w:rsidRDefault="00C9265A" w:rsidP="00075A18">
      <w:pPr>
        <w:pStyle w:val="HeadlineH233Pt"/>
        <w:spacing w:before="240" w:after="240" w:line="140" w:lineRule="exact"/>
        <w:rPr>
          <w:rFonts w:ascii="Tahoma" w:hAnsi="Tahoma" w:cs="Tahoma"/>
          <w:lang w:val="en-US"/>
        </w:rPr>
      </w:pPr>
      <w:r w:rsidRPr="003D4C68">
        <w:rPr>
          <w:rFonts w:ascii="Tahoma" w:hAnsi="Tahoma" w:cs="Tahoma"/>
          <w:lang w:val="en-US"/>
        </w:rPr>
        <w:t>⸺</w:t>
      </w:r>
    </w:p>
    <w:p w14:paraId="314B967B" w14:textId="1397B16F" w:rsidR="002A18CA" w:rsidRPr="003D4C68" w:rsidRDefault="00C327B0" w:rsidP="00075A18">
      <w:pPr>
        <w:pStyle w:val="Bulletpoints11Pt"/>
      </w:pPr>
      <w:r>
        <w:t>Port Esbjerg orders second LHM 800</w:t>
      </w:r>
      <w:r w:rsidR="00214149">
        <w:t xml:space="preserve"> and awaits delivery of an LHM 600 </w:t>
      </w:r>
    </w:p>
    <w:p w14:paraId="3BD8C8D9" w14:textId="1F6310C8" w:rsidR="002A18CA" w:rsidRPr="003D4C68" w:rsidRDefault="00C327B0" w:rsidP="00075A18">
      <w:pPr>
        <w:pStyle w:val="Bulletpoints11Pt"/>
      </w:pPr>
      <w:r>
        <w:t>Tandem lift of up to 616 tonnes enable new possibilities</w:t>
      </w:r>
      <w:r w:rsidR="00214149">
        <w:t xml:space="preserve"> for the port </w:t>
      </w:r>
      <w:r>
        <w:t>in offshore wind industry</w:t>
      </w:r>
    </w:p>
    <w:p w14:paraId="069DF059" w14:textId="2F68CB35" w:rsidR="002A18CA" w:rsidRPr="003D4C68" w:rsidRDefault="008C53A9" w:rsidP="00075A18">
      <w:pPr>
        <w:pStyle w:val="Bulletpoints11Pt"/>
      </w:pPr>
      <w:r>
        <w:t xml:space="preserve">Port Esbjerg </w:t>
      </w:r>
      <w:r w:rsidRPr="008C53A9">
        <w:t xml:space="preserve">is thus further expanding the largest fleet of mobile harbour cranes in Scandinavia </w:t>
      </w:r>
    </w:p>
    <w:p w14:paraId="741A2CB1" w14:textId="77777777" w:rsidR="00BF5876" w:rsidRPr="003D4C68" w:rsidRDefault="009A7FB8" w:rsidP="00075A18">
      <w:pPr>
        <w:pStyle w:val="Bulletpoints11Pt"/>
        <w:numPr>
          <w:ilvl w:val="0"/>
          <w:numId w:val="0"/>
        </w:numPr>
        <w:ind w:left="284"/>
      </w:pPr>
      <w:r w:rsidRPr="003D4C68">
        <w:t xml:space="preserve"> </w:t>
      </w:r>
    </w:p>
    <w:p w14:paraId="2568609D" w14:textId="03CDE0FD" w:rsidR="009A7FB8" w:rsidRPr="0036177F" w:rsidRDefault="0036177F" w:rsidP="00075A18">
      <w:pPr>
        <w:pStyle w:val="Bulletpoints11Pt"/>
        <w:numPr>
          <w:ilvl w:val="0"/>
          <w:numId w:val="0"/>
        </w:numPr>
      </w:pPr>
      <w:r w:rsidRPr="0036177F">
        <w:t xml:space="preserve">The Port of Esbjerg is a long-standing partner of Liebherr and has recently ordered a second LHM 800. The new crane is already the seventh Liebherr mobile harbour crane to be used at Denmark's largest port. Next-generation offshore wind turbines will be lifted with the new heavy-duty crane. </w:t>
      </w:r>
      <w:r w:rsidR="0016014C" w:rsidRPr="0016014C">
        <w:t>Liebherr will deliver a further crane of the type LHM 600 to Port Esbjerg before the end of the year.</w:t>
      </w:r>
    </w:p>
    <w:p w14:paraId="06169A87" w14:textId="77777777" w:rsidR="0036177F" w:rsidRPr="003D4C68" w:rsidRDefault="0036177F" w:rsidP="00075A18">
      <w:pPr>
        <w:pStyle w:val="Bulletpoints11Pt"/>
        <w:numPr>
          <w:ilvl w:val="0"/>
          <w:numId w:val="0"/>
        </w:numPr>
      </w:pPr>
    </w:p>
    <w:p w14:paraId="2097B958" w14:textId="4A37ECBC" w:rsidR="00FF52CB" w:rsidRDefault="00C9265A" w:rsidP="00FF52CB">
      <w:pPr>
        <w:rPr>
          <w:rFonts w:ascii="Arial" w:hAnsi="Arial" w:cs="Arial"/>
          <w:color w:val="333333"/>
          <w:lang w:val="en-GB"/>
        </w:rPr>
      </w:pPr>
      <w:r w:rsidRPr="0016014C">
        <w:rPr>
          <w:rFonts w:ascii="Arial" w:eastAsia="Times New Roman" w:hAnsi="Arial" w:cs="Times New Roman"/>
          <w:szCs w:val="18"/>
          <w:lang w:val="en-GB" w:eastAsia="de-DE"/>
        </w:rPr>
        <w:t xml:space="preserve">Rostock, </w:t>
      </w:r>
      <w:r w:rsidR="00C27637" w:rsidRPr="0016014C">
        <w:rPr>
          <w:rFonts w:ascii="Arial" w:eastAsia="Times New Roman" w:hAnsi="Arial" w:cs="Times New Roman"/>
          <w:szCs w:val="18"/>
          <w:lang w:val="en-GB" w:eastAsia="de-DE"/>
        </w:rPr>
        <w:t>Ju</w:t>
      </w:r>
      <w:r w:rsidR="00A958C2">
        <w:rPr>
          <w:rFonts w:ascii="Arial" w:eastAsia="Times New Roman" w:hAnsi="Arial" w:cs="Times New Roman"/>
          <w:szCs w:val="18"/>
          <w:lang w:val="en-GB" w:eastAsia="de-DE"/>
        </w:rPr>
        <w:t>ly</w:t>
      </w:r>
      <w:r w:rsidR="00C27637" w:rsidRPr="0016014C">
        <w:rPr>
          <w:rFonts w:ascii="Arial" w:eastAsia="Times New Roman" w:hAnsi="Arial" w:cs="Times New Roman"/>
          <w:szCs w:val="18"/>
          <w:lang w:val="en-GB" w:eastAsia="de-DE"/>
        </w:rPr>
        <w:t xml:space="preserve"> </w:t>
      </w:r>
      <w:r w:rsidR="00BF5876" w:rsidRPr="0016014C">
        <w:rPr>
          <w:rFonts w:ascii="Arial" w:eastAsia="Times New Roman" w:hAnsi="Arial" w:cs="Times New Roman"/>
          <w:szCs w:val="18"/>
          <w:lang w:val="en-GB" w:eastAsia="de-DE"/>
        </w:rPr>
        <w:t xml:space="preserve">2022 </w:t>
      </w:r>
      <w:r w:rsidR="0074492E" w:rsidRPr="0016014C">
        <w:rPr>
          <w:rFonts w:ascii="Arial" w:eastAsia="Times New Roman" w:hAnsi="Arial" w:cs="Times New Roman"/>
          <w:szCs w:val="18"/>
          <w:lang w:val="en-GB" w:eastAsia="de-DE"/>
        </w:rPr>
        <w:t>–</w:t>
      </w:r>
      <w:r w:rsidR="00FC66BE">
        <w:rPr>
          <w:rFonts w:ascii="Arial" w:eastAsia="Times New Roman" w:hAnsi="Arial" w:cs="Times New Roman"/>
          <w:szCs w:val="18"/>
          <w:lang w:val="en-GB" w:eastAsia="de-DE"/>
        </w:rPr>
        <w:t xml:space="preserve"> Port</w:t>
      </w:r>
      <w:r w:rsidR="00FC66BE" w:rsidRPr="00FC66BE">
        <w:rPr>
          <w:rFonts w:ascii="Arial" w:eastAsia="Times New Roman" w:hAnsi="Arial" w:cs="Times New Roman"/>
          <w:szCs w:val="18"/>
          <w:lang w:val="en-GB" w:eastAsia="de-DE"/>
        </w:rPr>
        <w:t xml:space="preserve"> Esbjerg is the leading port in Europe when it comes to handling and shipping wind energy components.</w:t>
      </w:r>
      <w:r w:rsidR="002351E2" w:rsidRPr="0016014C">
        <w:rPr>
          <w:rFonts w:ascii="Arial" w:eastAsia="Times New Roman" w:hAnsi="Arial" w:cs="Times New Roman"/>
          <w:szCs w:val="18"/>
          <w:lang w:val="en-GB" w:eastAsia="de-DE"/>
        </w:rPr>
        <w:t xml:space="preserve"> The port played a key role in the rise of Denmark’s offshore wind industry</w:t>
      </w:r>
      <w:r w:rsidR="002F4F70">
        <w:rPr>
          <w:rFonts w:ascii="Arial" w:eastAsia="Times New Roman" w:hAnsi="Arial" w:cs="Times New Roman"/>
          <w:szCs w:val="18"/>
          <w:lang w:val="en-GB" w:eastAsia="de-DE"/>
        </w:rPr>
        <w:t>:</w:t>
      </w:r>
      <w:r w:rsidR="004C51B7" w:rsidRPr="0016014C">
        <w:rPr>
          <w:rFonts w:ascii="Arial" w:eastAsia="Times New Roman" w:hAnsi="Arial" w:cs="Times New Roman"/>
          <w:szCs w:val="18"/>
          <w:lang w:val="en-GB" w:eastAsia="de-DE"/>
        </w:rPr>
        <w:t xml:space="preserve"> </w:t>
      </w:r>
      <w:r w:rsidR="00D4159A">
        <w:rPr>
          <w:rFonts w:ascii="Arial" w:eastAsia="Times New Roman" w:hAnsi="Arial" w:cs="Times New Roman"/>
          <w:szCs w:val="18"/>
          <w:lang w:val="en-GB" w:eastAsia="de-DE"/>
        </w:rPr>
        <w:t xml:space="preserve">80% </w:t>
      </w:r>
      <w:r w:rsidR="004C51B7" w:rsidRPr="0016014C">
        <w:rPr>
          <w:rFonts w:ascii="Arial" w:eastAsia="Times New Roman" w:hAnsi="Arial" w:cs="Times New Roman"/>
          <w:szCs w:val="18"/>
          <w:lang w:val="en-GB" w:eastAsia="de-DE"/>
        </w:rPr>
        <w:t>of</w:t>
      </w:r>
      <w:r w:rsidR="002351E2" w:rsidRPr="0016014C">
        <w:rPr>
          <w:rFonts w:ascii="Arial" w:eastAsia="Times New Roman" w:hAnsi="Arial" w:cs="Times New Roman"/>
          <w:szCs w:val="18"/>
          <w:lang w:val="en-GB" w:eastAsia="de-DE"/>
        </w:rPr>
        <w:t xml:space="preserve"> the offshore wind capacity </w:t>
      </w:r>
      <w:r w:rsidR="002F4F70">
        <w:rPr>
          <w:rFonts w:ascii="Arial" w:eastAsia="Times New Roman" w:hAnsi="Arial" w:cs="Times New Roman"/>
          <w:szCs w:val="18"/>
          <w:lang w:val="en-GB" w:eastAsia="de-DE"/>
        </w:rPr>
        <w:t xml:space="preserve">installed in Europe was shipped </w:t>
      </w:r>
      <w:r w:rsidR="002351E2" w:rsidRPr="0016014C">
        <w:rPr>
          <w:rFonts w:ascii="Arial" w:eastAsia="Times New Roman" w:hAnsi="Arial" w:cs="Times New Roman"/>
          <w:szCs w:val="18"/>
          <w:lang w:val="en-GB" w:eastAsia="de-DE"/>
        </w:rPr>
        <w:t>from the Port of Esbjerg. </w:t>
      </w:r>
      <w:r w:rsidR="008B3C4A">
        <w:rPr>
          <w:rFonts w:ascii="Arial" w:eastAsia="Times New Roman" w:hAnsi="Arial" w:cs="Times New Roman"/>
          <w:szCs w:val="18"/>
          <w:lang w:val="en-GB" w:eastAsia="de-DE"/>
        </w:rPr>
        <w:t xml:space="preserve">Their </w:t>
      </w:r>
      <w:r w:rsidR="008B3C4A" w:rsidRPr="00FF52CB">
        <w:rPr>
          <w:rFonts w:ascii="Arial" w:eastAsia="Times New Roman" w:hAnsi="Arial" w:cs="Times New Roman"/>
          <w:szCs w:val="18"/>
          <w:lang w:val="en-GB" w:eastAsia="de-DE"/>
        </w:rPr>
        <w:t>record</w:t>
      </w:r>
      <w:r w:rsidR="00FF52CB" w:rsidRPr="00FF52CB">
        <w:rPr>
          <w:rFonts w:ascii="Arial" w:eastAsia="Times New Roman" w:hAnsi="Arial" w:cs="Times New Roman"/>
          <w:szCs w:val="18"/>
          <w:lang w:val="en-GB" w:eastAsia="de-DE"/>
        </w:rPr>
        <w:t xml:space="preserve"> for breakbulk is notable, as the port handles more than 500,000 ton</w:t>
      </w:r>
      <w:r w:rsidR="00FC66BE">
        <w:rPr>
          <w:rFonts w:ascii="Arial" w:eastAsia="Times New Roman" w:hAnsi="Arial" w:cs="Times New Roman"/>
          <w:szCs w:val="18"/>
          <w:lang w:val="en-GB" w:eastAsia="de-DE"/>
        </w:rPr>
        <w:t>ne</w:t>
      </w:r>
      <w:r w:rsidR="00FF52CB" w:rsidRPr="00FF52CB">
        <w:rPr>
          <w:rFonts w:ascii="Arial" w:eastAsia="Times New Roman" w:hAnsi="Arial" w:cs="Times New Roman"/>
          <w:szCs w:val="18"/>
          <w:lang w:val="en-GB" w:eastAsia="de-DE"/>
        </w:rPr>
        <w:t>s of major wind turbine components each year.</w:t>
      </w:r>
      <w:r w:rsidR="00FF52CB">
        <w:rPr>
          <w:rFonts w:ascii="Arial" w:eastAsia="Times New Roman" w:hAnsi="Arial" w:cs="Times New Roman"/>
          <w:szCs w:val="18"/>
          <w:lang w:val="en-GB" w:eastAsia="de-DE"/>
        </w:rPr>
        <w:t xml:space="preserve"> </w:t>
      </w:r>
      <w:r w:rsidR="00FD4046" w:rsidRPr="0016014C">
        <w:rPr>
          <w:rFonts w:ascii="Arial" w:eastAsia="Times New Roman" w:hAnsi="Arial" w:cs="Times New Roman"/>
          <w:szCs w:val="18"/>
          <w:lang w:val="en-GB" w:eastAsia="de-DE"/>
        </w:rPr>
        <w:t>Therefor</w:t>
      </w:r>
      <w:r w:rsidR="00FD4046">
        <w:rPr>
          <w:rFonts w:ascii="Arial" w:eastAsia="Times New Roman" w:hAnsi="Arial" w:cs="Times New Roman"/>
          <w:szCs w:val="18"/>
          <w:lang w:val="en-GB" w:eastAsia="de-DE"/>
        </w:rPr>
        <w:t>e,</w:t>
      </w:r>
      <w:r w:rsidR="002351E2" w:rsidRPr="0016014C">
        <w:rPr>
          <w:rFonts w:ascii="Arial" w:eastAsia="Times New Roman" w:hAnsi="Arial" w:cs="Times New Roman"/>
          <w:szCs w:val="18"/>
          <w:lang w:val="en-GB" w:eastAsia="de-DE"/>
        </w:rPr>
        <w:t xml:space="preserve"> it is decisive that the </w:t>
      </w:r>
      <w:r w:rsidR="0016014C">
        <w:rPr>
          <w:rFonts w:ascii="Arial" w:eastAsia="Times New Roman" w:hAnsi="Arial" w:cs="Times New Roman"/>
          <w:szCs w:val="18"/>
          <w:lang w:val="en-GB" w:eastAsia="de-DE"/>
        </w:rPr>
        <w:t xml:space="preserve">port </w:t>
      </w:r>
      <w:r w:rsidR="002351E2" w:rsidRPr="0016014C">
        <w:rPr>
          <w:rFonts w:ascii="Arial" w:eastAsia="Times New Roman" w:hAnsi="Arial" w:cs="Times New Roman"/>
          <w:szCs w:val="18"/>
          <w:lang w:val="en-GB" w:eastAsia="de-DE"/>
        </w:rPr>
        <w:t xml:space="preserve">is equipped with state-of-the-art equipment. </w:t>
      </w:r>
      <w:r w:rsidR="00FF52CB" w:rsidRPr="00214149">
        <w:rPr>
          <w:rFonts w:ascii="Arial" w:hAnsi="Arial" w:cs="Arial"/>
          <w:color w:val="333333"/>
          <w:lang w:val="en-GB"/>
        </w:rPr>
        <w:t>The first LHM 800</w:t>
      </w:r>
      <w:r w:rsidR="00FF52CB">
        <w:rPr>
          <w:rFonts w:ascii="Arial" w:hAnsi="Arial" w:cs="Arial"/>
          <w:color w:val="333333"/>
          <w:lang w:val="en-GB"/>
        </w:rPr>
        <w:t xml:space="preserve"> for Port Esbjerg</w:t>
      </w:r>
      <w:r w:rsidR="00FF52CB" w:rsidRPr="00214149">
        <w:rPr>
          <w:rFonts w:ascii="Arial" w:hAnsi="Arial" w:cs="Arial"/>
          <w:color w:val="333333"/>
          <w:lang w:val="en-GB"/>
        </w:rPr>
        <w:t xml:space="preserve"> was delivered in 2019. </w:t>
      </w:r>
      <w:bookmarkStart w:id="1" w:name="_Hlk109043499"/>
      <w:r w:rsidR="00FF52CB" w:rsidRPr="00FF52CB">
        <w:rPr>
          <w:rFonts w:ascii="Arial" w:hAnsi="Arial" w:cs="Arial"/>
          <w:color w:val="333333"/>
          <w:lang w:val="en-GB"/>
        </w:rPr>
        <w:t xml:space="preserve">The upcoming delivery in 2023 of the recently ordered second LHM 800 marks the seventh Liebherr mobile harbour crane purchased by </w:t>
      </w:r>
      <w:r w:rsidR="00FF52CB" w:rsidRPr="00214149">
        <w:rPr>
          <w:rFonts w:ascii="Arial" w:hAnsi="Arial" w:cs="Arial"/>
          <w:color w:val="333333"/>
          <w:lang w:val="en-GB"/>
        </w:rPr>
        <w:t>Denmark's largest port.</w:t>
      </w:r>
      <w:bookmarkEnd w:id="1"/>
      <w:r w:rsidR="00E241DA">
        <w:rPr>
          <w:rFonts w:ascii="Arial" w:hAnsi="Arial" w:cs="Arial"/>
          <w:color w:val="333333"/>
          <w:lang w:val="en-GB"/>
        </w:rPr>
        <w:t xml:space="preserve"> </w:t>
      </w:r>
      <w:r w:rsidR="00E241DA" w:rsidRPr="00E241DA">
        <w:rPr>
          <w:rFonts w:ascii="Arial" w:hAnsi="Arial" w:cs="Arial"/>
          <w:color w:val="333333"/>
          <w:lang w:val="en-GB"/>
        </w:rPr>
        <w:t>Port Esbjerg will be the third port in the world to have two LHM 800 cranes in its fleet</w:t>
      </w:r>
      <w:r w:rsidR="00DC7751">
        <w:rPr>
          <w:rFonts w:ascii="Arial" w:hAnsi="Arial" w:cs="Arial"/>
          <w:color w:val="333333"/>
          <w:lang w:val="en-GB"/>
        </w:rPr>
        <w:t>.</w:t>
      </w:r>
    </w:p>
    <w:p w14:paraId="477D55E4" w14:textId="76029A35" w:rsidR="00E014BC" w:rsidRPr="00E014BC" w:rsidRDefault="00E014BC" w:rsidP="00FF52CB">
      <w:pPr>
        <w:rPr>
          <w:rFonts w:ascii="Arial" w:hAnsi="Arial" w:cs="Arial"/>
          <w:b/>
          <w:bCs/>
          <w:color w:val="333333"/>
          <w:lang w:val="en-GB"/>
        </w:rPr>
      </w:pPr>
      <w:r w:rsidRPr="00E014BC">
        <w:rPr>
          <w:rFonts w:ascii="Arial" w:hAnsi="Arial" w:cs="Arial"/>
          <w:b/>
          <w:bCs/>
          <w:color w:val="333333"/>
          <w:lang w:val="en-GB"/>
        </w:rPr>
        <w:t>Long partnership</w:t>
      </w:r>
    </w:p>
    <w:p w14:paraId="2FE05E82" w14:textId="4302B51F" w:rsidR="00FF52CB" w:rsidRDefault="00FF52CB" w:rsidP="00075A18">
      <w:pPr>
        <w:rPr>
          <w:rFonts w:ascii="Arial" w:eastAsia="Times New Roman" w:hAnsi="Arial" w:cs="Times New Roman"/>
          <w:szCs w:val="18"/>
          <w:lang w:val="en-GB" w:eastAsia="de-DE"/>
        </w:rPr>
      </w:pPr>
      <w:r>
        <w:rPr>
          <w:rFonts w:ascii="Arial" w:hAnsi="Arial" w:cs="Arial"/>
          <w:color w:val="333333"/>
          <w:lang w:val="en-GB"/>
        </w:rPr>
        <w:t xml:space="preserve">With the second </w:t>
      </w:r>
      <w:r w:rsidRPr="00214149">
        <w:rPr>
          <w:rFonts w:ascii="Arial" w:hAnsi="Arial" w:cs="Arial"/>
          <w:color w:val="333333"/>
          <w:lang w:val="en-GB"/>
        </w:rPr>
        <w:t xml:space="preserve">LHM 800, Port Esbjerg will also be able to carry out tandem lifts of up to 616 tonnes. This means that components of the next generation of offshore wind turbines can be handled. </w:t>
      </w:r>
      <w:r w:rsidRPr="00FF52CB">
        <w:rPr>
          <w:rFonts w:ascii="Arial" w:eastAsia="Times New Roman" w:hAnsi="Arial" w:cs="Times New Roman"/>
          <w:szCs w:val="18"/>
          <w:lang w:val="en-GB" w:eastAsia="de-DE"/>
        </w:rPr>
        <w:t xml:space="preserve">Mr Dennis Jul Pedersen, CEO at Port Esbjerg, says: </w:t>
      </w:r>
      <w:r w:rsidRPr="002F4F70">
        <w:rPr>
          <w:rFonts w:ascii="Arial" w:eastAsia="Times New Roman" w:hAnsi="Arial" w:cs="Times New Roman"/>
          <w:iCs/>
          <w:szCs w:val="18"/>
          <w:lang w:val="en-GB" w:eastAsia="de-DE"/>
        </w:rPr>
        <w:t>“Our competency lies in breakbulk and in having the capacity for tandem lifts above 600 ton</w:t>
      </w:r>
      <w:r w:rsidR="00DC7751" w:rsidRPr="002F4F70">
        <w:rPr>
          <w:rFonts w:ascii="Arial" w:eastAsia="Times New Roman" w:hAnsi="Arial" w:cs="Times New Roman"/>
          <w:iCs/>
          <w:szCs w:val="18"/>
          <w:lang w:val="en-GB" w:eastAsia="de-DE"/>
        </w:rPr>
        <w:t>ne</w:t>
      </w:r>
      <w:r w:rsidRPr="002F4F70">
        <w:rPr>
          <w:rFonts w:ascii="Arial" w:eastAsia="Times New Roman" w:hAnsi="Arial" w:cs="Times New Roman"/>
          <w:iCs/>
          <w:szCs w:val="18"/>
          <w:lang w:val="en-GB" w:eastAsia="de-DE"/>
        </w:rPr>
        <w:t>s, which is necessary not only in the on- and offshore wind market but also in supporting production in the hinterland.”</w:t>
      </w:r>
    </w:p>
    <w:p w14:paraId="157A65F6" w14:textId="220FED03" w:rsidR="002351E2" w:rsidRPr="0016014C" w:rsidRDefault="002351E2" w:rsidP="00075A18">
      <w:pPr>
        <w:rPr>
          <w:rFonts w:ascii="Arial" w:eastAsia="Times New Roman" w:hAnsi="Arial" w:cs="Times New Roman"/>
          <w:szCs w:val="18"/>
          <w:lang w:val="en-GB" w:eastAsia="de-DE"/>
        </w:rPr>
      </w:pPr>
      <w:r w:rsidRPr="0016014C">
        <w:rPr>
          <w:rFonts w:ascii="Arial" w:eastAsia="Times New Roman" w:hAnsi="Arial" w:cs="Times New Roman"/>
          <w:szCs w:val="18"/>
          <w:lang w:val="en-GB" w:eastAsia="de-DE"/>
        </w:rPr>
        <w:t xml:space="preserve">Liebherr and Port Esbjerg have enjoyed a partnership for many years. The first Liebherr mobile harbour crane, an LHM </w:t>
      </w:r>
      <w:r w:rsidR="001E5C24">
        <w:rPr>
          <w:rFonts w:ascii="Arial" w:eastAsia="Times New Roman" w:hAnsi="Arial" w:cs="Times New Roman"/>
          <w:szCs w:val="18"/>
          <w:lang w:val="en-GB" w:eastAsia="de-DE"/>
        </w:rPr>
        <w:t>1080</w:t>
      </w:r>
      <w:r w:rsidRPr="0016014C">
        <w:rPr>
          <w:rFonts w:ascii="Arial" w:eastAsia="Times New Roman" w:hAnsi="Arial" w:cs="Times New Roman"/>
          <w:szCs w:val="18"/>
          <w:lang w:val="en-GB" w:eastAsia="de-DE"/>
        </w:rPr>
        <w:t xml:space="preserve">, was </w:t>
      </w:r>
      <w:r w:rsidR="001E5C24">
        <w:rPr>
          <w:rFonts w:ascii="Arial" w:eastAsia="Times New Roman" w:hAnsi="Arial" w:cs="Times New Roman"/>
          <w:szCs w:val="18"/>
          <w:lang w:val="en-GB" w:eastAsia="de-DE"/>
        </w:rPr>
        <w:t>bought</w:t>
      </w:r>
      <w:r w:rsidRPr="0016014C">
        <w:rPr>
          <w:rFonts w:ascii="Arial" w:eastAsia="Times New Roman" w:hAnsi="Arial" w:cs="Times New Roman"/>
          <w:szCs w:val="18"/>
          <w:lang w:val="en-GB" w:eastAsia="de-DE"/>
        </w:rPr>
        <w:t xml:space="preserve"> by the port in </w:t>
      </w:r>
      <w:r w:rsidR="001E5C24">
        <w:rPr>
          <w:rFonts w:ascii="Arial" w:eastAsia="Times New Roman" w:hAnsi="Arial" w:cs="Times New Roman"/>
          <w:szCs w:val="18"/>
          <w:lang w:val="en-GB" w:eastAsia="de-DE"/>
        </w:rPr>
        <w:t>1994</w:t>
      </w:r>
      <w:r w:rsidR="00075A5B">
        <w:rPr>
          <w:rFonts w:ascii="Arial" w:eastAsia="Times New Roman" w:hAnsi="Arial" w:cs="Times New Roman"/>
          <w:szCs w:val="18"/>
          <w:lang w:val="en-GB" w:eastAsia="de-DE"/>
        </w:rPr>
        <w:t>.</w:t>
      </w:r>
      <w:r w:rsidRPr="0016014C">
        <w:rPr>
          <w:rFonts w:ascii="Arial" w:eastAsia="Times New Roman" w:hAnsi="Arial" w:cs="Times New Roman"/>
          <w:szCs w:val="18"/>
          <w:lang w:val="en-GB" w:eastAsia="de-DE"/>
        </w:rPr>
        <w:t xml:space="preserve"> </w:t>
      </w:r>
      <w:r w:rsidR="00075A5B">
        <w:rPr>
          <w:rFonts w:ascii="Arial" w:eastAsia="Times New Roman" w:hAnsi="Arial" w:cs="Times New Roman"/>
          <w:szCs w:val="18"/>
          <w:lang w:val="en-GB" w:eastAsia="de-DE"/>
        </w:rPr>
        <w:t>M</w:t>
      </w:r>
      <w:r w:rsidR="004C51B7">
        <w:rPr>
          <w:rFonts w:ascii="Arial" w:eastAsia="Times New Roman" w:hAnsi="Arial" w:cs="Times New Roman"/>
          <w:szCs w:val="18"/>
          <w:lang w:val="en-GB" w:eastAsia="de-DE"/>
        </w:rPr>
        <w:t>any</w:t>
      </w:r>
      <w:r w:rsidRPr="0016014C">
        <w:rPr>
          <w:rFonts w:ascii="Arial" w:eastAsia="Times New Roman" w:hAnsi="Arial" w:cs="Times New Roman"/>
          <w:szCs w:val="18"/>
          <w:lang w:val="en-GB" w:eastAsia="de-DE"/>
        </w:rPr>
        <w:t xml:space="preserve"> further units followed in the years </w:t>
      </w:r>
      <w:r w:rsidR="004C51B7">
        <w:rPr>
          <w:rFonts w:ascii="Arial" w:eastAsia="Times New Roman" w:hAnsi="Arial" w:cs="Times New Roman"/>
          <w:szCs w:val="18"/>
          <w:lang w:val="en-GB" w:eastAsia="de-DE"/>
        </w:rPr>
        <w:t>after</w:t>
      </w:r>
      <w:r w:rsidRPr="0016014C">
        <w:rPr>
          <w:rFonts w:ascii="Arial" w:eastAsia="Times New Roman" w:hAnsi="Arial" w:cs="Times New Roman"/>
          <w:szCs w:val="18"/>
          <w:lang w:val="en-GB" w:eastAsia="de-DE"/>
        </w:rPr>
        <w:t xml:space="preserve">. Together with Port Esbjerg, Liebherr developed its unique Sycratronic </w:t>
      </w:r>
      <w:r w:rsidR="001C6690" w:rsidRPr="0016014C">
        <w:rPr>
          <w:rFonts w:ascii="Arial" w:eastAsia="Times New Roman" w:hAnsi="Arial" w:cs="Times New Roman"/>
          <w:szCs w:val="18"/>
          <w:lang w:val="en-GB" w:eastAsia="de-DE"/>
        </w:rPr>
        <w:t>tandem</w:t>
      </w:r>
      <w:r w:rsidR="001C6690">
        <w:rPr>
          <w:rFonts w:ascii="Arial" w:eastAsia="Times New Roman" w:hAnsi="Arial" w:cs="Times New Roman"/>
          <w:szCs w:val="18"/>
          <w:lang w:val="en-GB" w:eastAsia="de-DE"/>
        </w:rPr>
        <w:t>-lift</w:t>
      </w:r>
      <w:r w:rsidRPr="0016014C">
        <w:rPr>
          <w:rFonts w:ascii="Arial" w:eastAsia="Times New Roman" w:hAnsi="Arial" w:cs="Times New Roman"/>
          <w:szCs w:val="18"/>
          <w:lang w:val="en-GB" w:eastAsia="de-DE"/>
        </w:rPr>
        <w:t xml:space="preserve"> assistance system.</w:t>
      </w:r>
      <w:r w:rsidR="000C1C3B" w:rsidRPr="0016014C">
        <w:rPr>
          <w:rFonts w:ascii="Arial" w:eastAsia="Times New Roman" w:hAnsi="Arial" w:cs="Times New Roman"/>
          <w:szCs w:val="18"/>
          <w:lang w:val="en-GB" w:eastAsia="de-DE"/>
        </w:rPr>
        <w:t xml:space="preserve"> </w:t>
      </w:r>
    </w:p>
    <w:p w14:paraId="00083CC7" w14:textId="6BC71F30" w:rsidR="000C1C3B" w:rsidRPr="002F4F70" w:rsidRDefault="00075A18" w:rsidP="00075A18">
      <w:pPr>
        <w:rPr>
          <w:rFonts w:ascii="Arial" w:eastAsia="Times New Roman" w:hAnsi="Arial" w:cs="Times New Roman"/>
          <w:szCs w:val="18"/>
          <w:lang w:val="en-GB" w:eastAsia="de-DE"/>
        </w:rPr>
      </w:pPr>
      <w:r w:rsidRPr="002F4F70">
        <w:rPr>
          <w:rFonts w:ascii="Arial" w:eastAsia="Times New Roman" w:hAnsi="Arial" w:cs="Times New Roman"/>
          <w:iCs/>
          <w:szCs w:val="18"/>
          <w:lang w:val="en-GB" w:eastAsia="de-DE"/>
        </w:rPr>
        <w:t xml:space="preserve">"The Port of Esbjerg has been pursuing major expansion plans for decades. Our company supports the port's development by delivering a </w:t>
      </w:r>
      <w:r w:rsidR="002F477E" w:rsidRPr="002F4F70">
        <w:rPr>
          <w:rFonts w:ascii="Arial" w:eastAsia="Times New Roman" w:hAnsi="Arial" w:cs="Times New Roman"/>
          <w:iCs/>
          <w:szCs w:val="18"/>
          <w:lang w:val="en-GB" w:eastAsia="de-DE"/>
        </w:rPr>
        <w:t>high-quality</w:t>
      </w:r>
      <w:r w:rsidRPr="002F4F70">
        <w:rPr>
          <w:rFonts w:ascii="Arial" w:eastAsia="Times New Roman" w:hAnsi="Arial" w:cs="Times New Roman"/>
          <w:iCs/>
          <w:szCs w:val="18"/>
          <w:lang w:val="en-GB" w:eastAsia="de-DE"/>
        </w:rPr>
        <w:t xml:space="preserve"> product, reliable service and innovative technology. We are grateful for the opportunity to succeed together and continue our partnership,"</w:t>
      </w:r>
      <w:r w:rsidR="000C1C3B" w:rsidRPr="002F4F70">
        <w:rPr>
          <w:rFonts w:ascii="Arial" w:eastAsia="Times New Roman" w:hAnsi="Arial" w:cs="Times New Roman"/>
          <w:szCs w:val="18"/>
          <w:lang w:val="en-GB" w:eastAsia="de-DE"/>
        </w:rPr>
        <w:t xml:space="preserve"> comments Roman Chopyk, Sales Manager for Liebherr mobile harbour cranes.</w:t>
      </w:r>
    </w:p>
    <w:p w14:paraId="510459BD" w14:textId="412D4453" w:rsidR="00E014BC" w:rsidRPr="00E014BC" w:rsidRDefault="00E014BC" w:rsidP="00075A18">
      <w:pPr>
        <w:rPr>
          <w:rFonts w:ascii="Arial" w:eastAsia="Times New Roman" w:hAnsi="Arial" w:cs="Times New Roman"/>
          <w:b/>
          <w:bCs/>
          <w:szCs w:val="18"/>
          <w:lang w:val="en-GB" w:eastAsia="de-DE"/>
        </w:rPr>
      </w:pPr>
      <w:r w:rsidRPr="00E014BC">
        <w:rPr>
          <w:rFonts w:ascii="Arial" w:eastAsia="Times New Roman" w:hAnsi="Arial" w:cs="Times New Roman"/>
          <w:b/>
          <w:bCs/>
          <w:szCs w:val="18"/>
          <w:lang w:val="en-GB" w:eastAsia="de-DE"/>
        </w:rPr>
        <w:t>Liebherr for the wind industry</w:t>
      </w:r>
    </w:p>
    <w:p w14:paraId="32F2B25B" w14:textId="6ECF41BF" w:rsidR="00E014BC" w:rsidRDefault="00DC7751" w:rsidP="00E014BC">
      <w:pPr>
        <w:rPr>
          <w:rFonts w:ascii="Arial" w:eastAsia="Times New Roman" w:hAnsi="Arial" w:cs="Times New Roman"/>
          <w:szCs w:val="18"/>
          <w:lang w:val="en-GB" w:eastAsia="de-DE"/>
        </w:rPr>
      </w:pPr>
      <w:r w:rsidRPr="00DC7751">
        <w:rPr>
          <w:rFonts w:ascii="Arial" w:eastAsia="Times New Roman" w:hAnsi="Arial" w:cs="Times New Roman"/>
          <w:szCs w:val="18"/>
          <w:lang w:val="en-GB" w:eastAsia="de-DE"/>
        </w:rPr>
        <w:t>Offshore wind power activities are expected to increase significantly over the next decade, and</w:t>
      </w:r>
      <w:r>
        <w:rPr>
          <w:rFonts w:ascii="Arial" w:eastAsia="Times New Roman" w:hAnsi="Arial" w:cs="Times New Roman"/>
          <w:szCs w:val="18"/>
          <w:lang w:val="en-GB" w:eastAsia="de-DE"/>
        </w:rPr>
        <w:t>,</w:t>
      </w:r>
      <w:r w:rsidRPr="00DC7751">
        <w:rPr>
          <w:rFonts w:ascii="Arial" w:eastAsia="Times New Roman" w:hAnsi="Arial" w:cs="Times New Roman"/>
          <w:szCs w:val="18"/>
          <w:lang w:val="en-GB" w:eastAsia="de-DE"/>
        </w:rPr>
        <w:t xml:space="preserve"> as wind turbines get bigger, powerful equipment is needed to handle these components.</w:t>
      </w:r>
      <w:r>
        <w:rPr>
          <w:rFonts w:ascii="Arial" w:eastAsia="Times New Roman" w:hAnsi="Arial" w:cs="Times New Roman"/>
          <w:szCs w:val="18"/>
          <w:lang w:val="en-GB" w:eastAsia="de-DE"/>
        </w:rPr>
        <w:t xml:space="preserve"> </w:t>
      </w:r>
      <w:r w:rsidR="008B3C4A" w:rsidRPr="008B3C4A">
        <w:rPr>
          <w:rFonts w:ascii="Arial" w:eastAsia="Times New Roman" w:hAnsi="Arial" w:cs="Times New Roman"/>
          <w:szCs w:val="18"/>
          <w:lang w:val="en-GB" w:eastAsia="de-DE"/>
        </w:rPr>
        <w:t>The ability to handle heavy components with mobile harbour cranes is considered to be essential for efficient and flexible harbour operations.</w:t>
      </w:r>
      <w:r w:rsidR="00E241DA">
        <w:rPr>
          <w:rFonts w:ascii="Arial" w:eastAsia="Times New Roman" w:hAnsi="Arial" w:cs="Times New Roman"/>
          <w:szCs w:val="18"/>
          <w:lang w:val="en-GB" w:eastAsia="de-DE"/>
        </w:rPr>
        <w:t xml:space="preserve"> </w:t>
      </w:r>
      <w:r w:rsidR="00E014BC" w:rsidRPr="00E014BC">
        <w:rPr>
          <w:rFonts w:ascii="Arial" w:eastAsia="Times New Roman" w:hAnsi="Arial" w:cs="Times New Roman"/>
          <w:szCs w:val="18"/>
          <w:lang w:val="en-GB" w:eastAsia="de-DE"/>
        </w:rPr>
        <w:t xml:space="preserve">Liebherr’s mobile harbour cranes are versatile and allow for the handling of all types </w:t>
      </w:r>
      <w:r w:rsidR="00E014BC" w:rsidRPr="00E014BC">
        <w:rPr>
          <w:rFonts w:ascii="Arial" w:eastAsia="Times New Roman" w:hAnsi="Arial" w:cs="Times New Roman"/>
          <w:szCs w:val="18"/>
          <w:lang w:val="en-GB" w:eastAsia="de-DE"/>
        </w:rPr>
        <w:lastRenderedPageBreak/>
        <w:t xml:space="preserve">of goods </w:t>
      </w:r>
      <w:r w:rsidR="008B3C4A">
        <w:rPr>
          <w:rFonts w:ascii="Arial" w:eastAsia="Times New Roman" w:hAnsi="Arial" w:cs="Times New Roman"/>
          <w:szCs w:val="18"/>
          <w:lang w:val="en-GB" w:eastAsia="de-DE"/>
        </w:rPr>
        <w:t xml:space="preserve">even </w:t>
      </w:r>
      <w:r w:rsidR="00E014BC" w:rsidRPr="00E014BC">
        <w:rPr>
          <w:rFonts w:ascii="Arial" w:eastAsia="Times New Roman" w:hAnsi="Arial" w:cs="Times New Roman"/>
          <w:szCs w:val="18"/>
          <w:lang w:val="en-GB" w:eastAsia="de-DE"/>
        </w:rPr>
        <w:t>at wind speeds of up to 24 met</w:t>
      </w:r>
      <w:r>
        <w:rPr>
          <w:rFonts w:ascii="Arial" w:eastAsia="Times New Roman" w:hAnsi="Arial" w:cs="Times New Roman"/>
          <w:szCs w:val="18"/>
          <w:lang w:val="en-GB" w:eastAsia="de-DE"/>
        </w:rPr>
        <w:t>re</w:t>
      </w:r>
      <w:r w:rsidR="00E014BC" w:rsidRPr="00E014BC">
        <w:rPr>
          <w:rFonts w:ascii="Arial" w:eastAsia="Times New Roman" w:hAnsi="Arial" w:cs="Times New Roman"/>
          <w:szCs w:val="18"/>
          <w:lang w:val="en-GB" w:eastAsia="de-DE"/>
        </w:rPr>
        <w:t xml:space="preserve">s per second, thus providing the best possible operability. </w:t>
      </w:r>
    </w:p>
    <w:p w14:paraId="12229966" w14:textId="312AF06B" w:rsidR="002351E2" w:rsidRDefault="0039637C" w:rsidP="00E014BC">
      <w:pPr>
        <w:rPr>
          <w:rFonts w:ascii="Arial" w:eastAsia="Times New Roman" w:hAnsi="Arial" w:cs="Times New Roman"/>
          <w:szCs w:val="18"/>
          <w:lang w:val="en-GB" w:eastAsia="de-DE"/>
        </w:rPr>
      </w:pPr>
      <w:r w:rsidRPr="0016014C">
        <w:rPr>
          <w:rFonts w:ascii="Arial" w:eastAsia="Times New Roman" w:hAnsi="Arial" w:cs="Times New Roman"/>
          <w:szCs w:val="18"/>
          <w:lang w:val="en-GB" w:eastAsia="de-DE"/>
        </w:rPr>
        <w:t xml:space="preserve">The LHM 800 is the largest and most powerful mobile harbour crane in </w:t>
      </w:r>
      <w:r w:rsidR="008C53A9" w:rsidRPr="0016014C">
        <w:rPr>
          <w:rFonts w:ascii="Arial" w:eastAsia="Times New Roman" w:hAnsi="Arial" w:cs="Times New Roman"/>
          <w:szCs w:val="18"/>
          <w:lang w:val="en-GB" w:eastAsia="de-DE"/>
        </w:rPr>
        <w:t>the</w:t>
      </w:r>
      <w:r w:rsidRPr="0016014C">
        <w:rPr>
          <w:rFonts w:ascii="Arial" w:eastAsia="Times New Roman" w:hAnsi="Arial" w:cs="Times New Roman"/>
          <w:szCs w:val="18"/>
          <w:lang w:val="en-GB" w:eastAsia="de-DE"/>
        </w:rPr>
        <w:t xml:space="preserve"> </w:t>
      </w:r>
      <w:r w:rsidR="008C53A9" w:rsidRPr="0016014C">
        <w:rPr>
          <w:rFonts w:ascii="Arial" w:eastAsia="Times New Roman" w:hAnsi="Arial" w:cs="Times New Roman"/>
          <w:szCs w:val="18"/>
          <w:lang w:val="en-GB" w:eastAsia="de-DE"/>
        </w:rPr>
        <w:t xml:space="preserve">Liebherr LHM </w:t>
      </w:r>
      <w:r w:rsidRPr="0016014C">
        <w:rPr>
          <w:rFonts w:ascii="Arial" w:eastAsia="Times New Roman" w:hAnsi="Arial" w:cs="Times New Roman"/>
          <w:szCs w:val="18"/>
          <w:lang w:val="en-GB" w:eastAsia="de-DE"/>
        </w:rPr>
        <w:t>portfolio. The machine meets the ever-increasing demand for mobile heavy-duty cranes in the maritime sector. A key driver of this development is clearly the wind industry. In a special heavy-</w:t>
      </w:r>
      <w:r w:rsidR="00E014BC">
        <w:rPr>
          <w:rFonts w:ascii="Arial" w:eastAsia="Times New Roman" w:hAnsi="Arial" w:cs="Times New Roman"/>
          <w:szCs w:val="18"/>
          <w:lang w:val="en-GB" w:eastAsia="de-DE"/>
        </w:rPr>
        <w:t>lift</w:t>
      </w:r>
      <w:r w:rsidRPr="0016014C">
        <w:rPr>
          <w:rFonts w:ascii="Arial" w:eastAsia="Times New Roman" w:hAnsi="Arial" w:cs="Times New Roman"/>
          <w:szCs w:val="18"/>
          <w:lang w:val="en-GB" w:eastAsia="de-DE"/>
        </w:rPr>
        <w:t xml:space="preserve"> version, the LHM 800 is capable of </w:t>
      </w:r>
      <w:r w:rsidR="008C53A9" w:rsidRPr="0016014C">
        <w:rPr>
          <w:rFonts w:ascii="Arial" w:eastAsia="Times New Roman" w:hAnsi="Arial" w:cs="Times New Roman"/>
          <w:szCs w:val="18"/>
          <w:lang w:val="en-GB" w:eastAsia="de-DE"/>
        </w:rPr>
        <w:t>lifting</w:t>
      </w:r>
      <w:r w:rsidRPr="0016014C">
        <w:rPr>
          <w:rFonts w:ascii="Arial" w:eastAsia="Times New Roman" w:hAnsi="Arial" w:cs="Times New Roman"/>
          <w:szCs w:val="18"/>
          <w:lang w:val="en-GB" w:eastAsia="de-DE"/>
        </w:rPr>
        <w:t xml:space="preserve"> weights of up to 308 tonnes</w:t>
      </w:r>
      <w:r w:rsidR="00E014BC">
        <w:rPr>
          <w:rFonts w:ascii="Arial" w:eastAsia="Times New Roman" w:hAnsi="Arial" w:cs="Times New Roman"/>
          <w:szCs w:val="18"/>
          <w:lang w:val="en-GB" w:eastAsia="de-DE"/>
        </w:rPr>
        <w:t xml:space="preserve"> and </w:t>
      </w:r>
      <w:r w:rsidR="005E445C">
        <w:rPr>
          <w:rFonts w:ascii="Arial" w:eastAsia="Times New Roman" w:hAnsi="Arial" w:cs="Times New Roman"/>
          <w:szCs w:val="18"/>
          <w:lang w:val="en-GB" w:eastAsia="de-DE"/>
        </w:rPr>
        <w:t xml:space="preserve">up to </w:t>
      </w:r>
      <w:r w:rsidR="00E014BC">
        <w:rPr>
          <w:rFonts w:ascii="Arial" w:eastAsia="Times New Roman" w:hAnsi="Arial" w:cs="Times New Roman"/>
          <w:szCs w:val="18"/>
          <w:lang w:val="en-GB" w:eastAsia="de-DE"/>
        </w:rPr>
        <w:t xml:space="preserve">616 tonnes in tandem mode with the </w:t>
      </w:r>
      <w:r w:rsidRPr="0016014C">
        <w:rPr>
          <w:rFonts w:ascii="Arial" w:eastAsia="Times New Roman" w:hAnsi="Arial" w:cs="Times New Roman"/>
          <w:szCs w:val="18"/>
          <w:lang w:val="en-GB" w:eastAsia="de-DE"/>
        </w:rPr>
        <w:t xml:space="preserve">intelligent Liebherr system Sycratronic. </w:t>
      </w:r>
    </w:p>
    <w:p w14:paraId="49C5AEE0" w14:textId="3F3CC47F" w:rsidR="00E014BC" w:rsidRPr="00E014BC" w:rsidRDefault="00E014BC" w:rsidP="00075A18">
      <w:pPr>
        <w:rPr>
          <w:rFonts w:ascii="Arial" w:eastAsia="Times New Roman" w:hAnsi="Arial" w:cs="Times New Roman"/>
          <w:b/>
          <w:bCs/>
          <w:szCs w:val="18"/>
          <w:lang w:val="en-GB" w:eastAsia="de-DE"/>
        </w:rPr>
      </w:pPr>
      <w:r w:rsidRPr="00E014BC">
        <w:rPr>
          <w:rFonts w:ascii="Arial" w:eastAsia="Times New Roman" w:hAnsi="Arial" w:cs="Times New Roman"/>
          <w:b/>
          <w:bCs/>
          <w:szCs w:val="18"/>
          <w:lang w:val="en-GB" w:eastAsia="de-DE"/>
        </w:rPr>
        <w:t>Tandem lifts over 600 tonnes</w:t>
      </w:r>
    </w:p>
    <w:p w14:paraId="765D3EA8" w14:textId="21709004" w:rsidR="00C327B0" w:rsidRDefault="002351E2" w:rsidP="00075A18">
      <w:pPr>
        <w:rPr>
          <w:rFonts w:ascii="Arial" w:hAnsi="Arial" w:cs="Arial"/>
          <w:lang w:val="en-GB" w:eastAsia="en-US"/>
        </w:rPr>
      </w:pPr>
      <w:r w:rsidRPr="002351E2">
        <w:rPr>
          <w:rFonts w:ascii="Arial" w:hAnsi="Arial" w:cs="Arial"/>
          <w:lang w:val="en-GB" w:eastAsia="en-US"/>
        </w:rPr>
        <w:t>Sycratronic is a computeri</w:t>
      </w:r>
      <w:r w:rsidR="004C51B7">
        <w:rPr>
          <w:rFonts w:ascii="Arial" w:hAnsi="Arial" w:cs="Arial"/>
          <w:lang w:val="en-GB" w:eastAsia="en-US"/>
        </w:rPr>
        <w:t>s</w:t>
      </w:r>
      <w:r w:rsidRPr="002351E2">
        <w:rPr>
          <w:rFonts w:ascii="Arial" w:hAnsi="Arial" w:cs="Arial"/>
          <w:lang w:val="en-GB" w:eastAsia="en-US"/>
        </w:rPr>
        <w:t xml:space="preserve">ed assistance system for operating </w:t>
      </w:r>
      <w:r>
        <w:rPr>
          <w:rFonts w:ascii="Arial" w:hAnsi="Arial" w:cs="Arial"/>
          <w:lang w:val="en-GB" w:eastAsia="en-US"/>
        </w:rPr>
        <w:t>two</w:t>
      </w:r>
      <w:r w:rsidRPr="002351E2">
        <w:rPr>
          <w:rFonts w:ascii="Arial" w:hAnsi="Arial" w:cs="Arial"/>
          <w:lang w:val="en-GB" w:eastAsia="en-US"/>
        </w:rPr>
        <w:t xml:space="preserve"> cranes with one crane operator. This makes the system not only suit </w:t>
      </w:r>
      <w:r w:rsidR="00FC66BE" w:rsidRPr="002351E2">
        <w:rPr>
          <w:rFonts w:ascii="Arial" w:hAnsi="Arial" w:cs="Arial"/>
          <w:lang w:val="en-GB" w:eastAsia="en-US"/>
        </w:rPr>
        <w:t xml:space="preserve">ideally </w:t>
      </w:r>
      <w:r w:rsidRPr="002351E2">
        <w:rPr>
          <w:rFonts w:ascii="Arial" w:hAnsi="Arial" w:cs="Arial"/>
          <w:lang w:val="en-GB" w:eastAsia="en-US"/>
        </w:rPr>
        <w:t xml:space="preserve">for tandem lifts of turbines over </w:t>
      </w:r>
      <w:r w:rsidR="00E014BC">
        <w:rPr>
          <w:rFonts w:ascii="Arial" w:hAnsi="Arial" w:cs="Arial"/>
          <w:lang w:val="en-GB" w:eastAsia="en-US"/>
        </w:rPr>
        <w:t>6</w:t>
      </w:r>
      <w:r w:rsidRPr="002351E2">
        <w:rPr>
          <w:rFonts w:ascii="Arial" w:hAnsi="Arial" w:cs="Arial"/>
          <w:lang w:val="en-GB" w:eastAsia="en-US"/>
        </w:rPr>
        <w:t>00 ton</w:t>
      </w:r>
      <w:r w:rsidR="00DC7751">
        <w:rPr>
          <w:rFonts w:ascii="Arial" w:hAnsi="Arial" w:cs="Arial"/>
          <w:lang w:val="en-GB" w:eastAsia="en-US"/>
        </w:rPr>
        <w:t>ne</w:t>
      </w:r>
      <w:r w:rsidRPr="002351E2">
        <w:rPr>
          <w:rFonts w:ascii="Arial" w:hAnsi="Arial" w:cs="Arial"/>
          <w:lang w:val="en-GB" w:eastAsia="en-US"/>
        </w:rPr>
        <w:t>s, but also ideal for handling rotor blades, which in the offshore sector can be over 90 met</w:t>
      </w:r>
      <w:r w:rsidR="00DC7751">
        <w:rPr>
          <w:rFonts w:ascii="Arial" w:hAnsi="Arial" w:cs="Arial"/>
          <w:lang w:val="en-GB" w:eastAsia="en-US"/>
        </w:rPr>
        <w:t>re</w:t>
      </w:r>
      <w:r w:rsidRPr="002351E2">
        <w:rPr>
          <w:rFonts w:ascii="Arial" w:hAnsi="Arial" w:cs="Arial"/>
          <w:lang w:val="en-GB" w:eastAsia="en-US"/>
        </w:rPr>
        <w:t xml:space="preserve">s long. Sycratronic speeds up </w:t>
      </w:r>
      <w:r w:rsidR="00075A5B">
        <w:rPr>
          <w:rFonts w:ascii="Arial" w:hAnsi="Arial" w:cs="Arial"/>
          <w:lang w:val="en-GB" w:eastAsia="en-US"/>
        </w:rPr>
        <w:t>turnover time</w:t>
      </w:r>
      <w:r w:rsidRPr="002351E2">
        <w:rPr>
          <w:rFonts w:ascii="Arial" w:hAnsi="Arial" w:cs="Arial"/>
          <w:lang w:val="en-GB" w:eastAsia="en-US"/>
        </w:rPr>
        <w:t xml:space="preserve"> and increases safety as the computer monitors operation to avoid overloads and compensate for the displacement of components being loaded.</w:t>
      </w:r>
    </w:p>
    <w:p w14:paraId="46896580" w14:textId="07B675C6" w:rsidR="00E014BC" w:rsidRDefault="00E014BC" w:rsidP="00075A18">
      <w:pPr>
        <w:rPr>
          <w:rFonts w:ascii="Arial" w:hAnsi="Arial" w:cs="Arial"/>
          <w:lang w:val="en-GB" w:eastAsia="en-US"/>
        </w:rPr>
      </w:pPr>
    </w:p>
    <w:p w14:paraId="2D7235A2" w14:textId="77777777" w:rsidR="009C23A5" w:rsidRDefault="009C23A5" w:rsidP="00075A18">
      <w:pPr>
        <w:pStyle w:val="BoilerplateCopyhead9Pt"/>
        <w:rPr>
          <w:bCs/>
          <w:szCs w:val="20"/>
          <w:lang w:val="en-GB"/>
        </w:rPr>
      </w:pPr>
    </w:p>
    <w:p w14:paraId="7F18847F" w14:textId="77777777" w:rsidR="009C23A5" w:rsidRDefault="009C23A5" w:rsidP="00075A18">
      <w:pPr>
        <w:pStyle w:val="BoilerplateCopyhead9Pt"/>
        <w:rPr>
          <w:bCs/>
          <w:szCs w:val="20"/>
          <w:lang w:val="en-GB"/>
        </w:rPr>
      </w:pPr>
    </w:p>
    <w:p w14:paraId="331DB538" w14:textId="77777777" w:rsidR="009C23A5" w:rsidRDefault="009C23A5" w:rsidP="00075A18">
      <w:pPr>
        <w:pStyle w:val="BoilerplateCopyhead9Pt"/>
        <w:rPr>
          <w:bCs/>
          <w:szCs w:val="20"/>
          <w:lang w:val="en-GB"/>
        </w:rPr>
      </w:pPr>
    </w:p>
    <w:p w14:paraId="062C8432" w14:textId="77777777" w:rsidR="009C23A5" w:rsidRDefault="009C23A5" w:rsidP="00075A18">
      <w:pPr>
        <w:pStyle w:val="BoilerplateCopyhead9Pt"/>
        <w:rPr>
          <w:bCs/>
          <w:szCs w:val="20"/>
          <w:lang w:val="en-GB"/>
        </w:rPr>
      </w:pPr>
    </w:p>
    <w:p w14:paraId="4C095F93" w14:textId="77777777" w:rsidR="009C23A5" w:rsidRDefault="009C23A5" w:rsidP="00075A18">
      <w:pPr>
        <w:pStyle w:val="BoilerplateCopyhead9Pt"/>
        <w:rPr>
          <w:bCs/>
          <w:szCs w:val="20"/>
          <w:lang w:val="en-GB"/>
        </w:rPr>
      </w:pPr>
    </w:p>
    <w:p w14:paraId="0A7AADAE" w14:textId="77777777" w:rsidR="009C23A5" w:rsidRDefault="009C23A5" w:rsidP="00075A18">
      <w:pPr>
        <w:pStyle w:val="BoilerplateCopyhead9Pt"/>
        <w:rPr>
          <w:bCs/>
          <w:szCs w:val="20"/>
          <w:lang w:val="en-GB"/>
        </w:rPr>
      </w:pPr>
    </w:p>
    <w:p w14:paraId="7BCD0766" w14:textId="77777777" w:rsidR="009C23A5" w:rsidRDefault="009C23A5" w:rsidP="00075A18">
      <w:pPr>
        <w:pStyle w:val="BoilerplateCopyhead9Pt"/>
        <w:rPr>
          <w:bCs/>
          <w:szCs w:val="20"/>
          <w:lang w:val="en-GB"/>
        </w:rPr>
      </w:pPr>
    </w:p>
    <w:p w14:paraId="0975777F" w14:textId="77777777" w:rsidR="009C23A5" w:rsidRDefault="009C23A5" w:rsidP="00075A18">
      <w:pPr>
        <w:pStyle w:val="BoilerplateCopyhead9Pt"/>
        <w:rPr>
          <w:bCs/>
          <w:szCs w:val="20"/>
          <w:lang w:val="en-GB"/>
        </w:rPr>
      </w:pPr>
    </w:p>
    <w:p w14:paraId="3F0B522C" w14:textId="77777777" w:rsidR="009C23A5" w:rsidRDefault="009C23A5" w:rsidP="00075A18">
      <w:pPr>
        <w:pStyle w:val="BoilerplateCopyhead9Pt"/>
        <w:rPr>
          <w:bCs/>
          <w:szCs w:val="20"/>
          <w:lang w:val="en-GB"/>
        </w:rPr>
      </w:pPr>
    </w:p>
    <w:p w14:paraId="723054FB" w14:textId="77777777" w:rsidR="009C23A5" w:rsidRDefault="009C23A5" w:rsidP="00075A18">
      <w:pPr>
        <w:pStyle w:val="BoilerplateCopyhead9Pt"/>
        <w:rPr>
          <w:bCs/>
          <w:szCs w:val="20"/>
          <w:lang w:val="en-GB"/>
        </w:rPr>
      </w:pPr>
    </w:p>
    <w:p w14:paraId="3BBB7C6F" w14:textId="3F6DCBCD" w:rsidR="002A18CA" w:rsidRPr="00F006A6" w:rsidRDefault="00C9265A" w:rsidP="00075A18">
      <w:pPr>
        <w:pStyle w:val="BoilerplateCopyhead9Pt"/>
        <w:rPr>
          <w:bCs/>
          <w:szCs w:val="20"/>
          <w:lang w:val="en-GB"/>
        </w:rPr>
      </w:pPr>
      <w:r w:rsidRPr="00F006A6">
        <w:rPr>
          <w:bCs/>
          <w:szCs w:val="20"/>
          <w:lang w:val="en-GB"/>
        </w:rPr>
        <w:t>About Liebherr-MCCtec Rostock GmbH</w:t>
      </w:r>
    </w:p>
    <w:p w14:paraId="22A1774E" w14:textId="77777777" w:rsidR="002A18CA" w:rsidRPr="00F006A6" w:rsidRDefault="00C9265A" w:rsidP="00075A18">
      <w:pPr>
        <w:pStyle w:val="BoilerplateCopyhead9Pt"/>
        <w:spacing w:line="360" w:lineRule="auto"/>
        <w:rPr>
          <w:b w:val="0"/>
          <w:szCs w:val="20"/>
          <w:lang w:val="en-GB"/>
        </w:rPr>
      </w:pPr>
      <w:r w:rsidRPr="00F006A6">
        <w:rPr>
          <w:b w:val="0"/>
          <w:szCs w:val="20"/>
          <w:lang w:val="en-GB"/>
        </w:rPr>
        <w:t>Liebherr-MCCtec Rostock GmbH is one of the leading European manufacturers of maritime handling solutions. The product range includes ship, mobile harbour and offshore cranes. Reach stackers and components for container cranes are also included in the product portfolio.</w:t>
      </w:r>
    </w:p>
    <w:p w14:paraId="56840CB6" w14:textId="77777777" w:rsidR="00F006A6" w:rsidRPr="00C7099A" w:rsidRDefault="00F006A6" w:rsidP="00075A18">
      <w:pPr>
        <w:pStyle w:val="LHbase-type11ptbold"/>
        <w:rPr>
          <w:sz w:val="18"/>
          <w:szCs w:val="18"/>
        </w:rPr>
      </w:pPr>
      <w:r w:rsidRPr="00C7099A">
        <w:rPr>
          <w:sz w:val="18"/>
        </w:rPr>
        <w:t>About the Liebherr Group</w:t>
      </w:r>
    </w:p>
    <w:p w14:paraId="22E89668" w14:textId="77777777" w:rsidR="00F006A6" w:rsidRPr="00C7099A" w:rsidRDefault="00F006A6" w:rsidP="00075A18">
      <w:pPr>
        <w:pStyle w:val="LHbase-type11ptregular"/>
        <w:spacing w:after="240"/>
        <w:rPr>
          <w:sz w:val="18"/>
          <w:szCs w:val="18"/>
        </w:rPr>
      </w:pPr>
      <w:r w:rsidRPr="00C7099A">
        <w:rPr>
          <w:sz w:val="18"/>
        </w:rPr>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w:t>
      </w:r>
      <w:r>
        <w:rPr>
          <w:sz w:val="18"/>
        </w:rPr>
        <w:t xml:space="preserve"> all continents. </w:t>
      </w:r>
      <w:r w:rsidRPr="00ED7485">
        <w:rPr>
          <w:sz w:val="18"/>
        </w:rPr>
        <w:t>In 2021, it employed more than 49,000 staff and achieved combined revenues of over 11.6 billion euros.</w:t>
      </w:r>
      <w:r w:rsidRPr="00C7099A">
        <w:rPr>
          <w:sz w:val="18"/>
        </w:rPr>
        <w:t xml:space="preserve"> Liebherr was founded in Kirchdorf an der Iller in Southern Germany</w:t>
      </w:r>
      <w:r>
        <w:rPr>
          <w:sz w:val="18"/>
        </w:rPr>
        <w:t xml:space="preserve"> </w:t>
      </w:r>
      <w:r w:rsidRPr="00C7099A">
        <w:rPr>
          <w:sz w:val="18"/>
        </w:rPr>
        <w:t>in 1949. Since then, the employees have been pursuing the goal of achieving continuous technological innovation, and bringing industry-leading solutions to its customers.</w:t>
      </w:r>
    </w:p>
    <w:p w14:paraId="024136CD" w14:textId="3B4B92AD" w:rsidR="002A18CA" w:rsidRPr="003D4C68" w:rsidRDefault="00C9265A" w:rsidP="00075A18">
      <w:pPr>
        <w:pStyle w:val="Copyhead11Pt"/>
      </w:pPr>
      <w:bookmarkStart w:id="2" w:name="_Hlk105584932"/>
      <w:r w:rsidRPr="003D4C68">
        <w:t>Images</w:t>
      </w:r>
    </w:p>
    <w:bookmarkEnd w:id="2"/>
    <w:p w14:paraId="10142996" w14:textId="79194B7E" w:rsidR="007C3841" w:rsidRDefault="00C77A92" w:rsidP="00075A18">
      <w:pPr>
        <w:rPr>
          <w:lang w:val="en-US"/>
        </w:rPr>
      </w:pPr>
      <w:r>
        <w:rPr>
          <w:noProof/>
          <w:lang w:eastAsia="de-DE"/>
        </w:rPr>
        <w:drawing>
          <wp:inline distT="0" distB="0" distL="0" distR="0" wp14:anchorId="108E3792" wp14:editId="400C5055">
            <wp:extent cx="2342290" cy="1866900"/>
            <wp:effectExtent l="0" t="0" r="1270" b="0"/>
            <wp:docPr id="1" name="Grafik 1" descr="Ein Bild, das Text, Anzug, Person, Man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Anzug, Person, Mann enthält.&#10;&#10;Automatisch generierte Beschreibung"/>
                    <pic:cNvPicPr/>
                  </pic:nvPicPr>
                  <pic:blipFill>
                    <a:blip r:embed="rId11"/>
                    <a:stretch>
                      <a:fillRect/>
                    </a:stretch>
                  </pic:blipFill>
                  <pic:spPr>
                    <a:xfrm>
                      <a:off x="0" y="0"/>
                      <a:ext cx="2347646" cy="1871169"/>
                    </a:xfrm>
                    <a:prstGeom prst="rect">
                      <a:avLst/>
                    </a:prstGeom>
                  </pic:spPr>
                </pic:pic>
              </a:graphicData>
            </a:graphic>
          </wp:inline>
        </w:drawing>
      </w:r>
    </w:p>
    <w:p w14:paraId="5A721FDA" w14:textId="63BD3E6F" w:rsidR="00C77A92" w:rsidRPr="00B92CB1" w:rsidRDefault="00C77A92" w:rsidP="00075A18">
      <w:pPr>
        <w:rPr>
          <w:rFonts w:ascii="Arial" w:hAnsi="Arial" w:cs="Arial"/>
          <w:lang w:val="en-GB"/>
        </w:rPr>
      </w:pPr>
      <w:r w:rsidRPr="003F4BBA">
        <w:rPr>
          <w:rFonts w:ascii="Arial" w:hAnsi="Arial" w:cs="Arial"/>
          <w:sz w:val="20"/>
          <w:szCs w:val="20"/>
          <w:lang w:val="en-GB"/>
        </w:rPr>
        <w:t>liebherr-lhm-800-port-esbjerg.jpg</w:t>
      </w:r>
      <w:r w:rsidR="003F4BBA" w:rsidRPr="003F4BBA">
        <w:rPr>
          <w:rFonts w:ascii="Arial" w:hAnsi="Arial" w:cs="Arial"/>
          <w:lang w:val="en-GB"/>
        </w:rPr>
        <w:br/>
      </w:r>
      <w:r w:rsidRPr="00C77A92">
        <w:rPr>
          <w:rFonts w:ascii="Arial" w:hAnsi="Arial" w:cs="Arial"/>
          <w:lang w:val="en-US"/>
        </w:rPr>
        <w:t xml:space="preserve">Port Esbjerg orders second LHM 800 and awaits delivery of an LHM </w:t>
      </w:r>
      <w:bookmarkStart w:id="3" w:name="_Hlk109040782"/>
      <w:r w:rsidRPr="00C77A92">
        <w:rPr>
          <w:rFonts w:ascii="Arial" w:hAnsi="Arial" w:cs="Arial"/>
          <w:lang w:val="en-US"/>
        </w:rPr>
        <w:t>600</w:t>
      </w:r>
      <w:r w:rsidR="002F4F70">
        <w:rPr>
          <w:rFonts w:ascii="Arial" w:hAnsi="Arial" w:cs="Arial"/>
          <w:lang w:val="en-US"/>
        </w:rPr>
        <w:t>.</w:t>
      </w:r>
      <w:bookmarkStart w:id="4" w:name="_GoBack"/>
      <w:bookmarkEnd w:id="4"/>
      <w:r w:rsidR="00B92CB1">
        <w:rPr>
          <w:rFonts w:ascii="Arial" w:hAnsi="Arial" w:cs="Arial"/>
          <w:lang w:val="en-US"/>
        </w:rPr>
        <w:t xml:space="preserve"> (f.l.t.r. Roman Chopyk, Liebherr Sales Manager for Mobile Harbour Cranes; </w:t>
      </w:r>
      <w:r w:rsidR="00B92CB1" w:rsidRPr="00B92CB1">
        <w:rPr>
          <w:rFonts w:ascii="Arial" w:hAnsi="Arial" w:cs="Arial"/>
          <w:lang w:val="en-US"/>
        </w:rPr>
        <w:t xml:space="preserve">Henrik Theilgaard, </w:t>
      </w:r>
      <w:r w:rsidR="00B92CB1">
        <w:rPr>
          <w:rFonts w:ascii="Arial" w:hAnsi="Arial" w:cs="Arial"/>
          <w:lang w:val="en-US"/>
        </w:rPr>
        <w:t xml:space="preserve">Technical Director at Port </w:t>
      </w:r>
      <w:r w:rsidR="00B92CB1" w:rsidRPr="00B92CB1">
        <w:rPr>
          <w:rFonts w:ascii="Arial" w:hAnsi="Arial" w:cs="Arial"/>
          <w:lang w:val="en-US"/>
        </w:rPr>
        <w:t>Esbjerg</w:t>
      </w:r>
      <w:r w:rsidR="00B92CB1">
        <w:rPr>
          <w:rFonts w:ascii="Arial" w:hAnsi="Arial" w:cs="Arial"/>
          <w:lang w:val="en-US"/>
        </w:rPr>
        <w:t>)</w:t>
      </w:r>
    </w:p>
    <w:bookmarkEnd w:id="3"/>
    <w:p w14:paraId="7199893F" w14:textId="77777777" w:rsidR="003F4BBA" w:rsidRPr="00C77A92" w:rsidRDefault="003F4BBA" w:rsidP="00075A18">
      <w:pPr>
        <w:rPr>
          <w:rFonts w:ascii="Arial" w:hAnsi="Arial" w:cs="Arial"/>
          <w:lang w:val="en-US"/>
        </w:rPr>
      </w:pPr>
    </w:p>
    <w:p w14:paraId="695405D0" w14:textId="181DE3D1" w:rsidR="00C77A92" w:rsidRDefault="00C77A92" w:rsidP="00075A18">
      <w:pPr>
        <w:rPr>
          <w:lang w:val="en-US"/>
        </w:rPr>
      </w:pPr>
      <w:r>
        <w:rPr>
          <w:noProof/>
          <w:lang w:eastAsia="de-DE"/>
        </w:rPr>
        <w:drawing>
          <wp:inline distT="0" distB="0" distL="0" distR="0" wp14:anchorId="2D37C793" wp14:editId="0269B48D">
            <wp:extent cx="2316480" cy="1461988"/>
            <wp:effectExtent l="0" t="0" r="7620" b="5080"/>
            <wp:docPr id="2" name="Grafik 2" descr="Ein Bild, das Text, Person, Himmel, drauß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Text, Person, Himmel, draußen enthält.&#10;&#10;Automatisch generierte Beschreibung"/>
                    <pic:cNvPicPr/>
                  </pic:nvPicPr>
                  <pic:blipFill>
                    <a:blip r:embed="rId12"/>
                    <a:stretch>
                      <a:fillRect/>
                    </a:stretch>
                  </pic:blipFill>
                  <pic:spPr>
                    <a:xfrm>
                      <a:off x="0" y="0"/>
                      <a:ext cx="2340452" cy="1477117"/>
                    </a:xfrm>
                    <a:prstGeom prst="rect">
                      <a:avLst/>
                    </a:prstGeom>
                  </pic:spPr>
                </pic:pic>
              </a:graphicData>
            </a:graphic>
          </wp:inline>
        </w:drawing>
      </w:r>
    </w:p>
    <w:p w14:paraId="7D42DFA3" w14:textId="3467D717" w:rsidR="003F4BBA" w:rsidRDefault="003F4BBA" w:rsidP="00075A18">
      <w:pPr>
        <w:rPr>
          <w:rFonts w:ascii="Arial" w:hAnsi="Arial" w:cs="Arial"/>
          <w:lang w:val="en-US"/>
        </w:rPr>
      </w:pPr>
      <w:r w:rsidRPr="003F4BBA">
        <w:rPr>
          <w:rFonts w:ascii="Arial" w:hAnsi="Arial" w:cs="Arial"/>
          <w:sz w:val="20"/>
          <w:szCs w:val="20"/>
          <w:lang w:val="en-US"/>
        </w:rPr>
        <w:t>liebherr-lhm-800-port-esbjerg-1</w:t>
      </w:r>
      <w:r>
        <w:rPr>
          <w:rFonts w:ascii="Arial" w:hAnsi="Arial" w:cs="Arial"/>
          <w:sz w:val="20"/>
          <w:szCs w:val="20"/>
          <w:lang w:val="en-US"/>
        </w:rPr>
        <w:br/>
      </w:r>
      <w:r w:rsidRPr="003F4BBA">
        <w:rPr>
          <w:rFonts w:ascii="Arial" w:hAnsi="Arial" w:cs="Arial"/>
          <w:lang w:val="en-US"/>
        </w:rPr>
        <w:t>Tandem lift</w:t>
      </w:r>
      <w:r w:rsidR="00B72D4F">
        <w:rPr>
          <w:rFonts w:ascii="Arial" w:hAnsi="Arial" w:cs="Arial"/>
          <w:lang w:val="en-US"/>
        </w:rPr>
        <w:t>s</w:t>
      </w:r>
      <w:r w:rsidRPr="003F4BBA">
        <w:rPr>
          <w:rFonts w:ascii="Arial" w:hAnsi="Arial" w:cs="Arial"/>
          <w:lang w:val="en-US"/>
        </w:rPr>
        <w:t xml:space="preserve"> of up to 616 tonnes enable new possibilities for the port in offshore wind industry</w:t>
      </w:r>
      <w:r w:rsidR="002F4F70">
        <w:rPr>
          <w:rFonts w:ascii="Arial" w:hAnsi="Arial" w:cs="Arial"/>
          <w:lang w:val="en-US"/>
        </w:rPr>
        <w:t>.</w:t>
      </w:r>
    </w:p>
    <w:p w14:paraId="4CE26828" w14:textId="7A76B7DB" w:rsidR="0056728C" w:rsidRPr="003F4BBA" w:rsidRDefault="0056728C" w:rsidP="00075A18">
      <w:pPr>
        <w:rPr>
          <w:rFonts w:ascii="Arial" w:hAnsi="Arial" w:cs="Arial"/>
          <w:sz w:val="20"/>
          <w:szCs w:val="20"/>
          <w:lang w:val="en-US"/>
        </w:rPr>
      </w:pPr>
      <w:bookmarkStart w:id="5" w:name="_Hlk109043525"/>
      <w:r>
        <w:rPr>
          <w:noProof/>
          <w:lang w:eastAsia="de-DE"/>
        </w:rPr>
        <w:drawing>
          <wp:inline distT="0" distB="0" distL="0" distR="0" wp14:anchorId="37783BC1" wp14:editId="03B05675">
            <wp:extent cx="1805013" cy="2339340"/>
            <wp:effectExtent l="0" t="0" r="5080" b="3810"/>
            <wp:docPr id="3" name="Grafik 3" descr="Ein Bild, das Boot, Himmel, Wasser, drauß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Boot, Himmel, Wasser, draußen enthält.&#10;&#10;Automatisch generierte Beschreibung"/>
                    <pic:cNvPicPr/>
                  </pic:nvPicPr>
                  <pic:blipFill>
                    <a:blip r:embed="rId13"/>
                    <a:stretch>
                      <a:fillRect/>
                    </a:stretch>
                  </pic:blipFill>
                  <pic:spPr>
                    <a:xfrm>
                      <a:off x="0" y="0"/>
                      <a:ext cx="1816483" cy="2354206"/>
                    </a:xfrm>
                    <a:prstGeom prst="rect">
                      <a:avLst/>
                    </a:prstGeom>
                  </pic:spPr>
                </pic:pic>
              </a:graphicData>
            </a:graphic>
          </wp:inline>
        </w:drawing>
      </w:r>
    </w:p>
    <w:p w14:paraId="3E2310A1" w14:textId="4A085BFD" w:rsidR="00E014BC" w:rsidRPr="009C23A5" w:rsidRDefault="009C23A5" w:rsidP="00075A18">
      <w:pPr>
        <w:pStyle w:val="Copyhead11Pt"/>
        <w:spacing w:after="120"/>
        <w:rPr>
          <w:b w:val="0"/>
          <w:bCs/>
        </w:rPr>
      </w:pPr>
      <w:r w:rsidRPr="009C23A5">
        <w:rPr>
          <w:rFonts w:cs="Arial"/>
          <w:b w:val="0"/>
          <w:bCs/>
          <w:sz w:val="20"/>
          <w:szCs w:val="20"/>
        </w:rPr>
        <w:t>liebherr-lhm-800-port-esbjerg-</w:t>
      </w:r>
      <w:r>
        <w:rPr>
          <w:rFonts w:cs="Arial"/>
          <w:b w:val="0"/>
          <w:bCs/>
          <w:sz w:val="20"/>
          <w:szCs w:val="20"/>
        </w:rPr>
        <w:t>2</w:t>
      </w:r>
    </w:p>
    <w:p w14:paraId="4D41533D" w14:textId="2C8771B0" w:rsidR="006D02F7" w:rsidRPr="009C23A5" w:rsidRDefault="009C23A5" w:rsidP="00075A18">
      <w:pPr>
        <w:pStyle w:val="Copyhead11Pt"/>
        <w:spacing w:after="120"/>
        <w:rPr>
          <w:b w:val="0"/>
          <w:bCs/>
        </w:rPr>
      </w:pPr>
      <w:bookmarkStart w:id="6" w:name="_Hlk109043565"/>
      <w:r w:rsidRPr="009C23A5">
        <w:rPr>
          <w:b w:val="0"/>
          <w:bCs/>
        </w:rPr>
        <w:t>The upcoming delivery in 2023 of the recently ordered second LHM 800 marks the seventh Liebherr mobile harbour crane purchased by Denmark's largest port.</w:t>
      </w:r>
    </w:p>
    <w:bookmarkEnd w:id="5"/>
    <w:bookmarkEnd w:id="6"/>
    <w:p w14:paraId="41C714BC" w14:textId="77777777" w:rsidR="000D00D5" w:rsidRDefault="000D00D5" w:rsidP="00075A18">
      <w:pPr>
        <w:pStyle w:val="Copyhead11Pt"/>
        <w:spacing w:after="120"/>
      </w:pPr>
    </w:p>
    <w:p w14:paraId="54D0A899" w14:textId="25CCEDAF" w:rsidR="002A18CA" w:rsidRPr="003D4C68" w:rsidRDefault="00C9265A" w:rsidP="00075A18">
      <w:pPr>
        <w:pStyle w:val="Copyhead11Pt"/>
        <w:spacing w:after="120"/>
      </w:pPr>
      <w:r w:rsidRPr="003D4C68">
        <w:t>Contact</w:t>
      </w:r>
    </w:p>
    <w:p w14:paraId="63E0CB73" w14:textId="77777777" w:rsidR="002A18CA" w:rsidRPr="003D4C68" w:rsidRDefault="00C9265A" w:rsidP="00075A18">
      <w:pPr>
        <w:pStyle w:val="Copytext11Pt"/>
        <w:spacing w:after="0" w:line="240" w:lineRule="auto"/>
      </w:pPr>
      <w:r w:rsidRPr="003D4C68">
        <w:t>Philipp Helberg</w:t>
      </w:r>
    </w:p>
    <w:p w14:paraId="41E9DAC3" w14:textId="77777777" w:rsidR="002A18CA" w:rsidRPr="003D4C68" w:rsidRDefault="00C9265A" w:rsidP="00075A18">
      <w:pPr>
        <w:pStyle w:val="Copytext11Pt"/>
        <w:spacing w:after="0" w:line="240" w:lineRule="auto"/>
      </w:pPr>
      <w:r w:rsidRPr="003D4C68">
        <w:t>Tel: +49 381 6006 5024</w:t>
      </w:r>
    </w:p>
    <w:p w14:paraId="437A3877" w14:textId="5AAC2B83" w:rsidR="002A18CA" w:rsidRPr="00E76B6F" w:rsidRDefault="002F4F70" w:rsidP="00075A18">
      <w:pPr>
        <w:pStyle w:val="Copytext11Pt"/>
        <w:spacing w:after="0" w:line="240" w:lineRule="auto"/>
        <w:rPr>
          <w:lang w:val="en-AU"/>
        </w:rPr>
      </w:pPr>
      <w:r>
        <w:rPr>
          <w:lang w:val="en-AU"/>
        </w:rPr>
        <w:t>Email</w:t>
      </w:r>
      <w:r w:rsidR="00C9265A" w:rsidRPr="00E76B6F">
        <w:rPr>
          <w:lang w:val="en-AU"/>
        </w:rPr>
        <w:t xml:space="preserve">: philipp.helberg@liebherr.com </w:t>
      </w:r>
    </w:p>
    <w:p w14:paraId="42D50DF7" w14:textId="77777777" w:rsidR="00C00B0C" w:rsidRPr="00E76B6F" w:rsidRDefault="00C00B0C" w:rsidP="00075A18">
      <w:pPr>
        <w:pStyle w:val="Copyhead11Pt"/>
        <w:spacing w:after="120"/>
        <w:rPr>
          <w:lang w:val="en-AU"/>
        </w:rPr>
      </w:pPr>
    </w:p>
    <w:p w14:paraId="02858351" w14:textId="77777777" w:rsidR="002A18CA" w:rsidRPr="003D4C68" w:rsidRDefault="00C9265A" w:rsidP="00075A18">
      <w:pPr>
        <w:pStyle w:val="Copyhead11Pt"/>
        <w:spacing w:after="120"/>
      </w:pPr>
      <w:r w:rsidRPr="003D4C68">
        <w:t>Published by</w:t>
      </w:r>
    </w:p>
    <w:p w14:paraId="570B71F2" w14:textId="77777777" w:rsidR="002A18CA" w:rsidRPr="003D4C68" w:rsidRDefault="00C9265A" w:rsidP="00075A18">
      <w:pPr>
        <w:pStyle w:val="Copytext11Pt"/>
        <w:spacing w:after="0" w:line="240" w:lineRule="auto"/>
      </w:pPr>
      <w:r w:rsidRPr="003D4C68">
        <w:t xml:space="preserve">Liebherr-MCCtec Rostock GmbH </w:t>
      </w:r>
    </w:p>
    <w:p w14:paraId="6D1F419B" w14:textId="77777777" w:rsidR="002A18CA" w:rsidRPr="003D4C68" w:rsidRDefault="00C9265A" w:rsidP="00075A18">
      <w:pPr>
        <w:pStyle w:val="Copytext11Pt"/>
        <w:spacing w:after="0" w:line="240" w:lineRule="auto"/>
      </w:pPr>
      <w:r w:rsidRPr="003D4C68">
        <w:t>Rostock / Germany</w:t>
      </w:r>
    </w:p>
    <w:p w14:paraId="6324CF58" w14:textId="77777777" w:rsidR="002A18CA" w:rsidRPr="003D4C68" w:rsidRDefault="00C9265A" w:rsidP="00075A18">
      <w:pPr>
        <w:pStyle w:val="Copytext11Pt"/>
        <w:spacing w:after="0" w:line="240" w:lineRule="auto"/>
      </w:pPr>
      <w:r w:rsidRPr="003D4C68">
        <w:t>www.liebherr.com</w:t>
      </w:r>
    </w:p>
    <w:sectPr w:rsidR="002A18CA" w:rsidRPr="003D4C68"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E0DF5A" w14:textId="77777777" w:rsidR="006C2A98" w:rsidRDefault="006C2A98" w:rsidP="00B81ED6">
      <w:pPr>
        <w:spacing w:after="0" w:line="240" w:lineRule="auto"/>
      </w:pPr>
      <w:r>
        <w:separator/>
      </w:r>
    </w:p>
  </w:endnote>
  <w:endnote w:type="continuationSeparator" w:id="0">
    <w:p w14:paraId="55BC4B01" w14:textId="77777777" w:rsidR="006C2A98" w:rsidRDefault="006C2A98"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1684BE" w14:textId="5DF00948" w:rsidR="002A18CA" w:rsidRDefault="00C9265A">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C2A98">
      <w:rPr>
        <w:rFonts w:ascii="Arial" w:hAnsi="Arial" w:cs="Arial"/>
        <w:noProof/>
      </w:rPr>
      <w:instrText>1</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E81C80">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81C80">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0A0040" w14:textId="77777777" w:rsidR="006C2A98" w:rsidRDefault="006C2A98" w:rsidP="00B81ED6">
      <w:pPr>
        <w:spacing w:after="0" w:line="240" w:lineRule="auto"/>
      </w:pPr>
      <w:r>
        <w:separator/>
      </w:r>
    </w:p>
  </w:footnote>
  <w:footnote w:type="continuationSeparator" w:id="0">
    <w:p w14:paraId="2A1382CE" w14:textId="77777777" w:rsidR="006C2A98" w:rsidRDefault="006C2A98"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16136A" w14:textId="77777777" w:rsidR="00E847CC" w:rsidRDefault="00E847CC">
    <w:pPr>
      <w:pStyle w:val="Kopfzeile"/>
    </w:pPr>
    <w:r>
      <w:tab/>
    </w:r>
    <w:r>
      <w:tab/>
    </w:r>
    <w:r>
      <w:ptab w:relativeTo="margin" w:alignment="right" w:leader="none"/>
    </w:r>
    <w:r>
      <w:rPr>
        <w:noProof/>
        <w:lang w:eastAsia="de-DE"/>
      </w:rPr>
      <w:drawing>
        <wp:inline distT="0" distB="0" distL="0" distR="0" wp14:anchorId="423EAF8B" wp14:editId="79E1444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30F3BBD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21FA0"/>
    <w:rsid w:val="00023AC0"/>
    <w:rsid w:val="00033002"/>
    <w:rsid w:val="00050FE0"/>
    <w:rsid w:val="00066E54"/>
    <w:rsid w:val="00071EFC"/>
    <w:rsid w:val="00075A18"/>
    <w:rsid w:val="00075A5B"/>
    <w:rsid w:val="0007769A"/>
    <w:rsid w:val="000B04D7"/>
    <w:rsid w:val="000B58EF"/>
    <w:rsid w:val="000C1C3B"/>
    <w:rsid w:val="000D00D5"/>
    <w:rsid w:val="000D0714"/>
    <w:rsid w:val="000D503A"/>
    <w:rsid w:val="00131B6A"/>
    <w:rsid w:val="00133DB3"/>
    <w:rsid w:val="00135CE3"/>
    <w:rsid w:val="001419B4"/>
    <w:rsid w:val="00145DB7"/>
    <w:rsid w:val="0016014C"/>
    <w:rsid w:val="00174600"/>
    <w:rsid w:val="001A1AD7"/>
    <w:rsid w:val="001B22E7"/>
    <w:rsid w:val="001C6690"/>
    <w:rsid w:val="001D3F1E"/>
    <w:rsid w:val="001D43EC"/>
    <w:rsid w:val="001E5C24"/>
    <w:rsid w:val="001E7A96"/>
    <w:rsid w:val="001F3B30"/>
    <w:rsid w:val="001F5053"/>
    <w:rsid w:val="00205F00"/>
    <w:rsid w:val="0021028F"/>
    <w:rsid w:val="00214149"/>
    <w:rsid w:val="002351E2"/>
    <w:rsid w:val="0024543A"/>
    <w:rsid w:val="00267D51"/>
    <w:rsid w:val="002824BF"/>
    <w:rsid w:val="0029586E"/>
    <w:rsid w:val="002A18CA"/>
    <w:rsid w:val="002A24AC"/>
    <w:rsid w:val="002F477E"/>
    <w:rsid w:val="002F492D"/>
    <w:rsid w:val="002F4F70"/>
    <w:rsid w:val="00314C43"/>
    <w:rsid w:val="0032565E"/>
    <w:rsid w:val="00327624"/>
    <w:rsid w:val="00346AB4"/>
    <w:rsid w:val="003524D2"/>
    <w:rsid w:val="00353C3B"/>
    <w:rsid w:val="0036177F"/>
    <w:rsid w:val="0039149A"/>
    <w:rsid w:val="003936A6"/>
    <w:rsid w:val="0039637C"/>
    <w:rsid w:val="003D4C68"/>
    <w:rsid w:val="003F423B"/>
    <w:rsid w:val="003F44E8"/>
    <w:rsid w:val="003F4BBA"/>
    <w:rsid w:val="003F5986"/>
    <w:rsid w:val="00400A48"/>
    <w:rsid w:val="00437BD7"/>
    <w:rsid w:val="004507C1"/>
    <w:rsid w:val="00465263"/>
    <w:rsid w:val="004A5D96"/>
    <w:rsid w:val="004B0822"/>
    <w:rsid w:val="004B79A5"/>
    <w:rsid w:val="004C51B7"/>
    <w:rsid w:val="00510DF1"/>
    <w:rsid w:val="00522B53"/>
    <w:rsid w:val="00527EA4"/>
    <w:rsid w:val="00556698"/>
    <w:rsid w:val="0056728C"/>
    <w:rsid w:val="00596125"/>
    <w:rsid w:val="00596715"/>
    <w:rsid w:val="005C1A55"/>
    <w:rsid w:val="005E445C"/>
    <w:rsid w:val="005E5124"/>
    <w:rsid w:val="005E77E4"/>
    <w:rsid w:val="00623189"/>
    <w:rsid w:val="006313AE"/>
    <w:rsid w:val="00632C84"/>
    <w:rsid w:val="00652E53"/>
    <w:rsid w:val="006566EB"/>
    <w:rsid w:val="00657E91"/>
    <w:rsid w:val="006813D4"/>
    <w:rsid w:val="006A19C5"/>
    <w:rsid w:val="006A6B8F"/>
    <w:rsid w:val="006B20AF"/>
    <w:rsid w:val="006B76B3"/>
    <w:rsid w:val="006C2A98"/>
    <w:rsid w:val="006D02F7"/>
    <w:rsid w:val="006E4E69"/>
    <w:rsid w:val="007051A5"/>
    <w:rsid w:val="0074492E"/>
    <w:rsid w:val="00747169"/>
    <w:rsid w:val="00761197"/>
    <w:rsid w:val="0076431B"/>
    <w:rsid w:val="007B0C39"/>
    <w:rsid w:val="007B0FB3"/>
    <w:rsid w:val="007C2DD9"/>
    <w:rsid w:val="007C3841"/>
    <w:rsid w:val="007D73C7"/>
    <w:rsid w:val="007F2586"/>
    <w:rsid w:val="00803F3D"/>
    <w:rsid w:val="0080415D"/>
    <w:rsid w:val="00804C1F"/>
    <w:rsid w:val="00824226"/>
    <w:rsid w:val="00836762"/>
    <w:rsid w:val="008524B2"/>
    <w:rsid w:val="00852909"/>
    <w:rsid w:val="008675CF"/>
    <w:rsid w:val="00885CE4"/>
    <w:rsid w:val="00894E40"/>
    <w:rsid w:val="00896EBF"/>
    <w:rsid w:val="008B1C33"/>
    <w:rsid w:val="008B3C4A"/>
    <w:rsid w:val="008C53A9"/>
    <w:rsid w:val="008D3C5D"/>
    <w:rsid w:val="0090091D"/>
    <w:rsid w:val="009169F9"/>
    <w:rsid w:val="0093605C"/>
    <w:rsid w:val="00965077"/>
    <w:rsid w:val="0099360A"/>
    <w:rsid w:val="00995C87"/>
    <w:rsid w:val="009A3D17"/>
    <w:rsid w:val="009A7FB8"/>
    <w:rsid w:val="009B6C83"/>
    <w:rsid w:val="009C23A5"/>
    <w:rsid w:val="009C6334"/>
    <w:rsid w:val="009E30CB"/>
    <w:rsid w:val="009E5936"/>
    <w:rsid w:val="009F2291"/>
    <w:rsid w:val="009F4930"/>
    <w:rsid w:val="00A64658"/>
    <w:rsid w:val="00A83847"/>
    <w:rsid w:val="00A958C2"/>
    <w:rsid w:val="00AA2F70"/>
    <w:rsid w:val="00AC2129"/>
    <w:rsid w:val="00AE0969"/>
    <w:rsid w:val="00AF1723"/>
    <w:rsid w:val="00AF1F99"/>
    <w:rsid w:val="00B439AA"/>
    <w:rsid w:val="00B542E8"/>
    <w:rsid w:val="00B72D4F"/>
    <w:rsid w:val="00B72D63"/>
    <w:rsid w:val="00B81ED6"/>
    <w:rsid w:val="00B92CB1"/>
    <w:rsid w:val="00BA671D"/>
    <w:rsid w:val="00BB0BFF"/>
    <w:rsid w:val="00BD7045"/>
    <w:rsid w:val="00BF5876"/>
    <w:rsid w:val="00C00B0C"/>
    <w:rsid w:val="00C27637"/>
    <w:rsid w:val="00C327B0"/>
    <w:rsid w:val="00C41C5B"/>
    <w:rsid w:val="00C464EC"/>
    <w:rsid w:val="00C600F3"/>
    <w:rsid w:val="00C756AF"/>
    <w:rsid w:val="00C757A5"/>
    <w:rsid w:val="00C77574"/>
    <w:rsid w:val="00C77A92"/>
    <w:rsid w:val="00C9095B"/>
    <w:rsid w:val="00C9265A"/>
    <w:rsid w:val="00CA6127"/>
    <w:rsid w:val="00CC07B3"/>
    <w:rsid w:val="00CD5B3B"/>
    <w:rsid w:val="00CD61C3"/>
    <w:rsid w:val="00D00A45"/>
    <w:rsid w:val="00D10905"/>
    <w:rsid w:val="00D23296"/>
    <w:rsid w:val="00D258E5"/>
    <w:rsid w:val="00D402D0"/>
    <w:rsid w:val="00D4096B"/>
    <w:rsid w:val="00D4159A"/>
    <w:rsid w:val="00D55C7B"/>
    <w:rsid w:val="00D63B50"/>
    <w:rsid w:val="00DC0F79"/>
    <w:rsid w:val="00DC7751"/>
    <w:rsid w:val="00DF40C0"/>
    <w:rsid w:val="00E014BC"/>
    <w:rsid w:val="00E1313C"/>
    <w:rsid w:val="00E167B1"/>
    <w:rsid w:val="00E22C51"/>
    <w:rsid w:val="00E241DA"/>
    <w:rsid w:val="00E260E6"/>
    <w:rsid w:val="00E32363"/>
    <w:rsid w:val="00E725B4"/>
    <w:rsid w:val="00E76B6F"/>
    <w:rsid w:val="00E81C80"/>
    <w:rsid w:val="00E847CC"/>
    <w:rsid w:val="00E87E47"/>
    <w:rsid w:val="00E96DFB"/>
    <w:rsid w:val="00EA26F3"/>
    <w:rsid w:val="00EC09DA"/>
    <w:rsid w:val="00ED2311"/>
    <w:rsid w:val="00ED66EB"/>
    <w:rsid w:val="00F006A6"/>
    <w:rsid w:val="00F122FB"/>
    <w:rsid w:val="00F27CEA"/>
    <w:rsid w:val="00F506B3"/>
    <w:rsid w:val="00F55A70"/>
    <w:rsid w:val="00F65E4C"/>
    <w:rsid w:val="00F70AD3"/>
    <w:rsid w:val="00F954FB"/>
    <w:rsid w:val="00FC66BE"/>
    <w:rsid w:val="00FD0E9C"/>
    <w:rsid w:val="00FD4046"/>
    <w:rsid w:val="00FF0BFE"/>
    <w:rsid w:val="00FF52CB"/>
    <w:rsid w:val="00FF590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ED17936"/>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7D73C7"/>
    <w:rPr>
      <w:sz w:val="16"/>
      <w:szCs w:val="16"/>
    </w:rPr>
  </w:style>
  <w:style w:type="paragraph" w:styleId="Kommentartext">
    <w:name w:val="annotation text"/>
    <w:basedOn w:val="Standard"/>
    <w:link w:val="KommentartextZchn"/>
    <w:uiPriority w:val="99"/>
    <w:semiHidden/>
    <w:unhideWhenUsed/>
    <w:rsid w:val="007D73C7"/>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D73C7"/>
    <w:rPr>
      <w:sz w:val="20"/>
      <w:szCs w:val="20"/>
    </w:rPr>
  </w:style>
  <w:style w:type="paragraph" w:styleId="Kommentarthema">
    <w:name w:val="annotation subject"/>
    <w:basedOn w:val="Kommentartext"/>
    <w:next w:val="Kommentartext"/>
    <w:link w:val="KommentarthemaZchn"/>
    <w:uiPriority w:val="99"/>
    <w:semiHidden/>
    <w:unhideWhenUsed/>
    <w:rsid w:val="007D73C7"/>
    <w:rPr>
      <w:b/>
      <w:bCs/>
    </w:rPr>
  </w:style>
  <w:style w:type="character" w:customStyle="1" w:styleId="KommentarthemaZchn">
    <w:name w:val="Kommentarthema Zchn"/>
    <w:basedOn w:val="KommentartextZchn"/>
    <w:link w:val="Kommentarthema"/>
    <w:uiPriority w:val="99"/>
    <w:semiHidden/>
    <w:rsid w:val="007D73C7"/>
    <w:rPr>
      <w:b/>
      <w:bCs/>
      <w:sz w:val="20"/>
      <w:szCs w:val="20"/>
    </w:rPr>
  </w:style>
  <w:style w:type="character" w:customStyle="1" w:styleId="cf01">
    <w:name w:val="cf01"/>
    <w:basedOn w:val="Absatz-Standardschriftart"/>
    <w:rsid w:val="00527EA4"/>
    <w:rPr>
      <w:rFonts w:ascii="Segoe UI" w:hAnsi="Segoe UI" w:cs="Segoe UI" w:hint="default"/>
      <w:sz w:val="18"/>
      <w:szCs w:val="18"/>
    </w:rPr>
  </w:style>
  <w:style w:type="paragraph" w:customStyle="1" w:styleId="LHbase-type11ptbold">
    <w:name w:val="LH_base-type 11pt bold"/>
    <w:basedOn w:val="LHbase-type11ptregular"/>
    <w:qFormat/>
    <w:rsid w:val="00F006A6"/>
    <w:rPr>
      <w:b/>
    </w:rPr>
  </w:style>
  <w:style w:type="paragraph" w:customStyle="1" w:styleId="LHbase-type11ptregular">
    <w:name w:val="LH_base-type 11pt regular"/>
    <w:qFormat/>
    <w:rsid w:val="00F006A6"/>
    <w:pPr>
      <w:tabs>
        <w:tab w:val="left" w:pos="1247"/>
        <w:tab w:val="left" w:pos="2892"/>
        <w:tab w:val="left" w:pos="4366"/>
        <w:tab w:val="left" w:pos="6804"/>
      </w:tabs>
      <w:spacing w:after="0" w:line="360" w:lineRule="auto"/>
      <w:outlineLvl w:val="0"/>
    </w:pPr>
    <w:rPr>
      <w:rFonts w:ascii="Arial" w:eastAsia="Times New Roman" w:hAnsi="Arial" w:cs="Times New Roman"/>
      <w:szCs w:val="20"/>
      <w:lang w:val="en-GB" w:eastAsia="de-DE"/>
    </w:rPr>
  </w:style>
  <w:style w:type="paragraph" w:styleId="Sprechblasentext">
    <w:name w:val="Balloon Text"/>
    <w:basedOn w:val="Standard"/>
    <w:link w:val="SprechblasentextZchn"/>
    <w:uiPriority w:val="99"/>
    <w:semiHidden/>
    <w:unhideWhenUsed/>
    <w:rsid w:val="00E76B6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76B6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29067338">
      <w:bodyDiv w:val="1"/>
      <w:marLeft w:val="0"/>
      <w:marRight w:val="0"/>
      <w:marTop w:val="0"/>
      <w:marBottom w:val="0"/>
      <w:divBdr>
        <w:top w:val="none" w:sz="0" w:space="0" w:color="auto"/>
        <w:left w:val="none" w:sz="0" w:space="0" w:color="auto"/>
        <w:bottom w:val="none" w:sz="0" w:space="0" w:color="auto"/>
        <w:right w:val="none" w:sz="0" w:space="0" w:color="auto"/>
      </w:divBdr>
    </w:div>
    <w:div w:id="1373725269">
      <w:bodyDiv w:val="1"/>
      <w:marLeft w:val="0"/>
      <w:marRight w:val="0"/>
      <w:marTop w:val="0"/>
      <w:marBottom w:val="0"/>
      <w:divBdr>
        <w:top w:val="none" w:sz="0" w:space="0" w:color="auto"/>
        <w:left w:val="none" w:sz="0" w:space="0" w:color="auto"/>
        <w:bottom w:val="none" w:sz="0" w:space="0" w:color="auto"/>
        <w:right w:val="none" w:sz="0" w:space="0" w:color="auto"/>
      </w:divBdr>
    </w:div>
    <w:div w:id="1599362711">
      <w:bodyDiv w:val="1"/>
      <w:marLeft w:val="0"/>
      <w:marRight w:val="0"/>
      <w:marTop w:val="0"/>
      <w:marBottom w:val="0"/>
      <w:divBdr>
        <w:top w:val="none" w:sz="0" w:space="0" w:color="auto"/>
        <w:left w:val="none" w:sz="0" w:space="0" w:color="auto"/>
        <w:bottom w:val="none" w:sz="0" w:space="0" w:color="auto"/>
        <w:right w:val="none" w:sz="0" w:space="0" w:color="auto"/>
      </w:divBdr>
    </w:div>
    <w:div w:id="2131387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CD30DD-ADDC-41CF-BBEA-6DC074E857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F5E74D3E-EF69-4350-B261-C9548B6A5C57}">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491AA03-9D62-4255-85A2-CE039E8992E2}">
  <ds:schemaRefs>
    <ds:schemaRef ds:uri="http://schemas.microsoft.com/sharepoint/v3/contenttype/forms"/>
  </ds:schemaRefs>
</ds:datastoreItem>
</file>

<file path=customXml/itemProps4.xml><?xml version="1.0" encoding="utf-8"?>
<ds:datastoreItem xmlns:ds="http://schemas.openxmlformats.org/officeDocument/2006/customXml" ds:itemID="{DD0E0D0F-ECE2-4BDD-AD91-ABC552F107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808</Words>
  <Characters>5091</Characters>
  <Application>Microsoft Office Word</Application>
  <DocSecurity>0</DocSecurity>
  <Lines>42</Lines>
  <Paragraphs>11</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docId:13775065D14ECBC66A796DF045D40872</cp:keywords>
  <dc:description/>
  <cp:lastModifiedBy>Wiedenmann Marc (LHO)</cp:lastModifiedBy>
  <cp:revision>15</cp:revision>
  <cp:lastPrinted>2022-08-11T06:19:00Z</cp:lastPrinted>
  <dcterms:created xsi:type="dcterms:W3CDTF">2022-07-14T09:15:00Z</dcterms:created>
  <dcterms:modified xsi:type="dcterms:W3CDTF">2022-08-11T06:19:00Z</dcterms:modified>
  <cp:category>Presseinformation</cp:category>
</cp:coreProperties>
</file>