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548CCD" w14:textId="77777777" w:rsidR="00B81ED6" w:rsidRDefault="00B81ED6" w:rsidP="00033002">
      <w:pPr>
        <w:pStyle w:val="TitleLogotoprightLH"/>
        <w:framePr w:h="1021" w:hRule="exact" w:wrap="notBeside"/>
      </w:pPr>
    </w:p>
    <w:p w14:paraId="03AA8BB0" w14:textId="490C78CA" w:rsidR="00B81ED6" w:rsidRPr="00DC5FA6" w:rsidRDefault="00021D62" w:rsidP="00EA26F3">
      <w:pPr>
        <w:pStyle w:val="Topline16"/>
      </w:pPr>
      <w:sdt>
        <w:sdtPr>
          <w:rPr>
            <w:rFonts w:cs="Arial"/>
            <w:szCs w:val="33"/>
          </w:r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DC5FA6" w:rsidRPr="00DC5FA6">
            <w:rPr>
              <w:rFonts w:cs="Arial"/>
              <w:szCs w:val="33"/>
            </w:rPr>
            <w:t>Pressemitteilung</w:t>
          </w:r>
        </w:sdtContent>
      </w:sdt>
    </w:p>
    <w:p w14:paraId="40BD920A" w14:textId="3765D7E7" w:rsidR="00F62892" w:rsidRPr="00DC5FA6" w:rsidRDefault="00021D62" w:rsidP="00AC2129">
      <w:pPr>
        <w:pStyle w:val="Titel"/>
        <w:spacing w:line="660" w:lineRule="exact"/>
      </w:pPr>
      <w:sdt>
        <w:sdtPr>
          <w:rPr>
            <w:szCs w:val="32"/>
          </w:rPr>
          <w:alias w:val="Titel"/>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AA495B" w:rsidRPr="00AA495B">
            <w:rPr>
              <w:szCs w:val="32"/>
            </w:rPr>
            <w:t>Liebherr liefert erstes komplexes 3D-gedrucktes Bauteil für die A350-Flotte von Airbus</w:t>
          </w:r>
        </w:sdtContent>
      </w:sdt>
    </w:p>
    <w:p w14:paraId="43985ED4" w14:textId="77777777" w:rsidR="00B81ED6" w:rsidRPr="000E4D0E" w:rsidRDefault="00B81ED6" w:rsidP="00B81ED6">
      <w:pPr>
        <w:pStyle w:val="HeadlineH233Pt"/>
        <w:spacing w:before="240" w:after="240" w:line="140" w:lineRule="exact"/>
        <w:rPr>
          <w:rFonts w:ascii="Tahoma" w:hAnsi="Tahoma" w:cs="Tahoma"/>
        </w:rPr>
      </w:pPr>
      <w:r>
        <w:rPr>
          <w:rFonts w:ascii="Tahoma" w:hAnsi="Tahoma"/>
        </w:rPr>
        <w:t>⸺</w:t>
      </w:r>
    </w:p>
    <w:p w14:paraId="18ECCCA7" w14:textId="2EA1460C" w:rsidR="00DF08E7" w:rsidRDefault="00AA495B" w:rsidP="00AF33E4">
      <w:pPr>
        <w:pStyle w:val="StandardWeb"/>
        <w:spacing w:after="225"/>
        <w:rPr>
          <w:rFonts w:ascii="Arial" w:hAnsi="Arial"/>
          <w:b/>
          <w:sz w:val="22"/>
        </w:rPr>
      </w:pPr>
      <w:r w:rsidRPr="00AA495B">
        <w:rPr>
          <w:rFonts w:ascii="Arial" w:hAnsi="Arial"/>
          <w:b/>
          <w:sz w:val="22"/>
        </w:rPr>
        <w:t>Die Liebherr-Aerospace Lindenberg GmbH hat einen neuen wichtigen Meilenstein erreicht: Airbus hat den Erstausrüster ausgewählt,</w:t>
      </w:r>
      <w:r w:rsidR="00FF6EDC">
        <w:rPr>
          <w:rFonts w:ascii="Arial" w:hAnsi="Arial"/>
          <w:b/>
          <w:sz w:val="22"/>
        </w:rPr>
        <w:t xml:space="preserve"> um den </w:t>
      </w:r>
      <w:r>
        <w:rPr>
          <w:rFonts w:ascii="Arial" w:hAnsi="Arial"/>
          <w:b/>
          <w:sz w:val="22"/>
        </w:rPr>
        <w:t>Betätigungszylinder</w:t>
      </w:r>
      <w:r w:rsidRPr="00AA495B">
        <w:rPr>
          <w:rFonts w:ascii="Arial" w:hAnsi="Arial"/>
          <w:b/>
          <w:sz w:val="22"/>
        </w:rPr>
        <w:t xml:space="preserve"> und das Ventil</w:t>
      </w:r>
      <w:r w:rsidR="00FF6EDC">
        <w:rPr>
          <w:rFonts w:ascii="Arial" w:hAnsi="Arial"/>
          <w:b/>
          <w:sz w:val="22"/>
        </w:rPr>
        <w:t xml:space="preserve"> der unteren Frachttür</w:t>
      </w:r>
      <w:r w:rsidRPr="00AA495B">
        <w:rPr>
          <w:rFonts w:ascii="Arial" w:hAnsi="Arial"/>
          <w:b/>
          <w:sz w:val="22"/>
        </w:rPr>
        <w:t xml:space="preserve"> für </w:t>
      </w:r>
      <w:r w:rsidR="00021D62">
        <w:rPr>
          <w:rFonts w:ascii="Arial" w:hAnsi="Arial"/>
          <w:b/>
          <w:sz w:val="22"/>
        </w:rPr>
        <w:t>die</w:t>
      </w:r>
      <w:r w:rsidRPr="00AA495B">
        <w:rPr>
          <w:rFonts w:ascii="Arial" w:hAnsi="Arial"/>
          <w:b/>
          <w:sz w:val="22"/>
        </w:rPr>
        <w:t xml:space="preserve"> A350 zu liefern. Das komplexe Ventil wird von Liebherr im 3D-Druckverfahren (Additive Layer Manufacturing) hergestellt.  </w:t>
      </w:r>
    </w:p>
    <w:p w14:paraId="1D366409" w14:textId="1CC1CBE8" w:rsidR="00AA495B" w:rsidRPr="00AA495B" w:rsidRDefault="00D75625" w:rsidP="00AA495B">
      <w:pPr>
        <w:pStyle w:val="StandardWeb"/>
        <w:spacing w:after="225"/>
        <w:rPr>
          <w:rFonts w:ascii="Arial" w:hAnsi="Arial" w:cs="Arial"/>
          <w:color w:val="000000"/>
          <w:sz w:val="22"/>
          <w:szCs w:val="22"/>
        </w:rPr>
      </w:pPr>
      <w:r>
        <w:rPr>
          <w:rFonts w:ascii="Arial" w:hAnsi="Arial" w:cs="Arial"/>
          <w:color w:val="000000"/>
          <w:sz w:val="22"/>
          <w:szCs w:val="22"/>
        </w:rPr>
        <w:t>Lindenber</w:t>
      </w:r>
      <w:r w:rsidR="00AA495B">
        <w:rPr>
          <w:rFonts w:ascii="Arial" w:hAnsi="Arial" w:cs="Arial"/>
          <w:color w:val="000000"/>
          <w:sz w:val="22"/>
          <w:szCs w:val="22"/>
        </w:rPr>
        <w:t>g (Deutschland), Juli 2022 -</w:t>
      </w:r>
      <w:r>
        <w:rPr>
          <w:rFonts w:ascii="Arial" w:hAnsi="Arial" w:cs="Arial"/>
          <w:color w:val="000000"/>
          <w:sz w:val="22"/>
          <w:szCs w:val="22"/>
        </w:rPr>
        <w:t xml:space="preserve"> </w:t>
      </w:r>
      <w:r w:rsidR="00AA495B" w:rsidRPr="00AA495B">
        <w:rPr>
          <w:rFonts w:ascii="Arial" w:hAnsi="Arial" w:cs="Arial"/>
          <w:color w:val="000000"/>
          <w:sz w:val="22"/>
          <w:szCs w:val="22"/>
        </w:rPr>
        <w:t>Liebherr</w:t>
      </w:r>
      <w:r w:rsidR="00302A0A">
        <w:rPr>
          <w:rFonts w:ascii="Arial" w:hAnsi="Arial" w:cs="Arial"/>
          <w:color w:val="000000"/>
          <w:sz w:val="22"/>
          <w:szCs w:val="22"/>
        </w:rPr>
        <w:t xml:space="preserve">-Aerospace Lindenberg, </w:t>
      </w:r>
      <w:r w:rsidR="00AA495B" w:rsidRPr="00AA495B">
        <w:rPr>
          <w:rFonts w:ascii="Arial" w:hAnsi="Arial" w:cs="Arial"/>
          <w:color w:val="000000"/>
          <w:sz w:val="22"/>
          <w:szCs w:val="22"/>
        </w:rPr>
        <w:t>Kompetenzzentrum</w:t>
      </w:r>
      <w:r w:rsidR="00AA495B">
        <w:rPr>
          <w:rFonts w:ascii="Arial" w:hAnsi="Arial" w:cs="Arial"/>
          <w:color w:val="000000"/>
          <w:sz w:val="22"/>
          <w:szCs w:val="22"/>
        </w:rPr>
        <w:t xml:space="preserve"> von Liebherr</w:t>
      </w:r>
      <w:r w:rsidR="00AA495B" w:rsidRPr="00AA495B">
        <w:rPr>
          <w:rFonts w:ascii="Arial" w:hAnsi="Arial" w:cs="Arial"/>
          <w:color w:val="000000"/>
          <w:sz w:val="22"/>
          <w:szCs w:val="22"/>
        </w:rPr>
        <w:t xml:space="preserve"> für Flugsteuerungssysteme, Fahrwerke, Getriebe sowie Elektronik, arbeitet intensiv mit Airbus bei der Entwicklung von </w:t>
      </w:r>
      <w:r w:rsidR="00F64A51">
        <w:rPr>
          <w:rFonts w:ascii="Arial" w:hAnsi="Arial" w:cs="Arial"/>
          <w:color w:val="000000"/>
          <w:sz w:val="22"/>
          <w:szCs w:val="22"/>
        </w:rPr>
        <w:t xml:space="preserve">additiv schichtgefertigten </w:t>
      </w:r>
      <w:r w:rsidR="00AA495B" w:rsidRPr="00AA495B">
        <w:rPr>
          <w:rFonts w:ascii="Arial" w:hAnsi="Arial" w:cs="Arial"/>
          <w:color w:val="000000"/>
          <w:sz w:val="22"/>
          <w:szCs w:val="22"/>
        </w:rPr>
        <w:t>Bauteilen zusammen.</w:t>
      </w:r>
    </w:p>
    <w:p w14:paraId="4AA86072" w14:textId="14FA51F8" w:rsidR="00AA495B" w:rsidRPr="00AA495B" w:rsidRDefault="00AA495B" w:rsidP="00AA495B">
      <w:pPr>
        <w:pStyle w:val="StandardWeb"/>
        <w:spacing w:after="225"/>
        <w:rPr>
          <w:rFonts w:ascii="Arial" w:hAnsi="Arial" w:cs="Arial"/>
          <w:color w:val="000000"/>
          <w:sz w:val="22"/>
          <w:szCs w:val="22"/>
        </w:rPr>
      </w:pPr>
      <w:r w:rsidRPr="00AA495B">
        <w:rPr>
          <w:rFonts w:ascii="Arial" w:hAnsi="Arial" w:cs="Arial"/>
          <w:color w:val="000000"/>
          <w:sz w:val="22"/>
          <w:szCs w:val="22"/>
        </w:rPr>
        <w:t xml:space="preserve">Anfang 2019 hat Liebherr-Aerospace mit der Serienproduktion von 3D-gedruckten Teilen begonnen. Das Unternehmen hat eine gedruckte </w:t>
      </w:r>
      <w:r w:rsidR="00302A0A">
        <w:rPr>
          <w:rFonts w:ascii="Arial" w:hAnsi="Arial" w:cs="Arial"/>
          <w:color w:val="000000"/>
          <w:sz w:val="22"/>
          <w:szCs w:val="22"/>
        </w:rPr>
        <w:t>S</w:t>
      </w:r>
      <w:r w:rsidRPr="00AA495B">
        <w:rPr>
          <w:rFonts w:ascii="Arial" w:hAnsi="Arial" w:cs="Arial"/>
          <w:color w:val="000000"/>
          <w:sz w:val="22"/>
          <w:szCs w:val="22"/>
        </w:rPr>
        <w:t>ensor</w:t>
      </w:r>
      <w:r w:rsidR="00021D62">
        <w:rPr>
          <w:rFonts w:ascii="Arial" w:hAnsi="Arial" w:cs="Arial"/>
          <w:color w:val="000000"/>
          <w:sz w:val="22"/>
          <w:szCs w:val="22"/>
        </w:rPr>
        <w:t>-Halterung für das Bugfahrwerk der</w:t>
      </w:r>
      <w:r w:rsidRPr="00AA495B">
        <w:rPr>
          <w:rFonts w:ascii="Arial" w:hAnsi="Arial" w:cs="Arial"/>
          <w:color w:val="000000"/>
          <w:sz w:val="22"/>
          <w:szCs w:val="22"/>
        </w:rPr>
        <w:t xml:space="preserve"> A350 erfolgreich zertifiziert und ausgeliefert. Diese Halterung war das erste eingeführte Airbus-Systemteil, das für </w:t>
      </w:r>
      <w:r w:rsidR="00302A0A">
        <w:rPr>
          <w:rFonts w:ascii="Arial" w:hAnsi="Arial" w:cs="Arial"/>
          <w:color w:val="000000"/>
          <w:sz w:val="22"/>
          <w:szCs w:val="22"/>
        </w:rPr>
        <w:t>den 3D-Druck</w:t>
      </w:r>
      <w:r w:rsidRPr="00AA495B">
        <w:rPr>
          <w:rFonts w:ascii="Arial" w:hAnsi="Arial" w:cs="Arial"/>
          <w:color w:val="000000"/>
          <w:sz w:val="22"/>
          <w:szCs w:val="22"/>
        </w:rPr>
        <w:t xml:space="preserve"> aus Titan qualifiziert wurde. </w:t>
      </w:r>
      <w:r w:rsidR="00302A0A">
        <w:rPr>
          <w:rFonts w:ascii="Arial" w:hAnsi="Arial" w:cs="Arial"/>
          <w:color w:val="000000"/>
          <w:sz w:val="22"/>
          <w:szCs w:val="22"/>
        </w:rPr>
        <w:t>Nun</w:t>
      </w:r>
      <w:r w:rsidRPr="00AA495B">
        <w:rPr>
          <w:rFonts w:ascii="Arial" w:hAnsi="Arial" w:cs="Arial"/>
          <w:color w:val="000000"/>
          <w:sz w:val="22"/>
          <w:szCs w:val="22"/>
        </w:rPr>
        <w:t xml:space="preserve"> bringen Airbus und Liebherr ein komplexeres Bauteil </w:t>
      </w:r>
      <w:r w:rsidR="00F64A51">
        <w:rPr>
          <w:rFonts w:ascii="Arial" w:hAnsi="Arial" w:cs="Arial"/>
          <w:color w:val="000000"/>
          <w:sz w:val="22"/>
          <w:szCs w:val="22"/>
        </w:rPr>
        <w:t>–</w:t>
      </w:r>
      <w:r w:rsidRPr="00AA495B">
        <w:rPr>
          <w:rFonts w:ascii="Arial" w:hAnsi="Arial" w:cs="Arial"/>
          <w:color w:val="000000"/>
          <w:sz w:val="22"/>
          <w:szCs w:val="22"/>
        </w:rPr>
        <w:t xml:space="preserve"> </w:t>
      </w:r>
      <w:r w:rsidR="00F64A51">
        <w:rPr>
          <w:rFonts w:ascii="Arial" w:hAnsi="Arial" w:cs="Arial"/>
          <w:color w:val="000000"/>
          <w:sz w:val="22"/>
          <w:szCs w:val="22"/>
        </w:rPr>
        <w:t xml:space="preserve">das </w:t>
      </w:r>
      <w:r w:rsidR="00021D62">
        <w:rPr>
          <w:rFonts w:ascii="Arial" w:hAnsi="Arial" w:cs="Arial"/>
          <w:color w:val="000000"/>
          <w:sz w:val="22"/>
          <w:szCs w:val="22"/>
        </w:rPr>
        <w:t>Ventil</w:t>
      </w:r>
      <w:r w:rsidRPr="00AA495B">
        <w:rPr>
          <w:rFonts w:ascii="Arial" w:hAnsi="Arial" w:cs="Arial"/>
          <w:color w:val="000000"/>
          <w:sz w:val="22"/>
          <w:szCs w:val="22"/>
        </w:rPr>
        <w:t xml:space="preserve"> </w:t>
      </w:r>
      <w:r w:rsidR="00F64A51">
        <w:rPr>
          <w:rFonts w:ascii="Arial" w:hAnsi="Arial" w:cs="Arial"/>
          <w:color w:val="000000"/>
          <w:sz w:val="22"/>
          <w:szCs w:val="22"/>
        </w:rPr>
        <w:t xml:space="preserve">des </w:t>
      </w:r>
      <w:r w:rsidR="00FF6EDC">
        <w:rPr>
          <w:rFonts w:ascii="Arial" w:hAnsi="Arial" w:cs="Arial"/>
          <w:color w:val="000000"/>
          <w:sz w:val="22"/>
          <w:szCs w:val="22"/>
        </w:rPr>
        <w:t>Betätigungssystems</w:t>
      </w:r>
      <w:r w:rsidR="00F64A51">
        <w:rPr>
          <w:rFonts w:ascii="Arial" w:hAnsi="Arial" w:cs="Arial"/>
          <w:color w:val="000000"/>
          <w:sz w:val="22"/>
          <w:szCs w:val="22"/>
        </w:rPr>
        <w:t xml:space="preserve"> der unteren Frachttüre</w:t>
      </w:r>
      <w:r w:rsidRPr="00AA495B">
        <w:rPr>
          <w:rFonts w:ascii="Arial" w:hAnsi="Arial" w:cs="Arial"/>
          <w:color w:val="000000"/>
          <w:sz w:val="22"/>
          <w:szCs w:val="22"/>
        </w:rPr>
        <w:t xml:space="preserve"> - für das gleiche Flugzeug auf den Markt. </w:t>
      </w:r>
    </w:p>
    <w:p w14:paraId="3888D194" w14:textId="3A91F909" w:rsidR="00AA495B" w:rsidRPr="00AA495B" w:rsidRDefault="00AA495B" w:rsidP="00AA495B">
      <w:pPr>
        <w:pStyle w:val="StandardWeb"/>
        <w:spacing w:after="225"/>
        <w:rPr>
          <w:rFonts w:ascii="Arial" w:hAnsi="Arial" w:cs="Arial"/>
          <w:color w:val="000000"/>
          <w:sz w:val="22"/>
          <w:szCs w:val="22"/>
        </w:rPr>
      </w:pPr>
      <w:r w:rsidRPr="00AA495B">
        <w:rPr>
          <w:rFonts w:ascii="Arial" w:hAnsi="Arial" w:cs="Arial"/>
          <w:color w:val="000000"/>
          <w:sz w:val="22"/>
          <w:szCs w:val="22"/>
        </w:rPr>
        <w:t xml:space="preserve">Liebherr-Aerospace ist bei allen Airbus-Verkehrsflugzeugprogrammen an Bord, und dieser Vertrag ist ein weiterer Beweis für das Vertrauen zwischen den beiden Unternehmen </w:t>
      </w:r>
      <w:r w:rsidR="00F64A51">
        <w:rPr>
          <w:rFonts w:ascii="Arial" w:hAnsi="Arial" w:cs="Arial"/>
          <w:color w:val="000000"/>
          <w:sz w:val="22"/>
          <w:szCs w:val="22"/>
        </w:rPr>
        <w:t>sowie</w:t>
      </w:r>
      <w:r w:rsidR="00021D62">
        <w:rPr>
          <w:rFonts w:ascii="Arial" w:hAnsi="Arial" w:cs="Arial"/>
          <w:color w:val="000000"/>
          <w:sz w:val="22"/>
          <w:szCs w:val="22"/>
        </w:rPr>
        <w:t xml:space="preserve"> für</w:t>
      </w:r>
      <w:r w:rsidRPr="00AA495B">
        <w:rPr>
          <w:rFonts w:ascii="Arial" w:hAnsi="Arial" w:cs="Arial"/>
          <w:color w:val="000000"/>
          <w:sz w:val="22"/>
          <w:szCs w:val="22"/>
        </w:rPr>
        <w:t xml:space="preserve"> ihr </w:t>
      </w:r>
      <w:r w:rsidR="00F64A51">
        <w:rPr>
          <w:rFonts w:ascii="Arial" w:hAnsi="Arial" w:cs="Arial"/>
          <w:color w:val="000000"/>
          <w:sz w:val="22"/>
          <w:szCs w:val="22"/>
        </w:rPr>
        <w:t>gemeinsames</w:t>
      </w:r>
      <w:r w:rsidRPr="00AA495B">
        <w:rPr>
          <w:rFonts w:ascii="Arial" w:hAnsi="Arial" w:cs="Arial"/>
          <w:color w:val="000000"/>
          <w:sz w:val="22"/>
          <w:szCs w:val="22"/>
        </w:rPr>
        <w:t xml:space="preserve"> Engagement bei der Einführung von </w:t>
      </w:r>
      <w:r w:rsidR="00F64A51">
        <w:rPr>
          <w:rFonts w:ascii="Arial" w:hAnsi="Arial" w:cs="Arial"/>
          <w:color w:val="000000"/>
          <w:sz w:val="22"/>
          <w:szCs w:val="22"/>
        </w:rPr>
        <w:t>bahnbrechenden I</w:t>
      </w:r>
      <w:r w:rsidRPr="00AA495B">
        <w:rPr>
          <w:rFonts w:ascii="Arial" w:hAnsi="Arial" w:cs="Arial"/>
          <w:color w:val="000000"/>
          <w:sz w:val="22"/>
          <w:szCs w:val="22"/>
        </w:rPr>
        <w:t>nnovationen.</w:t>
      </w:r>
    </w:p>
    <w:p w14:paraId="73D48B5D" w14:textId="38222040" w:rsidR="001D0C7C" w:rsidRDefault="001D0C7C" w:rsidP="001D0C7C">
      <w:pPr>
        <w:pStyle w:val="StandardWeb"/>
        <w:spacing w:after="225"/>
        <w:rPr>
          <w:rFonts w:ascii="Arial" w:eastAsia="Times New Roman" w:hAnsi="Arial"/>
          <w:b/>
          <w:sz w:val="18"/>
          <w:szCs w:val="18"/>
          <w:lang w:eastAsia="de-DE"/>
        </w:rPr>
      </w:pPr>
    </w:p>
    <w:p w14:paraId="5FAA46E4" w14:textId="12C6E890" w:rsidR="0033593C" w:rsidRPr="001D0C7C" w:rsidRDefault="0033593C" w:rsidP="001D0C7C">
      <w:pPr>
        <w:pStyle w:val="StandardWeb"/>
        <w:spacing w:after="225"/>
        <w:rPr>
          <w:rFonts w:ascii="Arial" w:hAnsi="Arial" w:cs="Arial"/>
          <w:color w:val="000000"/>
          <w:sz w:val="22"/>
          <w:szCs w:val="22"/>
        </w:rPr>
      </w:pPr>
      <w:r w:rsidRPr="00236E56">
        <w:rPr>
          <w:rFonts w:ascii="Arial" w:eastAsia="Times New Roman" w:hAnsi="Arial"/>
          <w:b/>
          <w:sz w:val="18"/>
          <w:szCs w:val="18"/>
          <w:lang w:eastAsia="de-DE"/>
        </w:rPr>
        <w:t>Über die Liebherr-Aerospace &amp; Transportation SAS</w:t>
      </w:r>
    </w:p>
    <w:p w14:paraId="226E91D7" w14:textId="77777777" w:rsidR="0033593C" w:rsidRPr="00236E56" w:rsidRDefault="0033593C" w:rsidP="0033593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Liebherr-Aerospace &amp; Transportation SAS, Toulouse (Frankreich), ist eine von elf Spartenobergesellschaften der Firmengruppe Liebherr und koordiniert alle Aktivitäten in den Bereichen Aerospace und Verkehrstechnik.</w:t>
      </w:r>
    </w:p>
    <w:p w14:paraId="4234CFB0" w14:textId="100E7CD6" w:rsidR="001D0C7C" w:rsidRDefault="0033593C" w:rsidP="0033593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Liebherr ist ein führender Zulieferer von Systemen für die Luftfahrtindustrie mit mehr als sechs Jahrzehnten Erfahrung. Das Spektrum von Liebherr-Luftfahrtausrüstungen für den zivilen und </w:t>
      </w:r>
      <w:r>
        <w:rPr>
          <w:rFonts w:ascii="Arial" w:eastAsia="Times New Roman" w:hAnsi="Arial" w:cs="Times New Roman"/>
          <w:sz w:val="18"/>
          <w:szCs w:val="18"/>
          <w:lang w:eastAsia="de-DE"/>
        </w:rPr>
        <w:t>Verteidigungs-</w:t>
      </w:r>
      <w:r w:rsidRPr="00236E56">
        <w:rPr>
          <w:rFonts w:ascii="Arial" w:eastAsia="Times New Roman" w:hAnsi="Arial" w:cs="Times New Roman"/>
          <w:sz w:val="18"/>
          <w:szCs w:val="18"/>
          <w:lang w:eastAsia="de-DE"/>
        </w:rPr>
        <w:t>Bereich umfasst Flugsteuerungen und Betätigungssysteme, Fahrwerke, Luftsysteme sowie Getriebe und Elektronik. Eingesetzt werden diese Systeme in Großraumflugzeugen, Zubringerflugzeugen und Re</w:t>
      </w:r>
      <w:r>
        <w:rPr>
          <w:rFonts w:ascii="Arial" w:eastAsia="Times New Roman" w:hAnsi="Arial" w:cs="Times New Roman"/>
          <w:sz w:val="18"/>
          <w:szCs w:val="18"/>
          <w:lang w:eastAsia="de-DE"/>
        </w:rPr>
        <w:t xml:space="preserve">gionaljets, Business Jets, Verteidigungsflugzeugen wie Transportern, </w:t>
      </w:r>
      <w:r w:rsidRPr="00236E56">
        <w:rPr>
          <w:rFonts w:ascii="Arial" w:eastAsia="Times New Roman" w:hAnsi="Arial" w:cs="Times New Roman"/>
          <w:sz w:val="18"/>
          <w:szCs w:val="18"/>
          <w:lang w:eastAsia="de-DE"/>
        </w:rPr>
        <w:t xml:space="preserve">Trainingsflugzeugen sowie in </w:t>
      </w:r>
      <w:r>
        <w:rPr>
          <w:rFonts w:ascii="Arial" w:eastAsia="Times New Roman" w:hAnsi="Arial" w:cs="Times New Roman"/>
          <w:sz w:val="18"/>
          <w:szCs w:val="18"/>
          <w:lang w:eastAsia="de-DE"/>
        </w:rPr>
        <w:t>Hubschraubern im zivilen und Verteidigungs-Bereich.</w:t>
      </w:r>
    </w:p>
    <w:p w14:paraId="0035E6A8" w14:textId="3A2F4347" w:rsidR="0033593C" w:rsidRDefault="0033593C" w:rsidP="0033593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 xml:space="preserve">Die Liebherr-Sparte Aerospace und Verkehrstechnik beschäftigt rund 6.000 Mitarbeiterinnen und Mitarbeiter und verfügt über vier Produktionsstätten für Luftfahrtausrüstungen in Lindenberg (Deutschland), Toulouse (Frankreich), Guaratinguetá (Brasilien) und Nizhny Novgorod (Russland). Diese Werke bieten einen weltweiten Service mit zusätzlichen Stützpunkten </w:t>
      </w:r>
      <w:r w:rsidR="00226880">
        <w:rPr>
          <w:rFonts w:ascii="Arial" w:eastAsia="Times New Roman" w:hAnsi="Arial" w:cs="Times New Roman"/>
          <w:sz w:val="18"/>
          <w:szCs w:val="18"/>
          <w:lang w:eastAsia="de-DE"/>
        </w:rPr>
        <w:t xml:space="preserve">unter anderem </w:t>
      </w:r>
      <w:r w:rsidRPr="00236E56">
        <w:rPr>
          <w:rFonts w:ascii="Arial" w:eastAsia="Times New Roman" w:hAnsi="Arial" w:cs="Times New Roman"/>
          <w:sz w:val="18"/>
          <w:szCs w:val="18"/>
          <w:lang w:eastAsia="de-DE"/>
        </w:rPr>
        <w:t>in Saline (Michigan, USA), Seattle (Washington, USA), Montreal (Kanada), São José dos Campos (Brasilien), Hamburg (Deutschland), Bangalore (Indien), Singapur, Shanghai (China) und Dubai (VAE).</w:t>
      </w:r>
    </w:p>
    <w:p w14:paraId="3F42F25D" w14:textId="774160C8" w:rsidR="001B094F" w:rsidRPr="00DC5FA6" w:rsidRDefault="001B094F" w:rsidP="0073724B">
      <w:pPr>
        <w:pStyle w:val="StandardWeb"/>
        <w:spacing w:after="225"/>
      </w:pPr>
    </w:p>
    <w:p w14:paraId="6A8E2A3B" w14:textId="77777777" w:rsidR="00AA495B" w:rsidRDefault="00AA495B" w:rsidP="0033593C">
      <w:pPr>
        <w:spacing w:after="240" w:line="240" w:lineRule="exact"/>
        <w:rPr>
          <w:rFonts w:ascii="Arial" w:eastAsia="Times New Roman" w:hAnsi="Arial" w:cs="Times New Roman"/>
          <w:b/>
          <w:sz w:val="18"/>
          <w:szCs w:val="18"/>
          <w:lang w:eastAsia="de-DE"/>
        </w:rPr>
      </w:pPr>
    </w:p>
    <w:p w14:paraId="3E9070CE" w14:textId="607B057B" w:rsidR="0033593C" w:rsidRPr="0033593C" w:rsidRDefault="0033593C" w:rsidP="0033593C">
      <w:pPr>
        <w:spacing w:after="240" w:line="240" w:lineRule="exact"/>
        <w:rPr>
          <w:rFonts w:ascii="Arial" w:eastAsia="Times New Roman" w:hAnsi="Arial" w:cs="Times New Roman"/>
          <w:b/>
          <w:sz w:val="18"/>
          <w:szCs w:val="18"/>
          <w:lang w:eastAsia="de-DE"/>
        </w:rPr>
      </w:pPr>
      <w:r w:rsidRPr="0033593C">
        <w:rPr>
          <w:rFonts w:ascii="Arial" w:eastAsia="Times New Roman" w:hAnsi="Arial" w:cs="Times New Roman"/>
          <w:b/>
          <w:sz w:val="18"/>
          <w:szCs w:val="18"/>
          <w:lang w:eastAsia="de-DE"/>
        </w:rPr>
        <w:t>Über die Firmengruppe Liebherr</w:t>
      </w:r>
    </w:p>
    <w:p w14:paraId="0658B520" w14:textId="641CC7ED" w:rsidR="00E71E43" w:rsidRPr="001D0C7C" w:rsidRDefault="0033593C" w:rsidP="001D0C7C">
      <w:pPr>
        <w:spacing w:after="240" w:line="240" w:lineRule="exact"/>
        <w:rPr>
          <w:rFonts w:ascii="Arial" w:eastAsia="Times New Roman" w:hAnsi="Arial" w:cs="Times New Roman"/>
          <w:sz w:val="18"/>
          <w:szCs w:val="18"/>
          <w:lang w:eastAsia="de-DE"/>
        </w:rPr>
      </w:pPr>
      <w:r w:rsidRPr="0033593C">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r w:rsidR="00E71E43" w:rsidRPr="00DC5FA6">
        <w:rPr>
          <w:vanish/>
        </w:rPr>
        <w:t>About Liebherr-Aerospace &amp; Transportation</w:t>
      </w:r>
    </w:p>
    <w:p w14:paraId="14295037" w14:textId="51B9B18C" w:rsidR="00E71E43" w:rsidRPr="00F36A55" w:rsidRDefault="00E71E43" w:rsidP="00E71E43">
      <w:pPr>
        <w:pStyle w:val="BoilerplateCopyhead9Pt"/>
        <w:rPr>
          <w:b w:val="0"/>
          <w:vanish/>
        </w:rPr>
      </w:pPr>
      <w:bookmarkStart w:id="0" w:name="_GoBack"/>
      <w:bookmarkEnd w:id="0"/>
      <w:r w:rsidRPr="00DC5FA6">
        <w:rPr>
          <w:b w:val="0"/>
          <w:vanish/>
        </w:rPr>
        <w:t xml:space="preserve">Liebherr-Aerospace &amp; Transportation SAS, Toulouse (France), is one of eleven divisional control companies within the Liebherr Group and coordinates all activities in the aerospace and transportation systems sectors. </w:t>
      </w:r>
    </w:p>
    <w:p w14:paraId="0FF6FB51" w14:textId="77777777" w:rsidR="00E71E43" w:rsidRPr="00F36A55" w:rsidRDefault="00E71E43" w:rsidP="00E71E43">
      <w:pPr>
        <w:pStyle w:val="BoilerplateCopyhead9Pt"/>
        <w:rPr>
          <w:b w:val="0"/>
          <w:vanish/>
        </w:rPr>
      </w:pPr>
      <w:r w:rsidRPr="00DC5FA6">
        <w:rPr>
          <w:b w:val="0"/>
          <w:vanish/>
        </w:rPr>
        <w:t>Liebherr-Aerospace is a leading supplier of systems for the aviation industry and has more than six decades of experience in this field. The range of aviation equipment produced by Liebherr for the civil and defense sectors includes flight control and actuation systems, gears and gearboxes, landing gear and air management systems as well as electronics. These systems are deployed in wide-bodied aircraft, single aisle and regional aircraft, business jets, defense aircraft, defense transporters, defense training aircraft and civil and defense helicopters.</w:t>
      </w:r>
    </w:p>
    <w:p w14:paraId="111401C9" w14:textId="77777777" w:rsidR="00E71E43" w:rsidRPr="00F36A55" w:rsidRDefault="00E71E43" w:rsidP="00E71E43">
      <w:pPr>
        <w:pStyle w:val="BoilerplateCopyhead9Pt"/>
        <w:rPr>
          <w:b w:val="0"/>
          <w:vanish/>
        </w:rPr>
      </w:pPr>
      <w:r w:rsidRPr="00DC5FA6">
        <w:rPr>
          <w:b w:val="0"/>
          <w:vanish/>
        </w:rPr>
        <w:t>Liebherr’s aerospace and transportation systems division employs around 6,000 people. It has four aviation equipment production plants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14:paraId="479527B4" w14:textId="77777777" w:rsidR="0013412C" w:rsidRPr="00DC5FA6" w:rsidRDefault="0013412C" w:rsidP="00E71E43">
      <w:pPr>
        <w:pStyle w:val="BoilerplateCopyhead9Pt"/>
        <w:rPr>
          <w:b w:val="0"/>
          <w:vanish/>
        </w:rPr>
      </w:pPr>
    </w:p>
    <w:p w14:paraId="4020FA42" w14:textId="77777777" w:rsidR="008A59F7" w:rsidRPr="00DC5FA6" w:rsidRDefault="008A59F7" w:rsidP="00E71E43">
      <w:pPr>
        <w:pStyle w:val="BoilerplateCopyhead9Pt"/>
        <w:rPr>
          <w:b w:val="0"/>
          <w:vanish/>
        </w:rPr>
      </w:pPr>
    </w:p>
    <w:p w14:paraId="4C2D95F6" w14:textId="77777777" w:rsidR="00AB517E" w:rsidRPr="00F36A55" w:rsidRDefault="00AB517E" w:rsidP="009620F5">
      <w:pPr>
        <w:pStyle w:val="BoilerplateCopyhead9Pt"/>
        <w:rPr>
          <w:vanish/>
        </w:rPr>
      </w:pPr>
    </w:p>
    <w:p w14:paraId="0BDECBFF" w14:textId="77777777" w:rsidR="009620F5" w:rsidRPr="00F36A55" w:rsidRDefault="009620F5" w:rsidP="009620F5">
      <w:pPr>
        <w:pStyle w:val="BoilerplateCopyhead9Pt"/>
        <w:rPr>
          <w:vanish/>
        </w:rPr>
      </w:pPr>
      <w:r>
        <w:rPr>
          <w:vanish/>
        </w:rPr>
        <w:t>About the Liebherr Group</w:t>
      </w:r>
    </w:p>
    <w:p w14:paraId="7D44B001" w14:textId="77777777" w:rsidR="009620F5" w:rsidRPr="00F36A55" w:rsidRDefault="009620F5" w:rsidP="009620F5">
      <w:pPr>
        <w:pStyle w:val="BoilerplateCopytext9Pt"/>
        <w:rPr>
          <w:vanish/>
        </w:rPr>
      </w:pPr>
      <w:r>
        <w:rPr>
          <w:vanish/>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4F21034F" w14:textId="77777777" w:rsidR="00CF3C93" w:rsidRPr="00C7099A" w:rsidRDefault="00CF3C93" w:rsidP="009620F5">
      <w:pPr>
        <w:pStyle w:val="BoilerplateCopytext9Pt"/>
      </w:pPr>
    </w:p>
    <w:p w14:paraId="21D33E6A" w14:textId="19D97DAF" w:rsidR="003278CE" w:rsidRPr="00C17F0B" w:rsidRDefault="008A59F7" w:rsidP="00B3081B">
      <w:pPr>
        <w:pStyle w:val="Copyhead11Pt"/>
      </w:pPr>
      <w:r w:rsidRPr="00C17F0B">
        <w:t>Bild</w:t>
      </w:r>
      <w:r w:rsidR="00AF33E4" w:rsidRPr="00C17F0B">
        <w:t>er</w:t>
      </w:r>
    </w:p>
    <w:p w14:paraId="3B488E51" w14:textId="77777777" w:rsidR="003278CE" w:rsidRDefault="003278CE" w:rsidP="00AF33E4">
      <w:pPr>
        <w:rPr>
          <w:rFonts w:ascii="Arial" w:hAnsi="Arial" w:cs="Arial"/>
          <w:sz w:val="18"/>
          <w:szCs w:val="18"/>
        </w:rPr>
      </w:pPr>
      <w:r w:rsidRPr="00D558DD">
        <w:rPr>
          <w:noProof/>
          <w:lang w:eastAsia="de-DE"/>
        </w:rPr>
        <w:drawing>
          <wp:inline distT="0" distB="0" distL="0" distR="0" wp14:anchorId="0890F1D7" wp14:editId="3B9A7968">
            <wp:extent cx="1684020" cy="969913"/>
            <wp:effectExtent l="0" t="0" r="0" b="190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690568" cy="973684"/>
                    </a:xfrm>
                    <a:prstGeom prst="rect">
                      <a:avLst/>
                    </a:prstGeom>
                  </pic:spPr>
                </pic:pic>
              </a:graphicData>
            </a:graphic>
          </wp:inline>
        </w:drawing>
      </w:r>
    </w:p>
    <w:p w14:paraId="209B458A" w14:textId="77777777" w:rsidR="003278CE" w:rsidRPr="003278CE" w:rsidRDefault="003278CE" w:rsidP="003278CE">
      <w:pPr>
        <w:rPr>
          <w:rFonts w:ascii="Calibri" w:eastAsia="Calibri" w:hAnsi="Calibri" w:cs="Calibri"/>
          <w:lang w:val="fr-FR" w:eastAsia="en-GB"/>
        </w:rPr>
      </w:pPr>
      <w:r w:rsidRPr="003278CE">
        <w:rPr>
          <w:rFonts w:ascii="Arial" w:eastAsia="Calibri" w:hAnsi="Arial" w:cs="Calibri"/>
          <w:sz w:val="18"/>
          <w:lang w:val="fr-FR" w:eastAsia="en-GB"/>
        </w:rPr>
        <w:t>liebherr-a350-1000-xwb-airshow.jpg</w:t>
      </w:r>
    </w:p>
    <w:p w14:paraId="7FC78B7B" w14:textId="611D98FC" w:rsidR="003278CE" w:rsidRPr="003278CE" w:rsidRDefault="003278CE" w:rsidP="003278CE">
      <w:pPr>
        <w:rPr>
          <w:rFonts w:ascii="Arial" w:eastAsia="Arial" w:hAnsi="Arial" w:cs="Arial"/>
          <w:sz w:val="18"/>
          <w:szCs w:val="18"/>
          <w:lang w:val="fr-FR" w:eastAsia="en-GB"/>
        </w:rPr>
      </w:pPr>
      <w:r w:rsidRPr="003278CE">
        <w:rPr>
          <w:rFonts w:ascii="Arial" w:eastAsia="Arial" w:hAnsi="Arial" w:cs="Arial"/>
          <w:sz w:val="18"/>
          <w:szCs w:val="18"/>
          <w:lang w:val="fr-FR" w:eastAsia="en-GB"/>
        </w:rPr>
        <w:t xml:space="preserve">Liebherr-Aerospace </w:t>
      </w:r>
      <w:proofErr w:type="spellStart"/>
      <w:r w:rsidRPr="003278CE">
        <w:rPr>
          <w:rFonts w:ascii="Arial" w:eastAsia="Arial" w:hAnsi="Arial" w:cs="Arial"/>
          <w:sz w:val="18"/>
          <w:szCs w:val="18"/>
          <w:lang w:val="fr-FR" w:eastAsia="en-GB"/>
        </w:rPr>
        <w:t>ist</w:t>
      </w:r>
      <w:proofErr w:type="spellEnd"/>
      <w:r w:rsidRPr="003278CE">
        <w:rPr>
          <w:rFonts w:ascii="Arial" w:eastAsia="Arial" w:hAnsi="Arial" w:cs="Arial"/>
          <w:sz w:val="18"/>
          <w:szCs w:val="18"/>
          <w:lang w:val="fr-FR" w:eastAsia="en-GB"/>
        </w:rPr>
        <w:t xml:space="preserve"> </w:t>
      </w:r>
      <w:proofErr w:type="spellStart"/>
      <w:r w:rsidRPr="003278CE">
        <w:rPr>
          <w:rFonts w:ascii="Arial" w:eastAsia="Arial" w:hAnsi="Arial" w:cs="Arial"/>
          <w:sz w:val="18"/>
          <w:szCs w:val="18"/>
          <w:lang w:val="fr-FR" w:eastAsia="en-GB"/>
        </w:rPr>
        <w:t>bei</w:t>
      </w:r>
      <w:proofErr w:type="spellEnd"/>
      <w:r w:rsidRPr="003278CE">
        <w:rPr>
          <w:rFonts w:ascii="Arial" w:eastAsia="Arial" w:hAnsi="Arial" w:cs="Arial"/>
          <w:sz w:val="18"/>
          <w:szCs w:val="18"/>
          <w:lang w:val="fr-FR" w:eastAsia="en-GB"/>
        </w:rPr>
        <w:t xml:space="preserve"> </w:t>
      </w:r>
      <w:proofErr w:type="spellStart"/>
      <w:r w:rsidRPr="003278CE">
        <w:rPr>
          <w:rFonts w:ascii="Arial" w:eastAsia="Arial" w:hAnsi="Arial" w:cs="Arial"/>
          <w:sz w:val="18"/>
          <w:szCs w:val="18"/>
          <w:lang w:val="fr-FR" w:eastAsia="en-GB"/>
        </w:rPr>
        <w:t>allen</w:t>
      </w:r>
      <w:proofErr w:type="spellEnd"/>
      <w:r w:rsidRPr="003278CE">
        <w:rPr>
          <w:rFonts w:ascii="Arial" w:eastAsia="Arial" w:hAnsi="Arial" w:cs="Arial"/>
          <w:sz w:val="18"/>
          <w:szCs w:val="18"/>
          <w:lang w:val="fr-FR" w:eastAsia="en-GB"/>
        </w:rPr>
        <w:t xml:space="preserve"> Airbus-</w:t>
      </w:r>
      <w:proofErr w:type="spellStart"/>
      <w:r w:rsidRPr="003278CE">
        <w:rPr>
          <w:rFonts w:ascii="Arial" w:eastAsia="Arial" w:hAnsi="Arial" w:cs="Arial"/>
          <w:sz w:val="18"/>
          <w:szCs w:val="18"/>
          <w:lang w:val="fr-FR" w:eastAsia="en-GB"/>
        </w:rPr>
        <w:t>Verkehrsflugzeugprogrammen</w:t>
      </w:r>
      <w:proofErr w:type="spellEnd"/>
      <w:r w:rsidRPr="003278CE">
        <w:rPr>
          <w:rFonts w:ascii="Arial" w:eastAsia="Arial" w:hAnsi="Arial" w:cs="Arial"/>
          <w:sz w:val="18"/>
          <w:szCs w:val="18"/>
          <w:lang w:val="fr-FR" w:eastAsia="en-GB"/>
        </w:rPr>
        <w:t xml:space="preserve"> an Bord</w:t>
      </w:r>
      <w:r>
        <w:rPr>
          <w:rFonts w:ascii="Arial" w:eastAsia="Arial" w:hAnsi="Arial" w:cs="Arial"/>
          <w:sz w:val="18"/>
          <w:szCs w:val="18"/>
          <w:lang w:val="fr-FR" w:eastAsia="en-GB"/>
        </w:rPr>
        <w:t xml:space="preserve">, </w:t>
      </w:r>
      <w:proofErr w:type="spellStart"/>
      <w:r>
        <w:rPr>
          <w:rFonts w:ascii="Arial" w:eastAsia="Arial" w:hAnsi="Arial" w:cs="Arial"/>
          <w:sz w:val="18"/>
          <w:szCs w:val="18"/>
          <w:lang w:val="fr-FR" w:eastAsia="en-GB"/>
        </w:rPr>
        <w:t>inkl</w:t>
      </w:r>
      <w:proofErr w:type="spellEnd"/>
      <w:r>
        <w:rPr>
          <w:rFonts w:ascii="Arial" w:eastAsia="Arial" w:hAnsi="Arial" w:cs="Arial"/>
          <w:sz w:val="18"/>
          <w:szCs w:val="18"/>
          <w:lang w:val="fr-FR" w:eastAsia="en-GB"/>
        </w:rPr>
        <w:t xml:space="preserve">. </w:t>
      </w:r>
      <w:proofErr w:type="gramStart"/>
      <w:r>
        <w:rPr>
          <w:rFonts w:ascii="Arial" w:eastAsia="Arial" w:hAnsi="Arial" w:cs="Arial"/>
          <w:sz w:val="18"/>
          <w:szCs w:val="18"/>
          <w:lang w:val="fr-FR" w:eastAsia="en-GB"/>
        </w:rPr>
        <w:t>der</w:t>
      </w:r>
      <w:proofErr w:type="gramEnd"/>
      <w:r>
        <w:rPr>
          <w:rFonts w:ascii="Arial" w:eastAsia="Arial" w:hAnsi="Arial" w:cs="Arial"/>
          <w:sz w:val="18"/>
          <w:szCs w:val="18"/>
          <w:lang w:val="fr-FR" w:eastAsia="en-GB"/>
        </w:rPr>
        <w:t xml:space="preserve"> A350.</w:t>
      </w:r>
    </w:p>
    <w:p w14:paraId="38ABE186" w14:textId="4CBCA6FF" w:rsidR="00AF33E4" w:rsidRPr="003278CE" w:rsidRDefault="00AF33E4" w:rsidP="009A3D17">
      <w:pPr>
        <w:rPr>
          <w:lang w:val="fr-FR"/>
        </w:rPr>
      </w:pPr>
    </w:p>
    <w:p w14:paraId="0EB0AA87" w14:textId="77777777" w:rsidR="009620F5" w:rsidRPr="00112840" w:rsidRDefault="009620F5" w:rsidP="009620F5">
      <w:pPr>
        <w:pStyle w:val="Copyhead11Pt"/>
      </w:pPr>
      <w:r>
        <w:t>Kontakt</w:t>
      </w:r>
    </w:p>
    <w:p w14:paraId="2A8AAD86" w14:textId="77777777" w:rsidR="00E71E43" w:rsidRDefault="00E71E43" w:rsidP="00E71E43">
      <w:pPr>
        <w:spacing w:after="300" w:line="300" w:lineRule="exact"/>
        <w:rPr>
          <w:rFonts w:ascii="Arial" w:eastAsia="Times New Roman" w:hAnsi="Arial" w:cs="Times New Roman"/>
          <w:szCs w:val="18"/>
        </w:rPr>
      </w:pPr>
      <w:r>
        <w:rPr>
          <w:rFonts w:ascii="Arial" w:hAnsi="Arial"/>
        </w:rPr>
        <w:t>Ute Braam</w:t>
      </w:r>
      <w:r>
        <w:rPr>
          <w:rFonts w:ascii="Arial" w:hAnsi="Arial"/>
        </w:rPr>
        <w:br/>
        <w:t>Corporate Communications</w:t>
      </w:r>
      <w:r>
        <w:rPr>
          <w:rFonts w:ascii="Arial" w:hAnsi="Arial"/>
        </w:rPr>
        <w:br/>
        <w:t>Telefon: +49 8381 46 4403</w:t>
      </w:r>
      <w:r>
        <w:rPr>
          <w:rFonts w:ascii="Arial" w:hAnsi="Arial"/>
        </w:rPr>
        <w:br/>
        <w:t xml:space="preserve">E-Mail: ute.braam@liebherr.com </w:t>
      </w:r>
    </w:p>
    <w:p w14:paraId="252FB52A" w14:textId="77777777" w:rsidR="00E71E43" w:rsidRPr="00DC5FA6" w:rsidRDefault="00E71E43" w:rsidP="00E71E43">
      <w:pPr>
        <w:spacing w:after="300" w:line="300" w:lineRule="exact"/>
        <w:rPr>
          <w:rFonts w:ascii="Arial" w:eastAsia="Times New Roman" w:hAnsi="Arial" w:cs="Times New Roman"/>
          <w:szCs w:val="18"/>
          <w:lang w:eastAsia="de-DE"/>
        </w:rPr>
      </w:pPr>
    </w:p>
    <w:p w14:paraId="3245CAAD" w14:textId="77777777" w:rsidR="00E71E43" w:rsidRPr="00E71E43" w:rsidRDefault="00E71E43" w:rsidP="00E71E43">
      <w:pPr>
        <w:spacing w:after="300" w:line="300" w:lineRule="exact"/>
        <w:rPr>
          <w:rFonts w:ascii="Arial" w:eastAsia="Times New Roman" w:hAnsi="Arial" w:cs="Times New Roman"/>
          <w:b/>
          <w:szCs w:val="18"/>
        </w:rPr>
      </w:pPr>
      <w:r>
        <w:rPr>
          <w:rFonts w:ascii="Arial" w:hAnsi="Arial"/>
          <w:b/>
        </w:rPr>
        <w:t>Veröffentlicht von</w:t>
      </w:r>
    </w:p>
    <w:p w14:paraId="3A7D0E16" w14:textId="77777777" w:rsidR="00B81ED6" w:rsidRPr="001D0C7C" w:rsidRDefault="00E71E43" w:rsidP="00CF3C93">
      <w:pPr>
        <w:spacing w:after="300" w:line="300" w:lineRule="exact"/>
        <w:rPr>
          <w:lang w:val="en-US"/>
        </w:rPr>
      </w:pPr>
      <w:r w:rsidRPr="001D0C7C">
        <w:rPr>
          <w:rFonts w:ascii="Arial" w:hAnsi="Arial"/>
          <w:lang w:val="en-US"/>
        </w:rPr>
        <w:t xml:space="preserve">Liebherr-Aerospace &amp; Transportation SAS </w:t>
      </w:r>
      <w:r w:rsidRPr="001D0C7C">
        <w:rPr>
          <w:rFonts w:ascii="Arial" w:hAnsi="Arial"/>
          <w:lang w:val="en-US"/>
        </w:rPr>
        <w:br/>
        <w:t>Toulouse / France</w:t>
      </w:r>
      <w:r w:rsidRPr="001D0C7C">
        <w:rPr>
          <w:rFonts w:ascii="Arial" w:hAnsi="Arial"/>
          <w:lang w:val="en-US"/>
        </w:rPr>
        <w:br/>
        <w:t>www.liebherr.com</w:t>
      </w:r>
    </w:p>
    <w:sectPr w:rsidR="00B81ED6" w:rsidRPr="001D0C7C"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C48AAD" w14:textId="77777777" w:rsidR="00321E45" w:rsidRDefault="00321E45" w:rsidP="00B81ED6">
      <w:pPr>
        <w:spacing w:after="0" w:line="240" w:lineRule="auto"/>
      </w:pPr>
      <w:r>
        <w:separator/>
      </w:r>
    </w:p>
  </w:endnote>
  <w:endnote w:type="continuationSeparator" w:id="0">
    <w:p w14:paraId="6BB99AC5" w14:textId="77777777" w:rsidR="00321E45" w:rsidRDefault="00321E4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roman"/>
    <w:notTrueType/>
    <w:pitch w:val="default"/>
  </w:font>
  <w:font w:name="DengXian Light">
    <w:altName w:val="等线 Light"/>
    <w:panose1 w:val="00000000000000000000"/>
    <w:charset w:val="86"/>
    <w:family w:val="roman"/>
    <w:notTrueType/>
    <w:pitch w:val="default"/>
  </w:font>
  <w:font w:name="CG Times (W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C7F8A" w14:textId="0A0E404C" w:rsidR="00965077" w:rsidRPr="00652E53" w:rsidRDefault="00AA16C8" w:rsidP="00652E53">
    <w:pPr>
      <w:pStyle w:val="zzPageNumberLine"/>
      <w:rPr>
        <w:rFonts w:ascii="Arial" w:hAnsi="Arial" w:cs="Arial"/>
      </w:rPr>
    </w:pPr>
    <w:r w:rsidRPr="0093605C">
      <w:rPr>
        <w:rFonts w:ascii="Arial" w:hAnsi="Arial" w:cs="Arial"/>
      </w:rPr>
      <w:fldChar w:fldCharType="begin"/>
    </w:r>
    <w:r w:rsidR="0093605C" w:rsidRPr="0093605C">
      <w:rPr>
        <w:rFonts w:ascii="Arial" w:hAnsi="Arial" w:cs="Arial"/>
      </w:rPr>
      <w:instrText xml:space="preserve"> IF </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021D62">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&gt; 1 "</w:instrText>
    </w:r>
    <w:r w:rsidRPr="0093605C">
      <w:rPr>
        <w:rFonts w:ascii="Arial" w:hAnsi="Arial" w:cs="Arial"/>
      </w:rPr>
      <w:fldChar w:fldCharType="begin"/>
    </w:r>
    <w:r w:rsidR="0093605C" w:rsidRPr="0093605C">
      <w:rPr>
        <w:rFonts w:ascii="Arial" w:hAnsi="Arial" w:cs="Arial"/>
      </w:rPr>
      <w:instrText xml:space="preserve"> PAGE  </w:instrText>
    </w:r>
    <w:r w:rsidRPr="0093605C">
      <w:rPr>
        <w:rFonts w:ascii="Arial" w:hAnsi="Arial" w:cs="Arial"/>
      </w:rPr>
      <w:fldChar w:fldCharType="separate"/>
    </w:r>
    <w:r w:rsidR="00021D62">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021D62">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 xml:space="preserve">" "" </w:instrText>
    </w:r>
    <w:r w:rsidR="00021D62">
      <w:rPr>
        <w:rFonts w:ascii="Arial" w:hAnsi="Arial" w:cs="Arial"/>
      </w:rPr>
      <w:fldChar w:fldCharType="separate"/>
    </w:r>
    <w:r w:rsidR="00021D62">
      <w:rPr>
        <w:rFonts w:ascii="Arial" w:hAnsi="Arial" w:cs="Arial"/>
        <w:noProof/>
      </w:rPr>
      <w:t>2</w:t>
    </w:r>
    <w:r w:rsidR="00021D62" w:rsidRPr="0093605C">
      <w:rPr>
        <w:rFonts w:ascii="Arial" w:hAnsi="Arial" w:cs="Arial"/>
        <w:noProof/>
      </w:rPr>
      <w:t>/</w:t>
    </w:r>
    <w:r w:rsidR="00021D62">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CE97E1" w14:textId="77777777" w:rsidR="00321E45" w:rsidRDefault="00321E45" w:rsidP="00B81ED6">
      <w:pPr>
        <w:spacing w:after="0" w:line="240" w:lineRule="auto"/>
      </w:pPr>
      <w:r>
        <w:separator/>
      </w:r>
    </w:p>
  </w:footnote>
  <w:footnote w:type="continuationSeparator" w:id="0">
    <w:p w14:paraId="78D6AE64" w14:textId="77777777" w:rsidR="00321E45" w:rsidRDefault="00321E4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445C9" w14:textId="77777777" w:rsidR="000C6D6D" w:rsidRDefault="000C6D6D" w:rsidP="000C6D6D">
    <w:pPr>
      <w:pStyle w:val="Kopfzeile"/>
      <w:jc w:val="right"/>
    </w:pPr>
    <w:r>
      <w:rPr>
        <w:noProof/>
        <w:lang w:eastAsia="de-DE"/>
      </w:rPr>
      <w:drawing>
        <wp:inline distT="0" distB="0" distL="0" distR="0" wp14:anchorId="297B6715" wp14:editId="7E2E5183">
          <wp:extent cx="2164080" cy="26797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E92370F"/>
    <w:multiLevelType w:val="hybridMultilevel"/>
    <w:tmpl w:val="FAAC456C"/>
    <w:lvl w:ilvl="0" w:tplc="DCFE75C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E0MzA2NTY1NbE0tzBT0lEKTi0uzszPAykwqgUADMZJOiwAAAA="/>
  </w:docVars>
  <w:rsids>
    <w:rsidRoot w:val="00B81ED6"/>
    <w:rsid w:val="00002F91"/>
    <w:rsid w:val="00004007"/>
    <w:rsid w:val="000173B5"/>
    <w:rsid w:val="00021D62"/>
    <w:rsid w:val="00033002"/>
    <w:rsid w:val="00066E54"/>
    <w:rsid w:val="000A7F5C"/>
    <w:rsid w:val="000B5818"/>
    <w:rsid w:val="000C0EBF"/>
    <w:rsid w:val="000C25D5"/>
    <w:rsid w:val="000C6D6D"/>
    <w:rsid w:val="000D2BEE"/>
    <w:rsid w:val="000E4D0E"/>
    <w:rsid w:val="0013412C"/>
    <w:rsid w:val="001419B4"/>
    <w:rsid w:val="00145DB7"/>
    <w:rsid w:val="00152801"/>
    <w:rsid w:val="001B094F"/>
    <w:rsid w:val="001B4819"/>
    <w:rsid w:val="001D0C7C"/>
    <w:rsid w:val="00222602"/>
    <w:rsid w:val="00226880"/>
    <w:rsid w:val="002426A5"/>
    <w:rsid w:val="002B38A7"/>
    <w:rsid w:val="002C5491"/>
    <w:rsid w:val="002D1A7C"/>
    <w:rsid w:val="002F4C5D"/>
    <w:rsid w:val="002F5C0D"/>
    <w:rsid w:val="00302A0A"/>
    <w:rsid w:val="00321E45"/>
    <w:rsid w:val="003278CE"/>
    <w:rsid w:val="00333D78"/>
    <w:rsid w:val="0033593C"/>
    <w:rsid w:val="0034133F"/>
    <w:rsid w:val="003524D2"/>
    <w:rsid w:val="003528FA"/>
    <w:rsid w:val="0037204D"/>
    <w:rsid w:val="003808BD"/>
    <w:rsid w:val="003B46CF"/>
    <w:rsid w:val="003C456D"/>
    <w:rsid w:val="00415C94"/>
    <w:rsid w:val="00422D58"/>
    <w:rsid w:val="00441267"/>
    <w:rsid w:val="00444EE7"/>
    <w:rsid w:val="004822AE"/>
    <w:rsid w:val="00484113"/>
    <w:rsid w:val="00556698"/>
    <w:rsid w:val="005656CC"/>
    <w:rsid w:val="005805E5"/>
    <w:rsid w:val="00594394"/>
    <w:rsid w:val="005C4A31"/>
    <w:rsid w:val="005E0AA9"/>
    <w:rsid w:val="005E6847"/>
    <w:rsid w:val="00613A3F"/>
    <w:rsid w:val="00626E8F"/>
    <w:rsid w:val="00643F31"/>
    <w:rsid w:val="00652324"/>
    <w:rsid w:val="00652E53"/>
    <w:rsid w:val="006B371A"/>
    <w:rsid w:val="00730878"/>
    <w:rsid w:val="0073724B"/>
    <w:rsid w:val="007B1447"/>
    <w:rsid w:val="007C1C52"/>
    <w:rsid w:val="007D027D"/>
    <w:rsid w:val="007D1285"/>
    <w:rsid w:val="007F2586"/>
    <w:rsid w:val="00802E8F"/>
    <w:rsid w:val="0081290F"/>
    <w:rsid w:val="008403BF"/>
    <w:rsid w:val="00841AEB"/>
    <w:rsid w:val="008528CD"/>
    <w:rsid w:val="008555AC"/>
    <w:rsid w:val="008A59F7"/>
    <w:rsid w:val="008B0FB5"/>
    <w:rsid w:val="008E712A"/>
    <w:rsid w:val="008F1353"/>
    <w:rsid w:val="009169F9"/>
    <w:rsid w:val="0093605C"/>
    <w:rsid w:val="00945369"/>
    <w:rsid w:val="00950EB4"/>
    <w:rsid w:val="009620F5"/>
    <w:rsid w:val="00965077"/>
    <w:rsid w:val="00987D50"/>
    <w:rsid w:val="009A0E8F"/>
    <w:rsid w:val="009A3D17"/>
    <w:rsid w:val="009A3D88"/>
    <w:rsid w:val="009C09F1"/>
    <w:rsid w:val="009C32C7"/>
    <w:rsid w:val="009F2F2E"/>
    <w:rsid w:val="00A0742C"/>
    <w:rsid w:val="00A22CCF"/>
    <w:rsid w:val="00A41097"/>
    <w:rsid w:val="00A42463"/>
    <w:rsid w:val="00A65F04"/>
    <w:rsid w:val="00AA0B13"/>
    <w:rsid w:val="00AA16C8"/>
    <w:rsid w:val="00AA495B"/>
    <w:rsid w:val="00AB517E"/>
    <w:rsid w:val="00AC2129"/>
    <w:rsid w:val="00AC6023"/>
    <w:rsid w:val="00AE6757"/>
    <w:rsid w:val="00AF1F99"/>
    <w:rsid w:val="00AF33E4"/>
    <w:rsid w:val="00AF3A88"/>
    <w:rsid w:val="00B03867"/>
    <w:rsid w:val="00B3081B"/>
    <w:rsid w:val="00B36461"/>
    <w:rsid w:val="00B5048E"/>
    <w:rsid w:val="00B726B0"/>
    <w:rsid w:val="00B81ED6"/>
    <w:rsid w:val="00B8420F"/>
    <w:rsid w:val="00BC3E45"/>
    <w:rsid w:val="00BD7045"/>
    <w:rsid w:val="00C17F0B"/>
    <w:rsid w:val="00C903B7"/>
    <w:rsid w:val="00CD2F75"/>
    <w:rsid w:val="00CF3C93"/>
    <w:rsid w:val="00CF4781"/>
    <w:rsid w:val="00D15DD2"/>
    <w:rsid w:val="00D3497D"/>
    <w:rsid w:val="00D34AAC"/>
    <w:rsid w:val="00D47A74"/>
    <w:rsid w:val="00D7515E"/>
    <w:rsid w:val="00D75625"/>
    <w:rsid w:val="00D80EDD"/>
    <w:rsid w:val="00DA33E4"/>
    <w:rsid w:val="00DC3073"/>
    <w:rsid w:val="00DC3B16"/>
    <w:rsid w:val="00DC5FA6"/>
    <w:rsid w:val="00DF08E7"/>
    <w:rsid w:val="00E05C6E"/>
    <w:rsid w:val="00E22EEB"/>
    <w:rsid w:val="00E71E43"/>
    <w:rsid w:val="00E74522"/>
    <w:rsid w:val="00E7472C"/>
    <w:rsid w:val="00E90A7D"/>
    <w:rsid w:val="00E92A68"/>
    <w:rsid w:val="00E9734F"/>
    <w:rsid w:val="00EA26F3"/>
    <w:rsid w:val="00EE0567"/>
    <w:rsid w:val="00F12C72"/>
    <w:rsid w:val="00F137C3"/>
    <w:rsid w:val="00F36A55"/>
    <w:rsid w:val="00F64A51"/>
    <w:rsid w:val="00F739D3"/>
    <w:rsid w:val="00F77231"/>
    <w:rsid w:val="00FA669B"/>
    <w:rsid w:val="00FC656D"/>
    <w:rsid w:val="00FE267C"/>
    <w:rsid w:val="00FE71B2"/>
    <w:rsid w:val="00FF6EDC"/>
  </w:rsids>
  <m:mathPr>
    <m:mathFont m:val="Cambria Math"/>
    <m:brkBin m:val="before"/>
    <m:brkBinSub m:val="--"/>
    <m:smallFrac/>
    <m:dispDef/>
    <m:lMargin m:val="0"/>
    <m:rMargin m:val="0"/>
    <m:defJc m:val="centerGroup"/>
    <m:wrapIndent m:val="1440"/>
    <m:intLim m:val="subSup"/>
    <m:naryLim m:val="undOvr"/>
  </m:mathPr>
  <w:themeFontLang w:val="en-IN"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2D0FF95"/>
  <w15:docId w15:val="{64945226-7D00-456A-BF36-6C2462C39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4569379">
      <w:bodyDiv w:val="1"/>
      <w:marLeft w:val="0"/>
      <w:marRight w:val="0"/>
      <w:marTop w:val="0"/>
      <w:marBottom w:val="0"/>
      <w:divBdr>
        <w:top w:val="none" w:sz="0" w:space="0" w:color="auto"/>
        <w:left w:val="none" w:sz="0" w:space="0" w:color="auto"/>
        <w:bottom w:val="none" w:sz="0" w:space="0" w:color="auto"/>
        <w:right w:val="none" w:sz="0" w:space="0" w:color="auto"/>
      </w:divBdr>
    </w:div>
    <w:div w:id="205484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roman"/>
    <w:notTrueType/>
    <w:pitch w:val="default"/>
  </w:font>
  <w:font w:name="DengXian Light">
    <w:altName w:val="等线 Light"/>
    <w:panose1 w:val="00000000000000000000"/>
    <w:charset w:val="86"/>
    <w:family w:val="roman"/>
    <w:notTrueType/>
    <w:pitch w:val="default"/>
  </w:font>
  <w:font w:name="CG Times (W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C67096"/>
    <w:rsid w:val="000E7285"/>
    <w:rsid w:val="00281395"/>
    <w:rsid w:val="00292C1D"/>
    <w:rsid w:val="00372F43"/>
    <w:rsid w:val="003B6B35"/>
    <w:rsid w:val="003F14B9"/>
    <w:rsid w:val="00463E19"/>
    <w:rsid w:val="00557DFF"/>
    <w:rsid w:val="00745223"/>
    <w:rsid w:val="00765192"/>
    <w:rsid w:val="0089735F"/>
    <w:rsid w:val="008C2187"/>
    <w:rsid w:val="00993134"/>
    <w:rsid w:val="009F1174"/>
    <w:rsid w:val="00C67096"/>
    <w:rsid w:val="00D31EDA"/>
    <w:rsid w:val="00F138FB"/>
    <w:rsid w:val="00F87BDC"/>
  </w:rsids>
  <m:mathPr>
    <m:mathFont m:val="Cambria Math"/>
    <m:brkBin m:val="before"/>
    <m:brkBinSub m:val="--"/>
    <m:smallFrac/>
    <m:dispDef/>
    <m:lMargin m:val="0"/>
    <m:rMargin m:val="0"/>
    <m:defJc m:val="centerGroup"/>
    <m:wrapIndent m:val="1440"/>
    <m:intLim m:val="subSup"/>
    <m:naryLim m:val="undOvr"/>
  </m:mathPr>
  <w:themeFontLang w:val="en-IN"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4522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BDB09B-4FC3-4E38-9486-3788804F4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823</Words>
  <Characters>5190</Characters>
  <Application>Microsoft Office Word</Application>
  <DocSecurity>0</DocSecurity>
  <Lines>43</Lines>
  <Paragraphs>12</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Liebherr liefert erstes komplexes 3D-gedrucktes Bauteil für die A350-Flotte von Airbus</vt:lpstr>
      <vt:lpstr>Veränderungen in der Geschäftsführung bei Liebherr-Aerospace &amp; Transportation</vt:lpstr>
      <vt:lpstr>Liebherr cockpit static inverter for Airbus A321XLR</vt:lpstr>
    </vt:vector>
  </TitlesOfParts>
  <Company>Liebherr</Company>
  <LinksUpToDate>false</LinksUpToDate>
  <CharactersWithSpaces>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liefert erstes komplexes 3D-gedrucktes Bauteil für die A350-Flotte von Airbus</dc:title>
  <dc:creator>Goetz Manuel (LHO)</dc:creator>
  <cp:lastModifiedBy>Braam Ute (AER)</cp:lastModifiedBy>
  <cp:revision>3</cp:revision>
  <cp:lastPrinted>2022-04-20T08:36:00Z</cp:lastPrinted>
  <dcterms:created xsi:type="dcterms:W3CDTF">2022-07-19T11:08:00Z</dcterms:created>
  <dcterms:modified xsi:type="dcterms:W3CDTF">2022-07-20T14:25:00Z</dcterms:modified>
  <cp:category>Pressemitteilung</cp:category>
</cp:coreProperties>
</file>