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513DFE" w14:textId="047D9CE6" w:rsidR="000D0963" w:rsidRPr="000C6438" w:rsidRDefault="00BA76DD" w:rsidP="000D0963">
      <w:pPr>
        <w:pStyle w:val="Topline16"/>
      </w:pPr>
      <w:sdt>
        <w:sdtPr>
          <w:alias w:val="Category"/>
          <w:tag w:val=""/>
          <w:id w:val="-76220485"/>
          <w:placeholder>
            <w:docPart w:val="988DAC71BDEEA749A5B8EBE7D3A82C88"/>
          </w:placeholder>
          <w:dataBinding w:prefixMappings="xmlns:ns0='http://purl.org/dc/elements/1.1/' xmlns:ns1='http://schemas.openxmlformats.org/package/2006/metadata/core-properties' " w:xpath="/ns1:coreProperties[1]/ns1:category[1]" w:storeItemID="{6C3C8BC8-F283-45AE-878A-BAB7291924A1}"/>
          <w:text/>
        </w:sdtPr>
        <w:sdtEndPr/>
        <w:sdtContent>
          <w:r w:rsidR="000D0963" w:rsidRPr="00FA33CA">
            <w:t>P</w:t>
          </w:r>
          <w:r w:rsidR="006A46FB" w:rsidRPr="00FA33CA">
            <w:t>ress release</w:t>
          </w:r>
        </w:sdtContent>
      </w:sdt>
    </w:p>
    <w:p w14:paraId="25C43CC6" w14:textId="5034948A" w:rsidR="000D0963" w:rsidRPr="007D12FC" w:rsidRDefault="00BA76DD" w:rsidP="007D12FC">
      <w:pPr>
        <w:pStyle w:val="Titel"/>
        <w:spacing w:after="120" w:line="660" w:lineRule="exact"/>
        <w:rPr>
          <w:szCs w:val="66"/>
        </w:rPr>
      </w:pPr>
      <w:sdt>
        <w:sdtPr>
          <w:rPr>
            <w:rFonts w:cs="Arial"/>
            <w:szCs w:val="66"/>
          </w:rPr>
          <w:alias w:val="Title"/>
          <w:tag w:val=""/>
          <w:id w:val="1012880580"/>
          <w:placeholder>
            <w:docPart w:val="0C6F32E0246B58469A8A9BC868ADF468"/>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FA33CA" w:rsidRPr="007D12FC">
            <w:rPr>
              <w:rFonts w:cs="Arial"/>
              <w:szCs w:val="66"/>
            </w:rPr>
            <w:t xml:space="preserve">200 tonnes on the hook – </w:t>
          </w:r>
          <w:proofErr w:type="spellStart"/>
          <w:r w:rsidR="00FA33CA" w:rsidRPr="007D12FC">
            <w:rPr>
              <w:rFonts w:cs="Arial"/>
              <w:szCs w:val="66"/>
            </w:rPr>
            <w:t>MaxiKraft</w:t>
          </w:r>
          <w:proofErr w:type="spellEnd"/>
          <w:r w:rsidR="00FA33CA" w:rsidRPr="007D12FC">
            <w:rPr>
              <w:rFonts w:cs="Arial"/>
              <w:szCs w:val="66"/>
            </w:rPr>
            <w:t xml:space="preserve"> installs crane girder using LR 11000</w:t>
          </w:r>
        </w:sdtContent>
      </w:sdt>
    </w:p>
    <w:p w14:paraId="745C4960" w14:textId="6B238C06" w:rsidR="000D0963" w:rsidRPr="000C6438" w:rsidRDefault="000D0963" w:rsidP="00A2560F">
      <w:pPr>
        <w:pStyle w:val="HeadlineH233Pt"/>
        <w:spacing w:before="240" w:after="240" w:line="200" w:lineRule="exact"/>
        <w:rPr>
          <w:rFonts w:ascii="Tahoma" w:hAnsi="Tahoma" w:cs="Tahoma"/>
        </w:rPr>
      </w:pPr>
      <w:r>
        <w:rPr>
          <w:rFonts w:ascii="Tahoma" w:hAnsi="Tahoma"/>
        </w:rPr>
        <w:t>⸺</w:t>
      </w:r>
    </w:p>
    <w:p w14:paraId="1377D2BA" w14:textId="77777777" w:rsidR="000D0963" w:rsidRPr="000C6438" w:rsidRDefault="00E24654" w:rsidP="000D0963">
      <w:pPr>
        <w:pStyle w:val="Bulletpoints11Pt"/>
      </w:pPr>
      <w:r>
        <w:t xml:space="preserve">Second job for </w:t>
      </w:r>
      <w:proofErr w:type="spellStart"/>
      <w:r>
        <w:t>MaxiKraft’s</w:t>
      </w:r>
      <w:proofErr w:type="spellEnd"/>
      <w:r>
        <w:t xml:space="preserve"> new LR 11000</w:t>
      </w:r>
    </w:p>
    <w:p w14:paraId="76DBDDF1" w14:textId="6151980E" w:rsidR="000D0963" w:rsidRPr="000C6438" w:rsidRDefault="00E24654" w:rsidP="000D0963">
      <w:pPr>
        <w:pStyle w:val="Bulletpoints11Pt"/>
      </w:pPr>
      <w:r>
        <w:t>Crane girde</w:t>
      </w:r>
      <w:r w:rsidR="004763F5">
        <w:t>r repurposed as a weather guard</w:t>
      </w:r>
    </w:p>
    <w:p w14:paraId="6BDE657A" w14:textId="77777777" w:rsidR="000D0963" w:rsidRPr="000C6438" w:rsidRDefault="00E24654" w:rsidP="000D0963">
      <w:pPr>
        <w:pStyle w:val="Bulletpoints11Pt"/>
      </w:pPr>
      <w:r>
        <w:t>LR 11000 crawler crane proves its worth in constricted conditions</w:t>
      </w:r>
    </w:p>
    <w:p w14:paraId="4DE7EE22" w14:textId="7DB90575" w:rsidR="008C7087" w:rsidRDefault="00A2560F" w:rsidP="00D45EA9">
      <w:pPr>
        <w:pStyle w:val="Teaser11Pt"/>
        <w:rPr>
          <w:noProof w:val="0"/>
        </w:rPr>
      </w:pPr>
      <w:r>
        <w:t>Immediately after completing its first job erecting a wind turbine, a new Liebherr LR 11000 crawler crane owned by crane and heavy haulage contractor MaxiKraft had the opportunity to show its capabilities at a steel casting plant. The 1000 tonne crawler crane installed a 200 tonne crane girder, which had been completely repurpose</w:t>
      </w:r>
      <w:r w:rsidR="004763F5">
        <w:t>d, at ThyssenKrupp in Duisburg.</w:t>
      </w:r>
    </w:p>
    <w:p w14:paraId="55A76F15" w14:textId="77777777" w:rsidR="00A2560F" w:rsidRPr="008C5F0A" w:rsidRDefault="00320189" w:rsidP="008C5F0A">
      <w:pPr>
        <w:pStyle w:val="Copytext11Pt"/>
      </w:pPr>
      <w:r>
        <w:t>Ehingen (Donau) (Germany), 14 July 2022 – After its very first job erecting a wind turbine in southern Brandenburg, the Liebherr LR 11000 was transported around 600 kilometres to Duisburg by more than 30 heavy haulage vehicles. A 200 tonne crane girder for a former casting gantry crane measuring 40 metres in length had to be installed at a ThyssenKrupp steel casting plant. These girders are designed to transport hot liquid steel inside the plant.</w:t>
      </w:r>
    </w:p>
    <w:p w14:paraId="135D6594" w14:textId="77777777" w:rsidR="002C799B" w:rsidRPr="008C5F0A" w:rsidRDefault="002C799B" w:rsidP="008C5F0A">
      <w:pPr>
        <w:pStyle w:val="Copytext11Pt"/>
      </w:pPr>
      <w:r>
        <w:t xml:space="preserve">In constricted space conditions, the LR 11000 had to be set up with 50 tonnes of central ballast, 170 tonnes of slewing platform ballast and 320 tonnes of derrick ballast within four days in its SL11DBV configuration with a 102 metre main boom and a 42 metre derrick </w:t>
      </w:r>
      <w:r>
        <w:lastRenderedPageBreak/>
        <w:t>boom. The hoist was completed on a Saturday so that the crane could then be dismantled again from the Monday and the steel plant could quickly restart operations.</w:t>
      </w:r>
    </w:p>
    <w:p w14:paraId="010E964B" w14:textId="77777777" w:rsidR="00B768FB" w:rsidRPr="00F51808" w:rsidRDefault="00B768FB" w:rsidP="008C5F0A">
      <w:pPr>
        <w:pStyle w:val="Copyhead11Pt"/>
      </w:pPr>
      <w:r>
        <w:t>LR 11000 – powerful and compact</w:t>
      </w:r>
    </w:p>
    <w:p w14:paraId="27A85F37" w14:textId="36B7975A" w:rsidR="00B768FB" w:rsidRPr="008C5F0A" w:rsidRDefault="00B768FB" w:rsidP="008C5F0A">
      <w:pPr>
        <w:pStyle w:val="Copytext11Pt"/>
      </w:pPr>
      <w:r>
        <w:t xml:space="preserve">Crane operator Marcel </w:t>
      </w:r>
      <w:proofErr w:type="spellStart"/>
      <w:r>
        <w:t>Kallwass</w:t>
      </w:r>
      <w:proofErr w:type="spellEnd"/>
      <w:r>
        <w:t xml:space="preserve"> is full of praise for both the crane and his team: “The delivery of the crane components was a logistical master class. Things were very tight, particularly when setting up the crane. But everything actually went very well. The LR 11000 is a fantastic crane. I’ve operated them all, from the LR 1600/2 to the LR 11350 and also large mach</w:t>
      </w:r>
      <w:r w:rsidR="004763F5">
        <w:t>ines from other manufacturers.”</w:t>
      </w:r>
    </w:p>
    <w:p w14:paraId="01597BA8" w14:textId="514448A1" w:rsidR="00E90B3F" w:rsidRDefault="00E90B3F" w:rsidP="008C5F0A">
      <w:pPr>
        <w:pStyle w:val="Copytext11Pt"/>
      </w:pPr>
      <w:r>
        <w:t xml:space="preserve">An SPMT module vehicle manoeuvred the colossal steel component from the preparation area to the crane where the LR 11000 </w:t>
      </w:r>
      <w:r w:rsidR="004221F9">
        <w:t xml:space="preserve">picked it up </w:t>
      </w:r>
      <w:r>
        <w:t xml:space="preserve">on four giant shackles </w:t>
      </w:r>
      <w:r w:rsidR="004221F9" w:rsidRPr="004221F9">
        <w:t>and then delicately placed the 200 tons at its assembly position at a lofty height.</w:t>
      </w:r>
      <w:r>
        <w:t xml:space="preserve"> The 1000 tonne crane even had to move a few metres with the massive load on its hook. Thick excavator mats had been put in position specially to distribute the load.</w:t>
      </w:r>
    </w:p>
    <w:p w14:paraId="28E6C979" w14:textId="5E2DA54F" w:rsidR="004763F5" w:rsidRDefault="00587114" w:rsidP="008C5F0A">
      <w:pPr>
        <w:pStyle w:val="Copytext11Pt"/>
      </w:pPr>
      <w:r>
        <w:t>The old crane girder has been modified for its new purpose as a weather guard. Over the next few months, a mobile safety wall will be attached to it to provide the open building which houses the extrusion casting system with better protection from wind and rain.</w:t>
      </w:r>
    </w:p>
    <w:p w14:paraId="531E7315" w14:textId="77777777" w:rsidR="004763F5" w:rsidRPr="00D46A22" w:rsidRDefault="004763F5" w:rsidP="004763F5">
      <w:pPr>
        <w:pStyle w:val="BoilerplateCopyhead9Pt"/>
      </w:pPr>
      <w:r w:rsidRPr="00D46A22">
        <w:t>About Liebherr-</w:t>
      </w:r>
      <w:proofErr w:type="spellStart"/>
      <w:r w:rsidRPr="00D46A22">
        <w:t>Werk</w:t>
      </w:r>
      <w:proofErr w:type="spellEnd"/>
      <w:r w:rsidRPr="00D46A22">
        <w:t xml:space="preserve"> </w:t>
      </w:r>
      <w:proofErr w:type="spellStart"/>
      <w:r w:rsidRPr="00D46A22">
        <w:t>Ehingen</w:t>
      </w:r>
      <w:proofErr w:type="spellEnd"/>
      <w:r w:rsidRPr="00D46A22">
        <w:t xml:space="preserve"> GmbH</w:t>
      </w:r>
    </w:p>
    <w:p w14:paraId="69CF22E4" w14:textId="21A6689F" w:rsidR="004763F5" w:rsidRDefault="004763F5" w:rsidP="004763F5">
      <w:pPr>
        <w:pStyle w:val="BoilerplateCopytext9Pt"/>
        <w:spacing w:line="276" w:lineRule="auto"/>
      </w:pPr>
      <w:r w:rsidRPr="00D46A22">
        <w:t>Liebherr-</w:t>
      </w:r>
      <w:proofErr w:type="spellStart"/>
      <w:r w:rsidRPr="00D46A22">
        <w:t>Werk</w:t>
      </w:r>
      <w:proofErr w:type="spellEnd"/>
      <w:r w:rsidRPr="00D46A22">
        <w:t xml:space="preserve"> </w:t>
      </w:r>
      <w:proofErr w:type="spellStart"/>
      <w:r w:rsidRPr="00D46A22">
        <w:t>Ehingen</w:t>
      </w:r>
      <w:proofErr w:type="spellEnd"/>
      <w:r w:rsidRPr="00D46A22">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w:t>
      </w:r>
      <w:proofErr w:type="spellStart"/>
      <w:r w:rsidRPr="00D46A22">
        <w:t>Ehingen</w:t>
      </w:r>
      <w:proofErr w:type="spellEnd"/>
      <w:r w:rsidRPr="00D46A22">
        <w:t xml:space="preserve"> site has a workforce of 3,800. Extensive, global service guarantees the high availability of Liebherr mobile and crawler cranes. In 2021, the Liebherr plant in </w:t>
      </w:r>
      <w:proofErr w:type="spellStart"/>
      <w:r w:rsidRPr="00D46A22">
        <w:t>Ehingen</w:t>
      </w:r>
      <w:proofErr w:type="spellEnd"/>
      <w:r w:rsidRPr="00D46A22">
        <w:t xml:space="preserve"> recorded a turnover of 2.33 billion euros.</w:t>
      </w:r>
    </w:p>
    <w:p w14:paraId="18FBBB8C" w14:textId="5F44B48B" w:rsidR="004763F5" w:rsidRPr="00C7099A" w:rsidRDefault="004763F5" w:rsidP="004763F5">
      <w:pPr>
        <w:pStyle w:val="LHbase-type11ptbold"/>
        <w:rPr>
          <w:sz w:val="18"/>
          <w:szCs w:val="18"/>
        </w:rPr>
      </w:pPr>
      <w:r w:rsidRPr="00C7099A">
        <w:rPr>
          <w:sz w:val="18"/>
        </w:rPr>
        <w:t>About the Liebherr Group</w:t>
      </w:r>
    </w:p>
    <w:p w14:paraId="0C569DCA" w14:textId="77777777" w:rsidR="004763F5" w:rsidRPr="00C7099A" w:rsidRDefault="004763F5" w:rsidP="004763F5">
      <w:pPr>
        <w:pStyle w:val="LHbase-type11ptregular"/>
        <w:spacing w:after="240" w:line="276" w:lineRule="auto"/>
        <w:rPr>
          <w:sz w:val="18"/>
          <w:szCs w:val="18"/>
        </w:rPr>
      </w:pPr>
      <w:r w:rsidRPr="00C7099A">
        <w:rPr>
          <w:sz w:val="18"/>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rPr>
          <w:sz w:val="18"/>
        </w:rPr>
        <w:t xml:space="preserve"> all continents. </w:t>
      </w:r>
      <w:r w:rsidRPr="00ED7485">
        <w:rPr>
          <w:sz w:val="18"/>
        </w:rPr>
        <w:t>In 2021, it employed more than 49,000 staff and achieved combined revenues of over 11.6 billion euros.</w:t>
      </w:r>
      <w:r w:rsidRPr="00C7099A">
        <w:rPr>
          <w:sz w:val="18"/>
        </w:rPr>
        <w:t xml:space="preserve"> Liebherr was founded in </w:t>
      </w:r>
      <w:proofErr w:type="spellStart"/>
      <w:r w:rsidRPr="00C7099A">
        <w:rPr>
          <w:sz w:val="18"/>
        </w:rPr>
        <w:t>Kirchdorf</w:t>
      </w:r>
      <w:proofErr w:type="spellEnd"/>
      <w:r w:rsidRPr="00C7099A">
        <w:rPr>
          <w:sz w:val="18"/>
        </w:rPr>
        <w:t xml:space="preserve"> </w:t>
      </w:r>
      <w:proofErr w:type="gramStart"/>
      <w:r w:rsidRPr="00C7099A">
        <w:rPr>
          <w:sz w:val="18"/>
        </w:rPr>
        <w:t>an</w:t>
      </w:r>
      <w:proofErr w:type="gramEnd"/>
      <w:r w:rsidRPr="00C7099A">
        <w:rPr>
          <w:sz w:val="18"/>
        </w:rPr>
        <w:t xml:space="preserve"> der </w:t>
      </w:r>
      <w:proofErr w:type="spellStart"/>
      <w:r w:rsidRPr="00C7099A">
        <w:rPr>
          <w:sz w:val="18"/>
        </w:rPr>
        <w:t>Iller</w:t>
      </w:r>
      <w:proofErr w:type="spellEnd"/>
      <w:r w:rsidRPr="00C7099A">
        <w:rPr>
          <w:sz w:val="18"/>
        </w:rPr>
        <w:t xml:space="preserve"> in Southern Germany</w:t>
      </w:r>
      <w:r>
        <w:rPr>
          <w:sz w:val="18"/>
        </w:rPr>
        <w:t xml:space="preserve"> </w:t>
      </w:r>
      <w:r w:rsidRPr="00C7099A">
        <w:rPr>
          <w:sz w:val="18"/>
        </w:rPr>
        <w:t>in 1949. Since then, the employees have been pursuing the goal of achieving continuous technological innovation, and bringing industry-leading solutions to its customers.</w:t>
      </w:r>
    </w:p>
    <w:p w14:paraId="729925A7" w14:textId="327E09B6" w:rsidR="003954A9" w:rsidRPr="000C6438" w:rsidRDefault="006228BF" w:rsidP="008C5F0A">
      <w:pPr>
        <w:pStyle w:val="Copyhead11Pt"/>
      </w:pPr>
      <w:r>
        <w:t>Images</w:t>
      </w:r>
    </w:p>
    <w:p w14:paraId="784659AC" w14:textId="77777777" w:rsidR="00BC7E07" w:rsidRPr="000C24C1" w:rsidRDefault="00664828" w:rsidP="00366ACF">
      <w:pPr>
        <w:rPr>
          <w:rFonts w:ascii="Arial" w:hAnsi="Arial"/>
          <w:sz w:val="22"/>
          <w:szCs w:val="22"/>
        </w:rPr>
      </w:pPr>
      <w:r>
        <w:rPr>
          <w:rFonts w:ascii="Arial" w:hAnsi="Arial"/>
          <w:noProof/>
          <w:sz w:val="22"/>
          <w:szCs w:val="22"/>
          <w:lang w:val="de-DE" w:eastAsia="zh-CN"/>
        </w:rPr>
        <w:lastRenderedPageBreak/>
        <w:drawing>
          <wp:inline distT="0" distB="0" distL="0" distR="0" wp14:anchorId="5FA1DA59" wp14:editId="5F42738E">
            <wp:extent cx="2171700" cy="3259847"/>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r11000-maxikraft-1-96dpi.jpg"/>
                    <pic:cNvPicPr/>
                  </pic:nvPicPr>
                  <pic:blipFill>
                    <a:blip r:embed="rId11">
                      <a:extLst>
                        <a:ext uri="{28A0092B-C50C-407E-A947-70E740481C1C}">
                          <a14:useLocalDpi xmlns:a14="http://schemas.microsoft.com/office/drawing/2010/main" val="0"/>
                        </a:ext>
                      </a:extLst>
                    </a:blip>
                    <a:stretch>
                      <a:fillRect/>
                    </a:stretch>
                  </pic:blipFill>
                  <pic:spPr>
                    <a:xfrm>
                      <a:off x="0" y="0"/>
                      <a:ext cx="2190165" cy="3287563"/>
                    </a:xfrm>
                    <a:prstGeom prst="rect">
                      <a:avLst/>
                    </a:prstGeom>
                  </pic:spPr>
                </pic:pic>
              </a:graphicData>
            </a:graphic>
          </wp:inline>
        </w:drawing>
      </w:r>
    </w:p>
    <w:p w14:paraId="3DEB0BCD" w14:textId="77777777" w:rsidR="00366ACF" w:rsidRPr="000C24C1" w:rsidRDefault="00366ACF" w:rsidP="00366ACF">
      <w:pPr>
        <w:rPr>
          <w:rFonts w:ascii="Arial" w:hAnsi="Arial"/>
          <w:sz w:val="22"/>
          <w:szCs w:val="22"/>
        </w:rPr>
      </w:pPr>
    </w:p>
    <w:p w14:paraId="7D309C19" w14:textId="77777777" w:rsidR="000C24C1" w:rsidRPr="000F608B" w:rsidRDefault="000F608B" w:rsidP="000C24C1">
      <w:pPr>
        <w:rPr>
          <w:rFonts w:ascii="Arial" w:hAnsi="Arial"/>
          <w:sz w:val="18"/>
          <w:szCs w:val="18"/>
        </w:rPr>
      </w:pPr>
      <w:proofErr w:type="gramStart"/>
      <w:r>
        <w:rPr>
          <w:rFonts w:ascii="Arial" w:hAnsi="Arial"/>
          <w:sz w:val="18"/>
          <w:szCs w:val="18"/>
        </w:rPr>
        <w:t>liebherr-lr11000-maxikraft-1.jpg</w:t>
      </w:r>
      <w:proofErr w:type="gramEnd"/>
      <w:r>
        <w:rPr>
          <w:rFonts w:ascii="Arial" w:hAnsi="Arial"/>
          <w:sz w:val="18"/>
          <w:szCs w:val="18"/>
        </w:rPr>
        <w:br/>
        <w:t>An SPMT manoeuvres the modified crane girder to the LR 11000. Counterweight plates move the colossal steel structure into a horizontal position during hosting.</w:t>
      </w:r>
    </w:p>
    <w:p w14:paraId="4CE1691C" w14:textId="77777777" w:rsidR="00664828" w:rsidRDefault="006C6D92" w:rsidP="00664828">
      <w:pPr>
        <w:rPr>
          <w:rFonts w:ascii="Arial" w:hAnsi="Arial"/>
          <w:sz w:val="18"/>
          <w:szCs w:val="18"/>
        </w:rPr>
      </w:pPr>
      <w:r>
        <w:rPr>
          <w:rFonts w:ascii="Arial" w:hAnsi="Arial"/>
          <w:noProof/>
          <w:sz w:val="18"/>
          <w:szCs w:val="18"/>
          <w:lang w:val="de-DE" w:eastAsia="zh-CN"/>
        </w:rPr>
        <w:lastRenderedPageBreak/>
        <w:drawing>
          <wp:inline distT="0" distB="0" distL="0" distR="0" wp14:anchorId="1357E5A8" wp14:editId="2E12140E">
            <wp:extent cx="1561001" cy="2343150"/>
            <wp:effectExtent l="0" t="0" r="127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r11000-maxikraft-2-96dpi Kopie.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81739" cy="2374279"/>
                    </a:xfrm>
                    <a:prstGeom prst="rect">
                      <a:avLst/>
                    </a:prstGeom>
                  </pic:spPr>
                </pic:pic>
              </a:graphicData>
            </a:graphic>
          </wp:inline>
        </w:drawing>
      </w:r>
    </w:p>
    <w:p w14:paraId="7E8A4517" w14:textId="77777777" w:rsidR="00664828" w:rsidRDefault="00664828" w:rsidP="00664828">
      <w:pPr>
        <w:rPr>
          <w:rFonts w:ascii="Arial" w:hAnsi="Arial"/>
          <w:sz w:val="18"/>
          <w:szCs w:val="18"/>
        </w:rPr>
      </w:pPr>
    </w:p>
    <w:p w14:paraId="19896F1B" w14:textId="77777777" w:rsidR="00664828" w:rsidRDefault="00664828" w:rsidP="00664828">
      <w:pPr>
        <w:rPr>
          <w:rFonts w:ascii="Arial" w:hAnsi="Arial"/>
          <w:sz w:val="18"/>
          <w:szCs w:val="18"/>
        </w:rPr>
      </w:pPr>
      <w:proofErr w:type="gramStart"/>
      <w:r>
        <w:rPr>
          <w:rFonts w:ascii="Arial" w:hAnsi="Arial"/>
          <w:sz w:val="18"/>
          <w:szCs w:val="18"/>
        </w:rPr>
        <w:t>liebherr-lr11000-maxikraft-2.jpg</w:t>
      </w:r>
      <w:proofErr w:type="gramEnd"/>
      <w:r>
        <w:rPr>
          <w:rFonts w:ascii="Arial" w:hAnsi="Arial"/>
          <w:sz w:val="18"/>
          <w:szCs w:val="18"/>
        </w:rPr>
        <w:br/>
        <w:t xml:space="preserve">In constricted conditions, </w:t>
      </w:r>
      <w:proofErr w:type="spellStart"/>
      <w:r>
        <w:rPr>
          <w:rFonts w:ascii="Arial" w:hAnsi="Arial"/>
          <w:sz w:val="18"/>
          <w:szCs w:val="18"/>
        </w:rPr>
        <w:t>MaxiKraft’s</w:t>
      </w:r>
      <w:proofErr w:type="spellEnd"/>
      <w:r>
        <w:rPr>
          <w:rFonts w:ascii="Arial" w:hAnsi="Arial"/>
          <w:sz w:val="18"/>
          <w:szCs w:val="18"/>
        </w:rPr>
        <w:t xml:space="preserve"> LR 11000 installs the 200 tonne steel support in its new position.</w:t>
      </w:r>
    </w:p>
    <w:p w14:paraId="428D3EBE" w14:textId="3AFCD1CC" w:rsidR="009C3135" w:rsidRDefault="009C3135" w:rsidP="00664828">
      <w:pPr>
        <w:rPr>
          <w:rFonts w:ascii="Arial" w:hAnsi="Arial"/>
          <w:sz w:val="18"/>
          <w:szCs w:val="18"/>
        </w:rPr>
      </w:pPr>
    </w:p>
    <w:p w14:paraId="3FACD1D2" w14:textId="77777777" w:rsidR="009C3135" w:rsidRDefault="009C3135" w:rsidP="00664828">
      <w:pPr>
        <w:rPr>
          <w:rFonts w:ascii="Arial" w:hAnsi="Arial"/>
          <w:sz w:val="18"/>
          <w:szCs w:val="18"/>
        </w:rPr>
      </w:pPr>
      <w:r>
        <w:rPr>
          <w:rFonts w:ascii="Arial" w:hAnsi="Arial"/>
          <w:noProof/>
          <w:sz w:val="18"/>
          <w:szCs w:val="18"/>
          <w:lang w:val="de-DE" w:eastAsia="zh-CN"/>
        </w:rPr>
        <w:lastRenderedPageBreak/>
        <w:drawing>
          <wp:inline distT="0" distB="0" distL="0" distR="0" wp14:anchorId="06983581" wp14:editId="1849563B">
            <wp:extent cx="1556771" cy="2336800"/>
            <wp:effectExtent l="0" t="0" r="5715" b="635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r11000-maxikraft-3-96dpi Kopie.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583112" cy="2376339"/>
                    </a:xfrm>
                    <a:prstGeom prst="rect">
                      <a:avLst/>
                    </a:prstGeom>
                  </pic:spPr>
                </pic:pic>
              </a:graphicData>
            </a:graphic>
          </wp:inline>
        </w:drawing>
      </w:r>
    </w:p>
    <w:p w14:paraId="63FA341D" w14:textId="77777777" w:rsidR="009C3135" w:rsidRDefault="009C3135" w:rsidP="009C3135">
      <w:pPr>
        <w:rPr>
          <w:rFonts w:ascii="Arial" w:hAnsi="Arial"/>
          <w:sz w:val="18"/>
          <w:szCs w:val="18"/>
        </w:rPr>
      </w:pPr>
    </w:p>
    <w:p w14:paraId="10AE19AD" w14:textId="157AA2D2" w:rsidR="009C3135" w:rsidRPr="000F608B" w:rsidRDefault="009C3135" w:rsidP="009C3135">
      <w:pPr>
        <w:rPr>
          <w:rFonts w:ascii="Arial" w:hAnsi="Arial"/>
          <w:sz w:val="18"/>
          <w:szCs w:val="18"/>
        </w:rPr>
      </w:pPr>
      <w:proofErr w:type="gramStart"/>
      <w:r>
        <w:rPr>
          <w:rFonts w:ascii="Arial" w:hAnsi="Arial"/>
          <w:sz w:val="18"/>
          <w:szCs w:val="18"/>
        </w:rPr>
        <w:t>liebherr-lr11000-maxikraft-3.jpg</w:t>
      </w:r>
      <w:proofErr w:type="gramEnd"/>
      <w:r>
        <w:rPr>
          <w:rFonts w:ascii="Arial" w:hAnsi="Arial"/>
          <w:sz w:val="18"/>
          <w:szCs w:val="18"/>
        </w:rPr>
        <w:br/>
        <w:t>In the future, the crane girder will combine with a mobile safety wall to provide protection from the wind and weather fo</w:t>
      </w:r>
      <w:r w:rsidR="004763F5">
        <w:rPr>
          <w:rFonts w:ascii="Arial" w:hAnsi="Arial"/>
          <w:sz w:val="18"/>
          <w:szCs w:val="18"/>
        </w:rPr>
        <w:t>r the extrusion casting system.</w:t>
      </w:r>
    </w:p>
    <w:p w14:paraId="2D4C7467" w14:textId="01C56FDF" w:rsidR="00422B04" w:rsidRPr="00422B04" w:rsidRDefault="009C3135" w:rsidP="004763F5">
      <w:pPr>
        <w:spacing w:before="240" w:after="300" w:line="300" w:lineRule="exact"/>
        <w:rPr>
          <w:rFonts w:ascii="Arial" w:hAnsi="Arial"/>
          <w:b/>
          <w:sz w:val="22"/>
          <w:szCs w:val="18"/>
        </w:rPr>
      </w:pPr>
      <w:r>
        <w:rPr>
          <w:rFonts w:ascii="Arial" w:hAnsi="Arial"/>
          <w:b/>
          <w:sz w:val="22"/>
          <w:szCs w:val="18"/>
        </w:rPr>
        <w:t>Contact</w:t>
      </w:r>
    </w:p>
    <w:p w14:paraId="691A4E62" w14:textId="77777777" w:rsidR="00422B04" w:rsidRPr="00422B04" w:rsidRDefault="00422B04" w:rsidP="00422B04">
      <w:pPr>
        <w:spacing w:after="300" w:line="300" w:lineRule="exact"/>
        <w:rPr>
          <w:rFonts w:ascii="Arial" w:hAnsi="Arial"/>
          <w:sz w:val="22"/>
          <w:szCs w:val="18"/>
        </w:rPr>
      </w:pPr>
      <w:r>
        <w:rPr>
          <w:rFonts w:ascii="Arial" w:hAnsi="Arial"/>
          <w:sz w:val="22"/>
          <w:szCs w:val="18"/>
        </w:rPr>
        <w:t>Wolfgang Beringer</w:t>
      </w:r>
      <w:r>
        <w:rPr>
          <w:rFonts w:ascii="Arial" w:hAnsi="Arial"/>
          <w:sz w:val="22"/>
          <w:szCs w:val="18"/>
        </w:rPr>
        <w:br/>
        <w:t>Marketing and Communication</w:t>
      </w:r>
      <w:r>
        <w:rPr>
          <w:rFonts w:ascii="Arial" w:hAnsi="Arial"/>
          <w:sz w:val="22"/>
          <w:szCs w:val="18"/>
        </w:rPr>
        <w:br/>
        <w:t>Phone: +49 7391/502 - 3663</w:t>
      </w:r>
      <w:bookmarkStart w:id="0" w:name="_GoBack"/>
      <w:bookmarkEnd w:id="0"/>
      <w:r>
        <w:rPr>
          <w:rFonts w:ascii="Arial" w:hAnsi="Arial"/>
          <w:sz w:val="22"/>
          <w:szCs w:val="18"/>
        </w:rPr>
        <w:br/>
        <w:t>Email: wolfgang.beringer@liebherr.com</w:t>
      </w:r>
    </w:p>
    <w:p w14:paraId="313E03EF" w14:textId="77777777" w:rsidR="00422B04" w:rsidRPr="00422B04" w:rsidRDefault="00422B04" w:rsidP="00422B04">
      <w:pPr>
        <w:spacing w:after="300" w:line="300" w:lineRule="exact"/>
        <w:rPr>
          <w:rFonts w:ascii="Arial" w:hAnsi="Arial"/>
          <w:b/>
          <w:sz w:val="22"/>
          <w:szCs w:val="18"/>
        </w:rPr>
      </w:pPr>
      <w:r>
        <w:rPr>
          <w:rFonts w:ascii="Arial" w:hAnsi="Arial"/>
          <w:b/>
          <w:sz w:val="22"/>
          <w:szCs w:val="18"/>
        </w:rPr>
        <w:t>Published by</w:t>
      </w:r>
    </w:p>
    <w:p w14:paraId="3329A4BE" w14:textId="77777777" w:rsidR="000C24C1" w:rsidRPr="009C3135" w:rsidRDefault="00422B04" w:rsidP="009C3135">
      <w:pPr>
        <w:spacing w:after="300" w:line="300" w:lineRule="exact"/>
        <w:rPr>
          <w:rFonts w:ascii="Arial" w:hAnsi="Arial"/>
          <w:sz w:val="22"/>
          <w:szCs w:val="18"/>
        </w:rPr>
      </w:pPr>
      <w:r>
        <w:rPr>
          <w:rFonts w:ascii="Arial" w:hAnsi="Arial"/>
          <w:sz w:val="22"/>
          <w:szCs w:val="18"/>
        </w:rPr>
        <w:lastRenderedPageBreak/>
        <w:t>Liebherr-</w:t>
      </w:r>
      <w:proofErr w:type="spellStart"/>
      <w:r>
        <w:rPr>
          <w:rFonts w:ascii="Arial" w:hAnsi="Arial"/>
          <w:sz w:val="22"/>
          <w:szCs w:val="18"/>
        </w:rPr>
        <w:t>Werk</w:t>
      </w:r>
      <w:proofErr w:type="spellEnd"/>
      <w:r>
        <w:rPr>
          <w:rFonts w:ascii="Arial" w:hAnsi="Arial"/>
          <w:sz w:val="22"/>
          <w:szCs w:val="18"/>
        </w:rPr>
        <w:t xml:space="preserve"> </w:t>
      </w:r>
      <w:proofErr w:type="spellStart"/>
      <w:r>
        <w:rPr>
          <w:rFonts w:ascii="Arial" w:hAnsi="Arial"/>
          <w:sz w:val="22"/>
          <w:szCs w:val="18"/>
        </w:rPr>
        <w:t>Ehingen</w:t>
      </w:r>
      <w:proofErr w:type="spellEnd"/>
      <w:r>
        <w:rPr>
          <w:rFonts w:ascii="Arial" w:hAnsi="Arial"/>
          <w:sz w:val="22"/>
          <w:szCs w:val="18"/>
        </w:rPr>
        <w:t xml:space="preserve"> GmbH</w:t>
      </w:r>
      <w:r>
        <w:rPr>
          <w:rFonts w:ascii="Arial" w:hAnsi="Arial"/>
          <w:sz w:val="22"/>
          <w:szCs w:val="18"/>
        </w:rPr>
        <w:br/>
      </w:r>
      <w:proofErr w:type="spellStart"/>
      <w:r>
        <w:rPr>
          <w:rFonts w:ascii="Arial" w:hAnsi="Arial"/>
          <w:sz w:val="22"/>
          <w:szCs w:val="18"/>
        </w:rPr>
        <w:t>Ehingen</w:t>
      </w:r>
      <w:proofErr w:type="spellEnd"/>
      <w:r>
        <w:rPr>
          <w:rFonts w:ascii="Arial" w:hAnsi="Arial"/>
          <w:sz w:val="22"/>
          <w:szCs w:val="18"/>
        </w:rPr>
        <w:t xml:space="preserve"> (Donau) / Germany</w:t>
      </w:r>
      <w:r>
        <w:rPr>
          <w:rFonts w:ascii="Arial" w:hAnsi="Arial"/>
          <w:sz w:val="22"/>
          <w:szCs w:val="18"/>
        </w:rPr>
        <w:br/>
        <w:t>www.liebherr.com</w:t>
      </w:r>
    </w:p>
    <w:sectPr w:rsidR="000C24C1" w:rsidRPr="009C3135" w:rsidSect="00542AF7">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E7B275" w14:textId="77777777" w:rsidR="00695D12" w:rsidRDefault="00695D12" w:rsidP="00B81ED6">
      <w:r>
        <w:separator/>
      </w:r>
    </w:p>
  </w:endnote>
  <w:endnote w:type="continuationSeparator" w:id="0">
    <w:p w14:paraId="7E9D3950" w14:textId="77777777" w:rsidR="00695D12" w:rsidRDefault="00695D12" w:rsidP="00B81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93D608" w14:textId="3891C49A"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A76DD">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A76DD">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A76DD">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185E53">
      <w:rPr>
        <w:rFonts w:ascii="Arial" w:hAnsi="Arial" w:cs="Arial"/>
      </w:rPr>
      <w:fldChar w:fldCharType="separate"/>
    </w:r>
    <w:r w:rsidR="00BA76DD">
      <w:rPr>
        <w:rFonts w:ascii="Arial" w:hAnsi="Arial" w:cs="Arial"/>
        <w:noProof/>
      </w:rPr>
      <w:t>3</w:t>
    </w:r>
    <w:r w:rsidR="00BA76DD" w:rsidRPr="0093605C">
      <w:rPr>
        <w:rFonts w:ascii="Arial" w:hAnsi="Arial" w:cs="Arial"/>
        <w:noProof/>
      </w:rPr>
      <w:t>/</w:t>
    </w:r>
    <w:r w:rsidR="00BA76DD">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7DCA08" w14:textId="77777777" w:rsidR="00695D12" w:rsidRDefault="00695D12" w:rsidP="00B81ED6">
      <w:r>
        <w:separator/>
      </w:r>
    </w:p>
  </w:footnote>
  <w:footnote w:type="continuationSeparator" w:id="0">
    <w:p w14:paraId="4EE2852D" w14:textId="77777777" w:rsidR="00695D12" w:rsidRDefault="00695D12" w:rsidP="00B81E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1D2E01" w14:textId="77777777" w:rsidR="00E847CC" w:rsidRDefault="00E847CC">
    <w:pPr>
      <w:pStyle w:val="Kopfzeile"/>
    </w:pPr>
    <w:r>
      <w:tab/>
    </w:r>
    <w:r>
      <w:tab/>
    </w:r>
    <w:r>
      <w:ptab w:relativeTo="margin" w:alignment="right" w:leader="none"/>
    </w:r>
    <w:r>
      <w:rPr>
        <w:noProof/>
        <w:lang w:val="de-DE"/>
      </w:rPr>
      <w:drawing>
        <wp:inline distT="0" distB="0" distL="0" distR="0" wp14:anchorId="2E755160" wp14:editId="65BF976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67AA185"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1F5574"/>
    <w:multiLevelType w:val="hybridMultilevel"/>
    <w:tmpl w:val="625AA490"/>
    <w:lvl w:ilvl="0" w:tplc="88DE50C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21D3117"/>
    <w:multiLevelType w:val="hybridMultilevel"/>
    <w:tmpl w:val="52A4EBD0"/>
    <w:lvl w:ilvl="0" w:tplc="18D2B6AC">
      <w:start w:val="1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7513EFA"/>
    <w:multiLevelType w:val="multilevel"/>
    <w:tmpl w:val="A12230F4"/>
    <w:numStyleLink w:val="TitleRuleListStyleLH"/>
  </w:abstractNum>
  <w:abstractNum w:abstractNumId="5" w15:restartNumberingAfterBreak="0">
    <w:nsid w:val="618A296D"/>
    <w:multiLevelType w:val="hybridMultilevel"/>
    <w:tmpl w:val="A5BA54C8"/>
    <w:lvl w:ilvl="0" w:tplc="A23676A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7F5B1FEE"/>
    <w:multiLevelType w:val="hybridMultilevel"/>
    <w:tmpl w:val="ED34A8CE"/>
    <w:lvl w:ilvl="0" w:tplc="782A7B3A">
      <w:start w:val="1"/>
      <w:numFmt w:val="decimal"/>
      <w:lvlText w:val="%1"/>
      <w:lvlJc w:val="left"/>
      <w:pPr>
        <w:ind w:left="1060" w:hanging="70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6"/>
  </w:num>
  <w:num w:numId="5">
    <w:abstractNumId w:val="3"/>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4096" w:nlCheck="1" w:checkStyle="0"/>
  <w:activeWritingStyle w:appName="MSWord" w:lang="de-DE" w:vendorID="64" w:dllVersion="4096" w:nlCheck="1" w:checkStyle="0"/>
  <w:activeWritingStyle w:appName="MSWord" w:lang="en-GB" w:vendorID="64" w:dllVersion="4096" w:nlCheck="1" w:checkStyle="0"/>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0" w:nlCheck="1" w:checkStyle="0"/>
  <w:activeWritingStyle w:appName="MSWord" w:lang="en-US" w:vendorID="64" w:dllVersion="6" w:nlCheck="1" w:checkStyle="1"/>
  <w:activeWritingStyle w:appName="MSWord" w:lang="de-DE" w:vendorID="64" w:dllVersion="131078"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680"/>
    <w:rsid w:val="00026943"/>
    <w:rsid w:val="00033002"/>
    <w:rsid w:val="000370E9"/>
    <w:rsid w:val="00052EA8"/>
    <w:rsid w:val="00066E54"/>
    <w:rsid w:val="00067698"/>
    <w:rsid w:val="00076730"/>
    <w:rsid w:val="00076BC0"/>
    <w:rsid w:val="000A3D56"/>
    <w:rsid w:val="000B602B"/>
    <w:rsid w:val="000C24C1"/>
    <w:rsid w:val="000C5EE3"/>
    <w:rsid w:val="000C6438"/>
    <w:rsid w:val="000D0963"/>
    <w:rsid w:val="000D13A7"/>
    <w:rsid w:val="000D153B"/>
    <w:rsid w:val="000D3102"/>
    <w:rsid w:val="000D52B5"/>
    <w:rsid w:val="000D5EDA"/>
    <w:rsid w:val="000E3C3F"/>
    <w:rsid w:val="000E417E"/>
    <w:rsid w:val="000F00FF"/>
    <w:rsid w:val="000F0D59"/>
    <w:rsid w:val="000F608B"/>
    <w:rsid w:val="000F6EC2"/>
    <w:rsid w:val="001145DA"/>
    <w:rsid w:val="00114924"/>
    <w:rsid w:val="00114E72"/>
    <w:rsid w:val="001220E3"/>
    <w:rsid w:val="001334E6"/>
    <w:rsid w:val="001419B4"/>
    <w:rsid w:val="00145DB7"/>
    <w:rsid w:val="00150392"/>
    <w:rsid w:val="001530E0"/>
    <w:rsid w:val="00155663"/>
    <w:rsid w:val="001629B8"/>
    <w:rsid w:val="00162C11"/>
    <w:rsid w:val="00176890"/>
    <w:rsid w:val="00176B76"/>
    <w:rsid w:val="00185443"/>
    <w:rsid w:val="00185E53"/>
    <w:rsid w:val="00190473"/>
    <w:rsid w:val="00194D4C"/>
    <w:rsid w:val="00195A1D"/>
    <w:rsid w:val="001A1AD7"/>
    <w:rsid w:val="001A1F36"/>
    <w:rsid w:val="001A7C47"/>
    <w:rsid w:val="001B1D5E"/>
    <w:rsid w:val="001B7364"/>
    <w:rsid w:val="001D0E69"/>
    <w:rsid w:val="001D4B80"/>
    <w:rsid w:val="001D6011"/>
    <w:rsid w:val="001D7A5A"/>
    <w:rsid w:val="001E2B2A"/>
    <w:rsid w:val="001F4EE1"/>
    <w:rsid w:val="001F6C4C"/>
    <w:rsid w:val="001F7F42"/>
    <w:rsid w:val="0020502D"/>
    <w:rsid w:val="00214706"/>
    <w:rsid w:val="00216C95"/>
    <w:rsid w:val="002242E1"/>
    <w:rsid w:val="00233349"/>
    <w:rsid w:val="00242174"/>
    <w:rsid w:val="0024407E"/>
    <w:rsid w:val="0025112C"/>
    <w:rsid w:val="00253DE4"/>
    <w:rsid w:val="00276183"/>
    <w:rsid w:val="00282AE3"/>
    <w:rsid w:val="002878DE"/>
    <w:rsid w:val="00287C48"/>
    <w:rsid w:val="0029357B"/>
    <w:rsid w:val="002A0652"/>
    <w:rsid w:val="002A6909"/>
    <w:rsid w:val="002A6FC1"/>
    <w:rsid w:val="002B1AA0"/>
    <w:rsid w:val="002B2284"/>
    <w:rsid w:val="002C1773"/>
    <w:rsid w:val="002C799B"/>
    <w:rsid w:val="002D6A78"/>
    <w:rsid w:val="002D7A5C"/>
    <w:rsid w:val="002F0F9C"/>
    <w:rsid w:val="0030406D"/>
    <w:rsid w:val="003179B1"/>
    <w:rsid w:val="00320189"/>
    <w:rsid w:val="003219BE"/>
    <w:rsid w:val="00321F64"/>
    <w:rsid w:val="00327624"/>
    <w:rsid w:val="0033479A"/>
    <w:rsid w:val="00336566"/>
    <w:rsid w:val="00336ECE"/>
    <w:rsid w:val="00337873"/>
    <w:rsid w:val="00341066"/>
    <w:rsid w:val="003524D2"/>
    <w:rsid w:val="00366055"/>
    <w:rsid w:val="00366ACF"/>
    <w:rsid w:val="00370002"/>
    <w:rsid w:val="00373652"/>
    <w:rsid w:val="003832F9"/>
    <w:rsid w:val="0039000C"/>
    <w:rsid w:val="003936A6"/>
    <w:rsid w:val="003954A9"/>
    <w:rsid w:val="003A1666"/>
    <w:rsid w:val="003B6275"/>
    <w:rsid w:val="003C04C5"/>
    <w:rsid w:val="003D4FDE"/>
    <w:rsid w:val="003E1727"/>
    <w:rsid w:val="003E2645"/>
    <w:rsid w:val="003E3D50"/>
    <w:rsid w:val="003F29F1"/>
    <w:rsid w:val="00407182"/>
    <w:rsid w:val="00413356"/>
    <w:rsid w:val="004161E1"/>
    <w:rsid w:val="004221F9"/>
    <w:rsid w:val="00422B04"/>
    <w:rsid w:val="00430D31"/>
    <w:rsid w:val="004344F7"/>
    <w:rsid w:val="004361A4"/>
    <w:rsid w:val="004369F3"/>
    <w:rsid w:val="0043705F"/>
    <w:rsid w:val="00437AD4"/>
    <w:rsid w:val="004475AA"/>
    <w:rsid w:val="00463832"/>
    <w:rsid w:val="00465D79"/>
    <w:rsid w:val="004763F5"/>
    <w:rsid w:val="00490EEB"/>
    <w:rsid w:val="00494B7F"/>
    <w:rsid w:val="00496510"/>
    <w:rsid w:val="004B06A1"/>
    <w:rsid w:val="004C1A05"/>
    <w:rsid w:val="004C4596"/>
    <w:rsid w:val="004D0C9F"/>
    <w:rsid w:val="004D7483"/>
    <w:rsid w:val="004E09F1"/>
    <w:rsid w:val="004E4B9A"/>
    <w:rsid w:val="004E5C8F"/>
    <w:rsid w:val="004F117A"/>
    <w:rsid w:val="004F7B65"/>
    <w:rsid w:val="00504AE3"/>
    <w:rsid w:val="005134BE"/>
    <w:rsid w:val="0051369F"/>
    <w:rsid w:val="0051444D"/>
    <w:rsid w:val="005212AD"/>
    <w:rsid w:val="0052413F"/>
    <w:rsid w:val="00532384"/>
    <w:rsid w:val="0053487D"/>
    <w:rsid w:val="00534A9A"/>
    <w:rsid w:val="00542AF7"/>
    <w:rsid w:val="00542E3D"/>
    <w:rsid w:val="0055055A"/>
    <w:rsid w:val="00556698"/>
    <w:rsid w:val="0056129F"/>
    <w:rsid w:val="005657D6"/>
    <w:rsid w:val="005811D9"/>
    <w:rsid w:val="00585674"/>
    <w:rsid w:val="00586B10"/>
    <w:rsid w:val="00587114"/>
    <w:rsid w:val="005A0C4B"/>
    <w:rsid w:val="005A0CD5"/>
    <w:rsid w:val="005A3273"/>
    <w:rsid w:val="005A59F4"/>
    <w:rsid w:val="005B488E"/>
    <w:rsid w:val="005D4E97"/>
    <w:rsid w:val="005E5D92"/>
    <w:rsid w:val="005E72F9"/>
    <w:rsid w:val="005F6793"/>
    <w:rsid w:val="00613B15"/>
    <w:rsid w:val="0062124C"/>
    <w:rsid w:val="006228BF"/>
    <w:rsid w:val="00631B86"/>
    <w:rsid w:val="006358E7"/>
    <w:rsid w:val="00647039"/>
    <w:rsid w:val="00652774"/>
    <w:rsid w:val="00652C13"/>
    <w:rsid w:val="00652E53"/>
    <w:rsid w:val="0065358D"/>
    <w:rsid w:val="0065629F"/>
    <w:rsid w:val="00661128"/>
    <w:rsid w:val="0066137E"/>
    <w:rsid w:val="00662E41"/>
    <w:rsid w:val="00664828"/>
    <w:rsid w:val="0067320E"/>
    <w:rsid w:val="00673D4F"/>
    <w:rsid w:val="00682885"/>
    <w:rsid w:val="006843CC"/>
    <w:rsid w:val="006864F2"/>
    <w:rsid w:val="00695D12"/>
    <w:rsid w:val="006A46FB"/>
    <w:rsid w:val="006A4B60"/>
    <w:rsid w:val="006C0E4F"/>
    <w:rsid w:val="006C1DAD"/>
    <w:rsid w:val="006C6D92"/>
    <w:rsid w:val="006D5BFC"/>
    <w:rsid w:val="006F05EF"/>
    <w:rsid w:val="006F1D39"/>
    <w:rsid w:val="006F5A9B"/>
    <w:rsid w:val="00701EC2"/>
    <w:rsid w:val="0070377B"/>
    <w:rsid w:val="00705F9C"/>
    <w:rsid w:val="00707940"/>
    <w:rsid w:val="00714FDA"/>
    <w:rsid w:val="00716ECB"/>
    <w:rsid w:val="00720131"/>
    <w:rsid w:val="00721767"/>
    <w:rsid w:val="007418D4"/>
    <w:rsid w:val="007421F1"/>
    <w:rsid w:val="00742C40"/>
    <w:rsid w:val="00747169"/>
    <w:rsid w:val="007504AC"/>
    <w:rsid w:val="00761197"/>
    <w:rsid w:val="00762406"/>
    <w:rsid w:val="0079313C"/>
    <w:rsid w:val="007937F7"/>
    <w:rsid w:val="00797DEE"/>
    <w:rsid w:val="007A55D7"/>
    <w:rsid w:val="007B3F99"/>
    <w:rsid w:val="007B65F6"/>
    <w:rsid w:val="007B6606"/>
    <w:rsid w:val="007C2DD9"/>
    <w:rsid w:val="007C79D1"/>
    <w:rsid w:val="007D12FC"/>
    <w:rsid w:val="007D2A5F"/>
    <w:rsid w:val="007E21FB"/>
    <w:rsid w:val="007F2586"/>
    <w:rsid w:val="0080400A"/>
    <w:rsid w:val="00805D3C"/>
    <w:rsid w:val="0080792E"/>
    <w:rsid w:val="0081445C"/>
    <w:rsid w:val="008200C9"/>
    <w:rsid w:val="00824226"/>
    <w:rsid w:val="008264A1"/>
    <w:rsid w:val="00827D97"/>
    <w:rsid w:val="0083781B"/>
    <w:rsid w:val="00873908"/>
    <w:rsid w:val="008763DE"/>
    <w:rsid w:val="00883519"/>
    <w:rsid w:val="00887002"/>
    <w:rsid w:val="0088701C"/>
    <w:rsid w:val="008914CD"/>
    <w:rsid w:val="008C4516"/>
    <w:rsid w:val="008C59F8"/>
    <w:rsid w:val="008C5F0A"/>
    <w:rsid w:val="008C7087"/>
    <w:rsid w:val="008F1086"/>
    <w:rsid w:val="008F32F3"/>
    <w:rsid w:val="008F56CA"/>
    <w:rsid w:val="009044B3"/>
    <w:rsid w:val="009169F9"/>
    <w:rsid w:val="00917B5D"/>
    <w:rsid w:val="009207D3"/>
    <w:rsid w:val="009228C1"/>
    <w:rsid w:val="00930819"/>
    <w:rsid w:val="0093349A"/>
    <w:rsid w:val="00935404"/>
    <w:rsid w:val="00935F1D"/>
    <w:rsid w:val="0093605C"/>
    <w:rsid w:val="00951625"/>
    <w:rsid w:val="0095620F"/>
    <w:rsid w:val="00960B39"/>
    <w:rsid w:val="00965077"/>
    <w:rsid w:val="00965BBF"/>
    <w:rsid w:val="00975091"/>
    <w:rsid w:val="00980CD5"/>
    <w:rsid w:val="0098249B"/>
    <w:rsid w:val="009A3D17"/>
    <w:rsid w:val="009C3135"/>
    <w:rsid w:val="009C3DD2"/>
    <w:rsid w:val="009D2904"/>
    <w:rsid w:val="009D5567"/>
    <w:rsid w:val="009E230B"/>
    <w:rsid w:val="00A2560F"/>
    <w:rsid w:val="00A30DB2"/>
    <w:rsid w:val="00A3212A"/>
    <w:rsid w:val="00A46F3B"/>
    <w:rsid w:val="00A50046"/>
    <w:rsid w:val="00A81240"/>
    <w:rsid w:val="00A835C9"/>
    <w:rsid w:val="00A8729C"/>
    <w:rsid w:val="00A97090"/>
    <w:rsid w:val="00AA4213"/>
    <w:rsid w:val="00AA6E04"/>
    <w:rsid w:val="00AB09CA"/>
    <w:rsid w:val="00AB0D12"/>
    <w:rsid w:val="00AB2809"/>
    <w:rsid w:val="00AB2A87"/>
    <w:rsid w:val="00AB686E"/>
    <w:rsid w:val="00AC2129"/>
    <w:rsid w:val="00AD1591"/>
    <w:rsid w:val="00AD265F"/>
    <w:rsid w:val="00AD294A"/>
    <w:rsid w:val="00AD43AD"/>
    <w:rsid w:val="00AD600E"/>
    <w:rsid w:val="00AD7E7F"/>
    <w:rsid w:val="00AE653A"/>
    <w:rsid w:val="00AF1F99"/>
    <w:rsid w:val="00AF4C36"/>
    <w:rsid w:val="00B03725"/>
    <w:rsid w:val="00B105E8"/>
    <w:rsid w:val="00B11DDD"/>
    <w:rsid w:val="00B303EE"/>
    <w:rsid w:val="00B31017"/>
    <w:rsid w:val="00B313C7"/>
    <w:rsid w:val="00B3157A"/>
    <w:rsid w:val="00B3525C"/>
    <w:rsid w:val="00B525A8"/>
    <w:rsid w:val="00B60FF0"/>
    <w:rsid w:val="00B709A7"/>
    <w:rsid w:val="00B768FB"/>
    <w:rsid w:val="00B76AFB"/>
    <w:rsid w:val="00B8149D"/>
    <w:rsid w:val="00B81C2E"/>
    <w:rsid w:val="00B81ED6"/>
    <w:rsid w:val="00B827F6"/>
    <w:rsid w:val="00B9172D"/>
    <w:rsid w:val="00BA207C"/>
    <w:rsid w:val="00BA43EF"/>
    <w:rsid w:val="00BA69BC"/>
    <w:rsid w:val="00BA76DD"/>
    <w:rsid w:val="00BB0BFF"/>
    <w:rsid w:val="00BB56D3"/>
    <w:rsid w:val="00BB6679"/>
    <w:rsid w:val="00BC1712"/>
    <w:rsid w:val="00BC7E07"/>
    <w:rsid w:val="00BD0E65"/>
    <w:rsid w:val="00BD7045"/>
    <w:rsid w:val="00BE2630"/>
    <w:rsid w:val="00BE712E"/>
    <w:rsid w:val="00C02F65"/>
    <w:rsid w:val="00C10D9E"/>
    <w:rsid w:val="00C23DB7"/>
    <w:rsid w:val="00C2426B"/>
    <w:rsid w:val="00C276CA"/>
    <w:rsid w:val="00C36668"/>
    <w:rsid w:val="00C4258F"/>
    <w:rsid w:val="00C464EC"/>
    <w:rsid w:val="00C52100"/>
    <w:rsid w:val="00C53825"/>
    <w:rsid w:val="00C665F0"/>
    <w:rsid w:val="00C77574"/>
    <w:rsid w:val="00C84F92"/>
    <w:rsid w:val="00C868DF"/>
    <w:rsid w:val="00C96434"/>
    <w:rsid w:val="00CA20DB"/>
    <w:rsid w:val="00CC4604"/>
    <w:rsid w:val="00CE07CB"/>
    <w:rsid w:val="00CE12E0"/>
    <w:rsid w:val="00CE31AE"/>
    <w:rsid w:val="00CE70C6"/>
    <w:rsid w:val="00CE7FDB"/>
    <w:rsid w:val="00CF3C09"/>
    <w:rsid w:val="00D031E5"/>
    <w:rsid w:val="00D0338D"/>
    <w:rsid w:val="00D03696"/>
    <w:rsid w:val="00D13193"/>
    <w:rsid w:val="00D23C28"/>
    <w:rsid w:val="00D30194"/>
    <w:rsid w:val="00D34D96"/>
    <w:rsid w:val="00D4399C"/>
    <w:rsid w:val="00D447B8"/>
    <w:rsid w:val="00D45EA9"/>
    <w:rsid w:val="00D56E2C"/>
    <w:rsid w:val="00D620F3"/>
    <w:rsid w:val="00D63B50"/>
    <w:rsid w:val="00D66789"/>
    <w:rsid w:val="00D74D95"/>
    <w:rsid w:val="00D82EB3"/>
    <w:rsid w:val="00D86485"/>
    <w:rsid w:val="00D92DCA"/>
    <w:rsid w:val="00D93DD1"/>
    <w:rsid w:val="00DB1094"/>
    <w:rsid w:val="00DB2D47"/>
    <w:rsid w:val="00DC2755"/>
    <w:rsid w:val="00DC36E7"/>
    <w:rsid w:val="00DC7A3D"/>
    <w:rsid w:val="00DD474B"/>
    <w:rsid w:val="00DD6AAB"/>
    <w:rsid w:val="00DF1E12"/>
    <w:rsid w:val="00DF2CC3"/>
    <w:rsid w:val="00DF40C0"/>
    <w:rsid w:val="00DF69BD"/>
    <w:rsid w:val="00E12E99"/>
    <w:rsid w:val="00E134EC"/>
    <w:rsid w:val="00E24654"/>
    <w:rsid w:val="00E260E6"/>
    <w:rsid w:val="00E31DDA"/>
    <w:rsid w:val="00E32363"/>
    <w:rsid w:val="00E34465"/>
    <w:rsid w:val="00E37F2E"/>
    <w:rsid w:val="00E43244"/>
    <w:rsid w:val="00E522B1"/>
    <w:rsid w:val="00E61FD8"/>
    <w:rsid w:val="00E7309B"/>
    <w:rsid w:val="00E739C2"/>
    <w:rsid w:val="00E81E8F"/>
    <w:rsid w:val="00E826F4"/>
    <w:rsid w:val="00E847CC"/>
    <w:rsid w:val="00E90B3F"/>
    <w:rsid w:val="00EA1857"/>
    <w:rsid w:val="00EA26F3"/>
    <w:rsid w:val="00ED0C35"/>
    <w:rsid w:val="00ED1D76"/>
    <w:rsid w:val="00ED30B9"/>
    <w:rsid w:val="00ED5CCC"/>
    <w:rsid w:val="00ED5D62"/>
    <w:rsid w:val="00EE0549"/>
    <w:rsid w:val="00EE05D3"/>
    <w:rsid w:val="00EE1185"/>
    <w:rsid w:val="00EE3E92"/>
    <w:rsid w:val="00EF3E45"/>
    <w:rsid w:val="00F01C76"/>
    <w:rsid w:val="00F15E7D"/>
    <w:rsid w:val="00F23E3E"/>
    <w:rsid w:val="00F24392"/>
    <w:rsid w:val="00F25E09"/>
    <w:rsid w:val="00F375D8"/>
    <w:rsid w:val="00F468CF"/>
    <w:rsid w:val="00F47A79"/>
    <w:rsid w:val="00F51808"/>
    <w:rsid w:val="00F57857"/>
    <w:rsid w:val="00F63BAE"/>
    <w:rsid w:val="00F63D5C"/>
    <w:rsid w:val="00F723DC"/>
    <w:rsid w:val="00F74562"/>
    <w:rsid w:val="00FA33CA"/>
    <w:rsid w:val="00FB4518"/>
    <w:rsid w:val="00FC3B5E"/>
    <w:rsid w:val="00FC5B54"/>
    <w:rsid w:val="00FD1790"/>
    <w:rsid w:val="00FD1C55"/>
    <w:rsid w:val="00FD75A0"/>
    <w:rsid w:val="00FD7B3A"/>
    <w:rsid w:val="00FE584B"/>
    <w:rsid w:val="00FF4DA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108FB3C"/>
  <w15:chartTrackingRefBased/>
  <w15:docId w15:val="{0049EFB2-A6DF-438B-958A-542A10C2A7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F5A9B"/>
    <w:pPr>
      <w:spacing w:after="0" w:line="240" w:lineRule="auto"/>
    </w:pPr>
    <w:rPr>
      <w:rFonts w:ascii="Times New Roman" w:eastAsia="Times New Roman" w:hAnsi="Times New Roman"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line="259" w:lineRule="auto"/>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pPr>
    <w:rPr>
      <w:rFonts w:ascii="Arial" w:eastAsiaTheme="minorHAnsi" w:hAnsi="Arial" w:cstheme="minorBidi"/>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line="300" w:lineRule="exact"/>
      <w:ind w:left="782" w:hanging="357"/>
    </w:pPr>
    <w:rPr>
      <w:rFonts w:ascii="Arial" w:eastAsiaTheme="minorHAnsi" w:hAnsi="Arial" w:cs="Arial"/>
      <w:b/>
      <w:sz w:val="22"/>
      <w:szCs w:val="22"/>
      <w:lang w:eastAsia="en-US"/>
    </w:rPr>
  </w:style>
  <w:style w:type="paragraph" w:customStyle="1" w:styleId="Copytext11Pt">
    <w:name w:val="Copytext 11Pt"/>
    <w:basedOn w:val="Standard"/>
    <w:link w:val="Copytext11PtZchn"/>
    <w:qFormat/>
    <w:rsid w:val="00B81ED6"/>
    <w:pPr>
      <w:spacing w:after="300" w:line="300" w:lineRule="exact"/>
    </w:pPr>
    <w:rPr>
      <w:rFonts w:ascii="Arial" w:hAnsi="Arial"/>
      <w:sz w:val="22"/>
      <w:szCs w:val="18"/>
    </w:rPr>
  </w:style>
  <w:style w:type="paragraph" w:customStyle="1" w:styleId="Copyhead11Pt">
    <w:name w:val="Copyhead 11Pt"/>
    <w:basedOn w:val="Standard"/>
    <w:link w:val="Copyhead11PtZchn"/>
    <w:qFormat/>
    <w:rsid w:val="00B81ED6"/>
    <w:pPr>
      <w:spacing w:after="300" w:line="300" w:lineRule="exact"/>
    </w:pPr>
    <w:rPr>
      <w:rFonts w:ascii="Arial" w:hAnsi="Arial"/>
      <w:b/>
      <w:sz w:val="22"/>
      <w:szCs w:val="18"/>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eastAsiaTheme="minorEastAsia" w:hAnsi="Arial" w:cstheme="minorBidi"/>
      <w:b/>
      <w:noProof/>
      <w:sz w:val="22"/>
      <w:szCs w:val="22"/>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pPr>
      <w:spacing w:after="160" w:line="259" w:lineRule="auto"/>
    </w:pPr>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base-type11ptregular">
    <w:name w:val="LH_base-type 11pt regular"/>
    <w:qFormat/>
    <w:rsid w:val="007421F1"/>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Listenabsatz">
    <w:name w:val="List Paragraph"/>
    <w:basedOn w:val="Standard"/>
    <w:uiPriority w:val="34"/>
    <w:rsid w:val="00534A9A"/>
    <w:pPr>
      <w:ind w:left="720"/>
      <w:contextualSpacing/>
    </w:pPr>
  </w:style>
  <w:style w:type="paragraph" w:styleId="Sprechblasentext">
    <w:name w:val="Balloon Text"/>
    <w:basedOn w:val="Standard"/>
    <w:link w:val="SprechblasentextZchn"/>
    <w:uiPriority w:val="99"/>
    <w:semiHidden/>
    <w:unhideWhenUsed/>
    <w:rsid w:val="008914CD"/>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914CD"/>
    <w:rPr>
      <w:rFonts w:ascii="Segoe UI" w:eastAsia="Times New Roman" w:hAnsi="Segoe UI" w:cs="Segoe UI"/>
      <w:sz w:val="18"/>
      <w:szCs w:val="18"/>
      <w:lang w:eastAsia="de-DE"/>
    </w:rPr>
  </w:style>
  <w:style w:type="character" w:styleId="Kommentarzeichen">
    <w:name w:val="annotation reference"/>
    <w:basedOn w:val="Absatz-Standardschriftart"/>
    <w:uiPriority w:val="99"/>
    <w:semiHidden/>
    <w:unhideWhenUsed/>
    <w:rsid w:val="001D4B80"/>
    <w:rPr>
      <w:sz w:val="16"/>
      <w:szCs w:val="16"/>
    </w:rPr>
  </w:style>
  <w:style w:type="paragraph" w:styleId="Kommentartext">
    <w:name w:val="annotation text"/>
    <w:basedOn w:val="Standard"/>
    <w:link w:val="KommentartextZchn"/>
    <w:uiPriority w:val="99"/>
    <w:semiHidden/>
    <w:unhideWhenUsed/>
    <w:rsid w:val="001D4B80"/>
    <w:rPr>
      <w:sz w:val="20"/>
      <w:szCs w:val="20"/>
    </w:rPr>
  </w:style>
  <w:style w:type="character" w:customStyle="1" w:styleId="KommentartextZchn">
    <w:name w:val="Kommentartext Zchn"/>
    <w:basedOn w:val="Absatz-Standardschriftart"/>
    <w:link w:val="Kommentartext"/>
    <w:uiPriority w:val="99"/>
    <w:semiHidden/>
    <w:rsid w:val="001D4B80"/>
    <w:rPr>
      <w:rFonts w:ascii="Times New Roman" w:eastAsia="Times New Roman" w:hAnsi="Times New Roman"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1D4B80"/>
    <w:rPr>
      <w:b/>
      <w:bCs/>
    </w:rPr>
  </w:style>
  <w:style w:type="character" w:customStyle="1" w:styleId="KommentarthemaZchn">
    <w:name w:val="Kommentarthema Zchn"/>
    <w:basedOn w:val="KommentartextZchn"/>
    <w:link w:val="Kommentarthema"/>
    <w:uiPriority w:val="99"/>
    <w:semiHidden/>
    <w:rsid w:val="001D4B80"/>
    <w:rPr>
      <w:rFonts w:ascii="Times New Roman" w:eastAsia="Times New Roman" w:hAnsi="Times New Roman" w:cs="Times New Roman"/>
      <w:b/>
      <w:bCs/>
      <w:sz w:val="20"/>
      <w:szCs w:val="20"/>
      <w:lang w:eastAsia="de-DE"/>
    </w:rPr>
  </w:style>
  <w:style w:type="paragraph" w:customStyle="1" w:styleId="LHbase-type11ptbold">
    <w:name w:val="LH_base-type 11pt bold"/>
    <w:basedOn w:val="LHbase-type11ptregular"/>
    <w:qFormat/>
    <w:rsid w:val="004763F5"/>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518987">
      <w:bodyDiv w:val="1"/>
      <w:marLeft w:val="0"/>
      <w:marRight w:val="0"/>
      <w:marTop w:val="0"/>
      <w:marBottom w:val="0"/>
      <w:divBdr>
        <w:top w:val="none" w:sz="0" w:space="0" w:color="auto"/>
        <w:left w:val="none" w:sz="0" w:space="0" w:color="auto"/>
        <w:bottom w:val="none" w:sz="0" w:space="0" w:color="auto"/>
        <w:right w:val="none" w:sz="0" w:space="0" w:color="auto"/>
      </w:divBdr>
    </w:div>
    <w:div w:id="164365821">
      <w:bodyDiv w:val="1"/>
      <w:marLeft w:val="0"/>
      <w:marRight w:val="0"/>
      <w:marTop w:val="0"/>
      <w:marBottom w:val="0"/>
      <w:divBdr>
        <w:top w:val="none" w:sz="0" w:space="0" w:color="auto"/>
        <w:left w:val="none" w:sz="0" w:space="0" w:color="auto"/>
        <w:bottom w:val="none" w:sz="0" w:space="0" w:color="auto"/>
        <w:right w:val="none" w:sz="0" w:space="0" w:color="auto"/>
      </w:divBdr>
    </w:div>
    <w:div w:id="263272255">
      <w:bodyDiv w:val="1"/>
      <w:marLeft w:val="0"/>
      <w:marRight w:val="0"/>
      <w:marTop w:val="0"/>
      <w:marBottom w:val="0"/>
      <w:divBdr>
        <w:top w:val="none" w:sz="0" w:space="0" w:color="auto"/>
        <w:left w:val="none" w:sz="0" w:space="0" w:color="auto"/>
        <w:bottom w:val="none" w:sz="0" w:space="0" w:color="auto"/>
        <w:right w:val="none" w:sz="0" w:space="0" w:color="auto"/>
      </w:divBdr>
    </w:div>
    <w:div w:id="369762394">
      <w:bodyDiv w:val="1"/>
      <w:marLeft w:val="0"/>
      <w:marRight w:val="0"/>
      <w:marTop w:val="0"/>
      <w:marBottom w:val="0"/>
      <w:divBdr>
        <w:top w:val="none" w:sz="0" w:space="0" w:color="auto"/>
        <w:left w:val="none" w:sz="0" w:space="0" w:color="auto"/>
        <w:bottom w:val="none" w:sz="0" w:space="0" w:color="auto"/>
        <w:right w:val="none" w:sz="0" w:space="0" w:color="auto"/>
      </w:divBdr>
    </w:div>
    <w:div w:id="393705617">
      <w:bodyDiv w:val="1"/>
      <w:marLeft w:val="0"/>
      <w:marRight w:val="0"/>
      <w:marTop w:val="0"/>
      <w:marBottom w:val="0"/>
      <w:divBdr>
        <w:top w:val="none" w:sz="0" w:space="0" w:color="auto"/>
        <w:left w:val="none" w:sz="0" w:space="0" w:color="auto"/>
        <w:bottom w:val="none" w:sz="0" w:space="0" w:color="auto"/>
        <w:right w:val="none" w:sz="0" w:space="0" w:color="auto"/>
      </w:divBdr>
    </w:div>
    <w:div w:id="410348519">
      <w:bodyDiv w:val="1"/>
      <w:marLeft w:val="0"/>
      <w:marRight w:val="0"/>
      <w:marTop w:val="0"/>
      <w:marBottom w:val="0"/>
      <w:divBdr>
        <w:top w:val="none" w:sz="0" w:space="0" w:color="auto"/>
        <w:left w:val="none" w:sz="0" w:space="0" w:color="auto"/>
        <w:bottom w:val="none" w:sz="0" w:space="0" w:color="auto"/>
        <w:right w:val="none" w:sz="0" w:space="0" w:color="auto"/>
      </w:divBdr>
    </w:div>
    <w:div w:id="637423083">
      <w:bodyDiv w:val="1"/>
      <w:marLeft w:val="0"/>
      <w:marRight w:val="0"/>
      <w:marTop w:val="0"/>
      <w:marBottom w:val="0"/>
      <w:divBdr>
        <w:top w:val="none" w:sz="0" w:space="0" w:color="auto"/>
        <w:left w:val="none" w:sz="0" w:space="0" w:color="auto"/>
        <w:bottom w:val="none" w:sz="0" w:space="0" w:color="auto"/>
        <w:right w:val="none" w:sz="0" w:space="0" w:color="auto"/>
      </w:divBdr>
    </w:div>
    <w:div w:id="747338906">
      <w:bodyDiv w:val="1"/>
      <w:marLeft w:val="0"/>
      <w:marRight w:val="0"/>
      <w:marTop w:val="0"/>
      <w:marBottom w:val="0"/>
      <w:divBdr>
        <w:top w:val="none" w:sz="0" w:space="0" w:color="auto"/>
        <w:left w:val="none" w:sz="0" w:space="0" w:color="auto"/>
        <w:bottom w:val="none" w:sz="0" w:space="0" w:color="auto"/>
        <w:right w:val="none" w:sz="0" w:space="0" w:color="auto"/>
      </w:divBdr>
    </w:div>
    <w:div w:id="798456761">
      <w:bodyDiv w:val="1"/>
      <w:marLeft w:val="0"/>
      <w:marRight w:val="0"/>
      <w:marTop w:val="0"/>
      <w:marBottom w:val="0"/>
      <w:divBdr>
        <w:top w:val="none" w:sz="0" w:space="0" w:color="auto"/>
        <w:left w:val="none" w:sz="0" w:space="0" w:color="auto"/>
        <w:bottom w:val="none" w:sz="0" w:space="0" w:color="auto"/>
        <w:right w:val="none" w:sz="0" w:space="0" w:color="auto"/>
      </w:divBdr>
    </w:div>
    <w:div w:id="813643118">
      <w:bodyDiv w:val="1"/>
      <w:marLeft w:val="0"/>
      <w:marRight w:val="0"/>
      <w:marTop w:val="0"/>
      <w:marBottom w:val="0"/>
      <w:divBdr>
        <w:top w:val="none" w:sz="0" w:space="0" w:color="auto"/>
        <w:left w:val="none" w:sz="0" w:space="0" w:color="auto"/>
        <w:bottom w:val="none" w:sz="0" w:space="0" w:color="auto"/>
        <w:right w:val="none" w:sz="0" w:space="0" w:color="auto"/>
      </w:divBdr>
    </w:div>
    <w:div w:id="844247154">
      <w:bodyDiv w:val="1"/>
      <w:marLeft w:val="0"/>
      <w:marRight w:val="0"/>
      <w:marTop w:val="0"/>
      <w:marBottom w:val="0"/>
      <w:divBdr>
        <w:top w:val="none" w:sz="0" w:space="0" w:color="auto"/>
        <w:left w:val="none" w:sz="0" w:space="0" w:color="auto"/>
        <w:bottom w:val="none" w:sz="0" w:space="0" w:color="auto"/>
        <w:right w:val="none" w:sz="0" w:space="0" w:color="auto"/>
      </w:divBdr>
    </w:div>
    <w:div w:id="871727059">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14190068">
      <w:bodyDiv w:val="1"/>
      <w:marLeft w:val="0"/>
      <w:marRight w:val="0"/>
      <w:marTop w:val="0"/>
      <w:marBottom w:val="0"/>
      <w:divBdr>
        <w:top w:val="none" w:sz="0" w:space="0" w:color="auto"/>
        <w:left w:val="none" w:sz="0" w:space="0" w:color="auto"/>
        <w:bottom w:val="none" w:sz="0" w:space="0" w:color="auto"/>
        <w:right w:val="none" w:sz="0" w:space="0" w:color="auto"/>
      </w:divBdr>
    </w:div>
    <w:div w:id="1018434710">
      <w:bodyDiv w:val="1"/>
      <w:marLeft w:val="0"/>
      <w:marRight w:val="0"/>
      <w:marTop w:val="0"/>
      <w:marBottom w:val="0"/>
      <w:divBdr>
        <w:top w:val="none" w:sz="0" w:space="0" w:color="auto"/>
        <w:left w:val="none" w:sz="0" w:space="0" w:color="auto"/>
        <w:bottom w:val="none" w:sz="0" w:space="0" w:color="auto"/>
        <w:right w:val="none" w:sz="0" w:space="0" w:color="auto"/>
      </w:divBdr>
    </w:div>
    <w:div w:id="1168404846">
      <w:bodyDiv w:val="1"/>
      <w:marLeft w:val="0"/>
      <w:marRight w:val="0"/>
      <w:marTop w:val="0"/>
      <w:marBottom w:val="0"/>
      <w:divBdr>
        <w:top w:val="none" w:sz="0" w:space="0" w:color="auto"/>
        <w:left w:val="none" w:sz="0" w:space="0" w:color="auto"/>
        <w:bottom w:val="none" w:sz="0" w:space="0" w:color="auto"/>
        <w:right w:val="none" w:sz="0" w:space="0" w:color="auto"/>
      </w:divBdr>
    </w:div>
    <w:div w:id="1239636587">
      <w:bodyDiv w:val="1"/>
      <w:marLeft w:val="0"/>
      <w:marRight w:val="0"/>
      <w:marTop w:val="0"/>
      <w:marBottom w:val="0"/>
      <w:divBdr>
        <w:top w:val="none" w:sz="0" w:space="0" w:color="auto"/>
        <w:left w:val="none" w:sz="0" w:space="0" w:color="auto"/>
        <w:bottom w:val="none" w:sz="0" w:space="0" w:color="auto"/>
        <w:right w:val="none" w:sz="0" w:space="0" w:color="auto"/>
      </w:divBdr>
    </w:div>
    <w:div w:id="1533298195">
      <w:bodyDiv w:val="1"/>
      <w:marLeft w:val="0"/>
      <w:marRight w:val="0"/>
      <w:marTop w:val="0"/>
      <w:marBottom w:val="0"/>
      <w:divBdr>
        <w:top w:val="none" w:sz="0" w:space="0" w:color="auto"/>
        <w:left w:val="none" w:sz="0" w:space="0" w:color="auto"/>
        <w:bottom w:val="none" w:sz="0" w:space="0" w:color="auto"/>
        <w:right w:val="none" w:sz="0" w:space="0" w:color="auto"/>
      </w:divBdr>
    </w:div>
    <w:div w:id="1583367917">
      <w:bodyDiv w:val="1"/>
      <w:marLeft w:val="0"/>
      <w:marRight w:val="0"/>
      <w:marTop w:val="0"/>
      <w:marBottom w:val="0"/>
      <w:divBdr>
        <w:top w:val="none" w:sz="0" w:space="0" w:color="auto"/>
        <w:left w:val="none" w:sz="0" w:space="0" w:color="auto"/>
        <w:bottom w:val="none" w:sz="0" w:space="0" w:color="auto"/>
        <w:right w:val="none" w:sz="0" w:space="0" w:color="auto"/>
      </w:divBdr>
    </w:div>
    <w:div w:id="1738825187">
      <w:bodyDiv w:val="1"/>
      <w:marLeft w:val="0"/>
      <w:marRight w:val="0"/>
      <w:marTop w:val="0"/>
      <w:marBottom w:val="0"/>
      <w:divBdr>
        <w:top w:val="none" w:sz="0" w:space="0" w:color="auto"/>
        <w:left w:val="none" w:sz="0" w:space="0" w:color="auto"/>
        <w:bottom w:val="none" w:sz="0" w:space="0" w:color="auto"/>
        <w:right w:val="none" w:sz="0" w:space="0" w:color="auto"/>
      </w:divBdr>
    </w:div>
    <w:div w:id="1770194573">
      <w:bodyDiv w:val="1"/>
      <w:marLeft w:val="0"/>
      <w:marRight w:val="0"/>
      <w:marTop w:val="0"/>
      <w:marBottom w:val="0"/>
      <w:divBdr>
        <w:top w:val="none" w:sz="0" w:space="0" w:color="auto"/>
        <w:left w:val="none" w:sz="0" w:space="0" w:color="auto"/>
        <w:bottom w:val="none" w:sz="0" w:space="0" w:color="auto"/>
        <w:right w:val="none" w:sz="0" w:space="0" w:color="auto"/>
      </w:divBdr>
    </w:div>
    <w:div w:id="1775242438">
      <w:bodyDiv w:val="1"/>
      <w:marLeft w:val="0"/>
      <w:marRight w:val="0"/>
      <w:marTop w:val="0"/>
      <w:marBottom w:val="0"/>
      <w:divBdr>
        <w:top w:val="none" w:sz="0" w:space="0" w:color="auto"/>
        <w:left w:val="none" w:sz="0" w:space="0" w:color="auto"/>
        <w:bottom w:val="none" w:sz="0" w:space="0" w:color="auto"/>
        <w:right w:val="none" w:sz="0" w:space="0" w:color="auto"/>
      </w:divBdr>
    </w:div>
    <w:div w:id="1920551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88DAC71BDEEA749A5B8EBE7D3A82C88"/>
        <w:category>
          <w:name w:val="Allgemein"/>
          <w:gallery w:val="placeholder"/>
        </w:category>
        <w:types>
          <w:type w:val="bbPlcHdr"/>
        </w:types>
        <w:behaviors>
          <w:behavior w:val="content"/>
        </w:behaviors>
        <w:guid w:val="{FC71124F-5466-D641-BA77-72D88D3E8EF9}"/>
      </w:docPartPr>
      <w:docPartBody>
        <w:p w:rsidR="00AB762A" w:rsidRDefault="00042BA9" w:rsidP="00042BA9">
          <w:pPr>
            <w:pStyle w:val="988DAC71BDEEA749A5B8EBE7D3A82C88"/>
          </w:pPr>
          <w:r w:rsidRPr="00FB14A8">
            <w:rPr>
              <w:rStyle w:val="Platzhaltertext"/>
            </w:rPr>
            <w:t>[Category]</w:t>
          </w:r>
        </w:p>
      </w:docPartBody>
    </w:docPart>
    <w:docPart>
      <w:docPartPr>
        <w:name w:val="0C6F32E0246B58469A8A9BC868ADF468"/>
        <w:category>
          <w:name w:val="Allgemein"/>
          <w:gallery w:val="placeholder"/>
        </w:category>
        <w:types>
          <w:type w:val="bbPlcHdr"/>
        </w:types>
        <w:behaviors>
          <w:behavior w:val="content"/>
        </w:behaviors>
        <w:guid w:val="{DC303DB0-9C61-F74F-B726-C5CDEDA55AD9}"/>
      </w:docPartPr>
      <w:docPartBody>
        <w:p w:rsidR="00AB762A" w:rsidRDefault="00042BA9" w:rsidP="00042BA9">
          <w:pPr>
            <w:pStyle w:val="0C6F32E0246B58469A8A9BC868ADF468"/>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2BA9"/>
    <w:rsid w:val="00042BA9"/>
    <w:rsid w:val="003742D3"/>
    <w:rsid w:val="00515C72"/>
    <w:rsid w:val="005E0FDA"/>
    <w:rsid w:val="00873345"/>
    <w:rsid w:val="009F72E0"/>
    <w:rsid w:val="00AB762A"/>
    <w:rsid w:val="00B32322"/>
    <w:rsid w:val="00B43EF6"/>
    <w:rsid w:val="00EB6B31"/>
    <w:rsid w:val="00EF43E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42BA9"/>
    <w:rPr>
      <w:color w:val="808080"/>
    </w:rPr>
  </w:style>
  <w:style w:type="paragraph" w:customStyle="1" w:styleId="988DAC71BDEEA749A5B8EBE7D3A82C88">
    <w:name w:val="988DAC71BDEEA749A5B8EBE7D3A82C88"/>
    <w:rsid w:val="00042BA9"/>
  </w:style>
  <w:style w:type="paragraph" w:customStyle="1" w:styleId="0C6F32E0246B58469A8A9BC868ADF468">
    <w:name w:val="0C6F32E0246B58469A8A9BC868ADF468"/>
    <w:rsid w:val="00042B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8F56EC-F1E7-497C-9749-12745D694D04}">
  <ds:schemaRefs>
    <ds:schemaRef ds:uri="http://schemas.microsoft.com/sharepoint/v3/contenttype/forms"/>
  </ds:schemaRefs>
</ds:datastoreItem>
</file>

<file path=customXml/itemProps2.xml><?xml version="1.0" encoding="utf-8"?>
<ds:datastoreItem xmlns:ds="http://schemas.openxmlformats.org/officeDocument/2006/customXml" ds:itemID="{3E7304D7-76B2-4BAF-87FC-56851DE27A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1FB13BE-48C9-46FC-8CD6-EE4184E0C104}">
  <ds:schemaRefs>
    <ds:schemaRef ds:uri="http://schemas.openxmlformats.org/package/2006/metadata/core-properties"/>
    <ds:schemaRef ds:uri="http://purl.org/dc/elements/1.1/"/>
    <ds:schemaRef ds:uri="http://schemas.microsoft.com/office/2006/documentManagement/types"/>
    <ds:schemaRef ds:uri="http://schemas.microsoft.com/office/2006/metadata/properties"/>
    <ds:schemaRef ds:uri="http://schemas.microsoft.com/office/infopath/2007/PartnerControls"/>
    <ds:schemaRef ds:uri="http://www.w3.org/XML/1998/namespace"/>
    <ds:schemaRef ds:uri="http://purl.org/dc/dcmitype/"/>
    <ds:schemaRef ds:uri="http://purl.org/dc/terms/"/>
  </ds:schemaRefs>
</ds:datastoreItem>
</file>

<file path=customXml/itemProps4.xml><?xml version="1.0" encoding="utf-8"?>
<ds:datastoreItem xmlns:ds="http://schemas.openxmlformats.org/officeDocument/2006/customXml" ds:itemID="{13BC1693-3071-4C02-A30D-B67299ADA0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653</Words>
  <Characters>4120</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200 tonnes on the hook – MaxiKraft installs crane girder using LR 11000</vt:lpstr>
    </vt:vector>
  </TitlesOfParts>
  <Company>Liebherr</Company>
  <LinksUpToDate>false</LinksUpToDate>
  <CharactersWithSpaces>4764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 tonnes on the hook – MaxiKraft installs crane girder using LR 11000</dc:title>
  <dc:subject/>
  <dc:creator>Goetz Manuel (LHO)</dc:creator>
  <cp:keywords/>
  <dc:description/>
  <cp:lastModifiedBy>Lunitz Larissa (LHO)</cp:lastModifiedBy>
  <cp:revision>3</cp:revision>
  <cp:lastPrinted>2022-07-14T08:47:00Z</cp:lastPrinted>
  <dcterms:created xsi:type="dcterms:W3CDTF">2022-07-14T08:47:00Z</dcterms:created>
  <dcterms:modified xsi:type="dcterms:W3CDTF">2022-07-14T09:09:00Z</dcterms:modified>
  <cp:category>Press release</cp:category>
</cp:coreProperties>
</file>