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B7C72" w14:textId="37E2DA0F" w:rsidR="003D54CC" w:rsidRPr="00E35857" w:rsidRDefault="00E847CC" w:rsidP="00E847CC">
      <w:pPr>
        <w:pStyle w:val="Topline16Pt"/>
        <w:rPr>
          <w:rFonts w:cs="Arial"/>
        </w:rPr>
      </w:pPr>
      <w:r>
        <w:t>Communiqué de presse</w:t>
      </w:r>
    </w:p>
    <w:p w14:paraId="17BFF188" w14:textId="17DF66C3" w:rsidR="009D6B53" w:rsidRPr="00280DA4" w:rsidRDefault="009D6B53" w:rsidP="00E847CC">
      <w:pPr>
        <w:pStyle w:val="HeadlineH233Pt"/>
        <w:spacing w:line="240" w:lineRule="auto"/>
        <w:rPr>
          <w:rFonts w:cs="Arial"/>
        </w:rPr>
      </w:pPr>
      <w:r>
        <w:t xml:space="preserve">Stratégie d’avenir : Lelieur </w:t>
      </w:r>
      <w:r w:rsidR="00891D64">
        <w:t>acquiert une</w:t>
      </w:r>
      <w:r>
        <w:t xml:space="preserve"> grue mobile Liebherr LTM 1230-5.1 </w:t>
      </w:r>
    </w:p>
    <w:p w14:paraId="1250CAE3" w14:textId="3CD9112B" w:rsidR="00B81ED6" w:rsidRPr="00280DA4" w:rsidRDefault="005818F7" w:rsidP="00B81ED6">
      <w:pPr>
        <w:pStyle w:val="HeadlineH233Pt"/>
        <w:spacing w:before="240" w:after="240" w:line="140" w:lineRule="exact"/>
        <w:rPr>
          <w:rFonts w:cs="Arial"/>
        </w:rPr>
      </w:pPr>
      <w:r>
        <w:rPr>
          <w:rFonts w:ascii="Tahoma" w:hAnsi="Tahoma"/>
        </w:rPr>
        <w:t>⸺⸺</w:t>
      </w:r>
    </w:p>
    <w:p w14:paraId="40843477" w14:textId="173F2EB6" w:rsidR="00827B5A" w:rsidRPr="00280DA4" w:rsidRDefault="007F0F49" w:rsidP="00BB0BF7">
      <w:pPr>
        <w:pStyle w:val="Bulletpoints11Pt"/>
        <w:numPr>
          <w:ilvl w:val="0"/>
          <w:numId w:val="3"/>
        </w:numPr>
        <w:ind w:left="284" w:hanging="284"/>
      </w:pPr>
      <w:r>
        <w:t>Lelieur poursuit son partenariat avec Liebherr qui existe depuis plus de 30 ans.</w:t>
      </w:r>
    </w:p>
    <w:p w14:paraId="11E14565" w14:textId="7A8F0007" w:rsidR="0088513F" w:rsidRPr="00E35857" w:rsidRDefault="00E9062E" w:rsidP="00B61CEE">
      <w:pPr>
        <w:pStyle w:val="Bulletpoints11Pt"/>
        <w:numPr>
          <w:ilvl w:val="0"/>
          <w:numId w:val="3"/>
        </w:numPr>
        <w:ind w:left="284" w:hanging="284"/>
      </w:pPr>
      <w:r>
        <w:t>LTM 1230-5.1 pour un renouvellement prospectif du parc de véhicules de Lelieur</w:t>
      </w:r>
    </w:p>
    <w:p w14:paraId="3BFCAA76" w14:textId="77777777" w:rsidR="00D86086" w:rsidRDefault="00A9267B" w:rsidP="00A96FD0">
      <w:pPr>
        <w:pStyle w:val="Bulletpoints11Pt"/>
        <w:numPr>
          <w:ilvl w:val="0"/>
          <w:numId w:val="3"/>
        </w:numPr>
        <w:ind w:left="284" w:hanging="284"/>
      </w:pPr>
      <w:r>
        <w:t xml:space="preserve">Une grue Liebherr puissante à flèche longue </w:t>
      </w:r>
    </w:p>
    <w:p w14:paraId="3EE4E4E5" w14:textId="4235366C" w:rsidR="00A96FD0" w:rsidRPr="00E35857" w:rsidRDefault="00D86086" w:rsidP="00A96FD0">
      <w:pPr>
        <w:pStyle w:val="Bulletpoints11Pt"/>
        <w:numPr>
          <w:ilvl w:val="0"/>
          <w:numId w:val="3"/>
        </w:numPr>
        <w:ind w:left="284" w:hanging="284"/>
      </w:pPr>
      <w:r>
        <w:t>L’ECOdrive et l’ECOmode économisent du carburant et réduisent les émissions sonores</w:t>
      </w:r>
    </w:p>
    <w:p w14:paraId="142819C6" w14:textId="596D71E1" w:rsidR="00CA4788" w:rsidRPr="00E35857" w:rsidRDefault="00577A17" w:rsidP="00A96FD0">
      <w:pPr>
        <w:pStyle w:val="Teaser11Pt"/>
        <w:rPr>
          <w:rFonts w:cs="Arial"/>
          <w:color w:val="000000" w:themeColor="text1"/>
        </w:rPr>
      </w:pPr>
      <w:r>
        <w:rPr>
          <w:color w:val="000000" w:themeColor="text1"/>
        </w:rPr>
        <w:t xml:space="preserve">Dans le cadre du renouvellement du parc de véhicules de Lelieur Levage, l'entreprise française poursuit son partenariat avec Liebherr qu'elle entretient déjà depuis plus de 30 ans. Les aspects comme le développement durable et le bien-être des personnes sur le chantier constituent des critères importants pour Lelieur et ont été des éléments déterminants pour acheter une nouvelle grue mobile LTM 1230-5.1. Sans oublier les aspects techniques qui marquent des points en faveur de la grue mobile puissante à 5 essieux avec sa longue flèche. </w:t>
      </w:r>
    </w:p>
    <w:p w14:paraId="787265AB" w14:textId="1C4B5CF9" w:rsidR="0059701F" w:rsidRPr="00D53E61" w:rsidRDefault="00F07120" w:rsidP="00D53E61">
      <w:pPr>
        <w:pStyle w:val="Copytext11Pt"/>
        <w:shd w:val="clear" w:color="auto" w:fill="FFFFFF" w:themeFill="background1"/>
        <w:rPr>
          <w:rFonts w:cs="Arial"/>
        </w:rPr>
      </w:pPr>
      <w:proofErr w:type="spellStart"/>
      <w:r>
        <w:t>Ehingen</w:t>
      </w:r>
      <w:proofErr w:type="spellEnd"/>
      <w:r>
        <w:t xml:space="preserve"> (</w:t>
      </w:r>
      <w:proofErr w:type="spellStart"/>
      <w:r>
        <w:t>Donau</w:t>
      </w:r>
      <w:proofErr w:type="spellEnd"/>
      <w:r>
        <w:t>) (Allemagne), 2</w:t>
      </w:r>
      <w:r w:rsidR="00684388">
        <w:t>5</w:t>
      </w:r>
      <w:r>
        <w:t xml:space="preserve"> mai 2022 – Lelieur Levage acquis une grue LTM 1230-5.1 dans le cadre du renouvellement de son parc d’une trentaine de grues. Il est prévu que la nouvelle grue plus puissante de 230 tonnes remplace une grue LTM 1220-5.1 et s’insère entre une grue de 130 et 300 tonnes. « Les grues Liebherr dans lesquelles nous investissons sont toujours à la pointe de la technologie et elles nous permettent de minimiser la consommation de carburant tout en réduisant les émissions de bruit » explique le propriétaire de </w:t>
      </w:r>
      <w:proofErr w:type="spellStart"/>
      <w:r>
        <w:t>Lelieur</w:t>
      </w:r>
      <w:proofErr w:type="spellEnd"/>
      <w:r>
        <w:t xml:space="preserve"> Levage </w:t>
      </w:r>
      <w:proofErr w:type="spellStart"/>
      <w:r>
        <w:t>Eric</w:t>
      </w:r>
      <w:proofErr w:type="spellEnd"/>
      <w:r>
        <w:t xml:space="preserve"> </w:t>
      </w:r>
      <w:proofErr w:type="spellStart"/>
      <w:r>
        <w:t>Lelieur</w:t>
      </w:r>
      <w:proofErr w:type="spellEnd"/>
      <w:r>
        <w:t>. « Elles contribuent ainsi à garantir un travail aussi écologique que</w:t>
      </w:r>
      <w:r w:rsidR="00891D64">
        <w:t xml:space="preserve"> possible sur les chantiers et garantissent</w:t>
      </w:r>
      <w:r>
        <w:t xml:space="preserve"> le bien-être des employés et des riverains. »</w:t>
      </w:r>
    </w:p>
    <w:p w14:paraId="4963F671" w14:textId="0108F8C9" w:rsidR="00841511" w:rsidRPr="00D86086" w:rsidRDefault="00E9062E" w:rsidP="00D53E61">
      <w:pPr>
        <w:pStyle w:val="Copyhead11Pt"/>
      </w:pPr>
      <w:r>
        <w:t>Émissions de bruit et de carbone de faible niveau</w:t>
      </w:r>
    </w:p>
    <w:p w14:paraId="472D54AF" w14:textId="4996FDD5" w:rsidR="00DD7AC7" w:rsidRDefault="00804C41" w:rsidP="00D53E61">
      <w:pPr>
        <w:pStyle w:val="Copytext11Pt"/>
        <w:shd w:val="clear" w:color="auto" w:fill="FFFFFF" w:themeFill="background1"/>
      </w:pPr>
      <w:r>
        <w:t>Grâce à la technologie ECOdrive, la grue LTM 1230-5.1 réduit sa consommation de carburant et son émission de bruit grâce à la transmission ZF-</w:t>
      </w:r>
      <w:proofErr w:type="spellStart"/>
      <w:r>
        <w:t>TraXon</w:t>
      </w:r>
      <w:proofErr w:type="spellEnd"/>
      <w:r>
        <w:t xml:space="preserve"> avec un réglage optimal de la conduite. De plus, l’ECOmode de la tourelle permet également de réduire la consommation de carburant et les émissions sonores. « Lorsque nous achetons des grues mobiles, nous choisissons Liebherr puisque cette marque nous permet de renforcer notre engagement pour limiter notre empreinte carbone et par conséquent, de relever les défis énergétiques du futur » explique </w:t>
      </w:r>
      <w:proofErr w:type="spellStart"/>
      <w:r w:rsidR="00891D64">
        <w:t>Eric</w:t>
      </w:r>
      <w:proofErr w:type="spellEnd"/>
      <w:r w:rsidR="00891D64">
        <w:t xml:space="preserve"> </w:t>
      </w:r>
      <w:proofErr w:type="spellStart"/>
      <w:r>
        <w:t>Lelieur</w:t>
      </w:r>
      <w:proofErr w:type="spellEnd"/>
      <w:r>
        <w:t>.</w:t>
      </w:r>
    </w:p>
    <w:p w14:paraId="4094ACA5" w14:textId="575137A9" w:rsidR="00207CCD" w:rsidRDefault="00207CCD" w:rsidP="00D53E61">
      <w:pPr>
        <w:pStyle w:val="Copytext11Pt"/>
        <w:shd w:val="clear" w:color="auto" w:fill="FFFFFF" w:themeFill="background1"/>
      </w:pPr>
    </w:p>
    <w:p w14:paraId="61D132A6" w14:textId="77777777" w:rsidR="00207CCD" w:rsidRPr="00D53E61" w:rsidRDefault="00207CCD" w:rsidP="00D53E61">
      <w:pPr>
        <w:pStyle w:val="Copytext11Pt"/>
        <w:shd w:val="clear" w:color="auto" w:fill="FFFFFF" w:themeFill="background1"/>
        <w:rPr>
          <w:rFonts w:cs="Arial"/>
        </w:rPr>
      </w:pPr>
    </w:p>
    <w:p w14:paraId="2F2EE882" w14:textId="293ED6C7" w:rsidR="00215DA5" w:rsidRPr="00D86086" w:rsidRDefault="00215DA5" w:rsidP="003861EB">
      <w:pPr>
        <w:pStyle w:val="Copyhead11Pt"/>
      </w:pPr>
      <w:r>
        <w:t>Grande portée, puissance et polyvalence : une capacité de charge élevée pour de grandes hauteurs de levage</w:t>
      </w:r>
    </w:p>
    <w:p w14:paraId="77185952" w14:textId="6C64094C" w:rsidR="00920946" w:rsidRDefault="009C71C3" w:rsidP="00D53E61">
      <w:pPr>
        <w:pStyle w:val="Copytext11Pt"/>
        <w:shd w:val="clear" w:color="auto" w:fill="FFFFFF" w:themeFill="background1"/>
        <w:rPr>
          <w:rFonts w:cs="Arial"/>
        </w:rPr>
      </w:pPr>
      <w:r>
        <w:lastRenderedPageBreak/>
        <w:t xml:space="preserve">D’autres critères importants pour l’achat ont été la grande puissance et la longueur de la flèche de la LTM 1230-5.1. Avec ses 75 mètres, ce type de grue propose l’une des plus longues flèches télescopiques </w:t>
      </w:r>
      <w:r w:rsidR="00891D64">
        <w:t xml:space="preserve">de </w:t>
      </w:r>
      <w:r>
        <w:t xml:space="preserve">sa catégorie. De plus, elle peut être combinée avec une </w:t>
      </w:r>
      <w:r w:rsidR="00891D64">
        <w:t>fléchette</w:t>
      </w:r>
      <w:r>
        <w:t xml:space="preserve"> d’une longueur de 43 mètres. Grâce à son système de flèche long</w:t>
      </w:r>
      <w:r w:rsidR="00891D64">
        <w:t>ue</w:t>
      </w:r>
      <w:r>
        <w:t xml:space="preserve"> et sa grande capacité de charge, cette grue mobile à 5 essieux est donc la grue idéale pour les travaux en position droite avec de grandes hauteurs sous crochet, par exemple lors du montage de grues à tour ou lors de l’entretien d’éoliennes. </w:t>
      </w:r>
      <w:proofErr w:type="spellStart"/>
      <w:r w:rsidR="00891D64">
        <w:t>Eric</w:t>
      </w:r>
      <w:r>
        <w:t>Lelieur</w:t>
      </w:r>
      <w:proofErr w:type="spellEnd"/>
      <w:r>
        <w:t xml:space="preserve"> prévoit principalement d’utiliser la nouvelle grue pour des travaux de maintenance dans un environnement industriel.</w:t>
      </w:r>
    </w:p>
    <w:p w14:paraId="626CE466" w14:textId="4875963E" w:rsidR="009D6B53" w:rsidRPr="00D53E61" w:rsidRDefault="007C58D4" w:rsidP="00D53E61">
      <w:pPr>
        <w:pStyle w:val="Copytext11Pt"/>
        <w:shd w:val="clear" w:color="auto" w:fill="FFFFFF" w:themeFill="background1"/>
        <w:rPr>
          <w:rFonts w:cs="Arial"/>
        </w:rPr>
      </w:pPr>
      <w:r>
        <w:t>De plus, les innovations Liebherr VarioBase</w:t>
      </w:r>
      <w:r>
        <w:rPr>
          <w:vertAlign w:val="superscript"/>
        </w:rPr>
        <w:t xml:space="preserve">® </w:t>
      </w:r>
      <w:r>
        <w:t>et VarioBallast</w:t>
      </w:r>
      <w:r>
        <w:rPr>
          <w:vertAlign w:val="superscript"/>
        </w:rPr>
        <w:t xml:space="preserve">® </w:t>
      </w:r>
      <w:r>
        <w:t>étaient décisives pour l'achat de la grue LTM 1230-5.1. Ils permettent un travail sûr, notamment dans des espaces réduits. D’après</w:t>
      </w:r>
      <w:r w:rsidR="00891D64">
        <w:t xml:space="preserve"> </w:t>
      </w:r>
      <w:proofErr w:type="spellStart"/>
      <w:r w:rsidR="00891D64">
        <w:t>Eric</w:t>
      </w:r>
      <w:proofErr w:type="spellEnd"/>
      <w:r>
        <w:t xml:space="preserve"> </w:t>
      </w:r>
      <w:proofErr w:type="spellStart"/>
      <w:r>
        <w:t>Lelieur</w:t>
      </w:r>
      <w:proofErr w:type="spellEnd"/>
      <w:r>
        <w:t xml:space="preserve">, « les engins de Liebherr assurent </w:t>
      </w:r>
      <w:r w:rsidR="000846F7">
        <w:t xml:space="preserve">de manière optimale </w:t>
      </w:r>
      <w:r>
        <w:t>confort et</w:t>
      </w:r>
      <w:r w:rsidR="000846F7">
        <w:t xml:space="preserve"> </w:t>
      </w:r>
      <w:r>
        <w:t>sécurité</w:t>
      </w:r>
      <w:r w:rsidR="00207CCD">
        <w:t xml:space="preserve"> </w:t>
      </w:r>
      <w:r>
        <w:t xml:space="preserve">». « Sans oublier le grand avantage que présente le système de commande similaire </w:t>
      </w:r>
      <w:r w:rsidR="000846F7">
        <w:t xml:space="preserve">à </w:t>
      </w:r>
      <w:r>
        <w:t xml:space="preserve">tous les modèles». </w:t>
      </w:r>
    </w:p>
    <w:p w14:paraId="2365686A" w14:textId="03B52086" w:rsidR="003861EB" w:rsidRPr="00D86086" w:rsidRDefault="003861EB" w:rsidP="00D53E61">
      <w:pPr>
        <w:pStyle w:val="Copyhead11Pt"/>
      </w:pPr>
      <w:r>
        <w:t>Un partenariat avec Liebherr depuis plus de 30 ans</w:t>
      </w:r>
      <w:bookmarkStart w:id="0" w:name="_GoBack"/>
      <w:bookmarkEnd w:id="0"/>
    </w:p>
    <w:p w14:paraId="699CF28E" w14:textId="08548955" w:rsidR="00E35857" w:rsidRPr="00D53E61" w:rsidRDefault="00841511" w:rsidP="00D53E61">
      <w:pPr>
        <w:pStyle w:val="Copytext11Pt"/>
        <w:shd w:val="clear" w:color="auto" w:fill="FFFFFF" w:themeFill="background1"/>
        <w:rPr>
          <w:rFonts w:cs="Arial"/>
        </w:rPr>
      </w:pPr>
      <w:r>
        <w:t xml:space="preserve">« Liebherr est un fournisseur engagé et fiable avec lequel nous avons développé une relation de confiance », explique le propriétaire de l’entreprise. Lelieur et Liebherr sont partenaires depuis plus de 30 ans. Lelieur Levage est implanté à Dunkerque et Calais sur la côte de la région Hauts-de-France. L’entreprise familiale française qui a été créée en 1970 est active dans toute la région avec de nombreux projets de construction au cœur des zones industrielles. Le parc de machines comprend environ 50 engins que </w:t>
      </w:r>
      <w:proofErr w:type="spellStart"/>
      <w:r>
        <w:t>Leileur</w:t>
      </w:r>
      <w:proofErr w:type="spellEnd"/>
      <w:r>
        <w:t xml:space="preserve"> propose à ses clients pour des travaux de levage, des transports ou des possibilités de stockage.</w:t>
      </w:r>
    </w:p>
    <w:p w14:paraId="75365728" w14:textId="77777777" w:rsidR="00CC43B3" w:rsidRPr="00207CCD" w:rsidRDefault="00CC43B3" w:rsidP="00CC43B3">
      <w:pPr>
        <w:spacing w:after="240" w:line="240" w:lineRule="exact"/>
        <w:rPr>
          <w:rFonts w:ascii="Arial" w:eastAsia="Times New Roman" w:hAnsi="Arial" w:cs="Times New Roman"/>
          <w:b/>
          <w:sz w:val="18"/>
          <w:szCs w:val="18"/>
          <w:lang w:val="de-DE"/>
        </w:rPr>
      </w:pPr>
      <w:r w:rsidRPr="00207CCD">
        <w:rPr>
          <w:rFonts w:ascii="Arial" w:hAnsi="Arial"/>
          <w:b/>
          <w:sz w:val="18"/>
          <w:szCs w:val="18"/>
          <w:lang w:val="de-DE"/>
        </w:rPr>
        <w:t xml:space="preserve">À </w:t>
      </w:r>
      <w:proofErr w:type="spellStart"/>
      <w:r w:rsidRPr="00207CCD">
        <w:rPr>
          <w:rFonts w:ascii="Arial" w:hAnsi="Arial"/>
          <w:b/>
          <w:sz w:val="18"/>
          <w:szCs w:val="18"/>
          <w:lang w:val="de-DE"/>
        </w:rPr>
        <w:t>propos</w:t>
      </w:r>
      <w:proofErr w:type="spellEnd"/>
      <w:r w:rsidRPr="00207CCD">
        <w:rPr>
          <w:rFonts w:ascii="Arial" w:hAnsi="Arial"/>
          <w:b/>
          <w:sz w:val="18"/>
          <w:szCs w:val="18"/>
          <w:lang w:val="de-DE"/>
        </w:rPr>
        <w:t xml:space="preserve"> de Liebherr-Werk Ehingen GmbH</w:t>
      </w:r>
    </w:p>
    <w:p w14:paraId="40BA83C8" w14:textId="77777777" w:rsidR="00CC43B3" w:rsidRDefault="00CC43B3" w:rsidP="00CC43B3">
      <w:pPr>
        <w:spacing w:after="240" w:line="240" w:lineRule="exact"/>
        <w:rPr>
          <w:rFonts w:ascii="Arial" w:hAnsi="Arial"/>
          <w:sz w:val="18"/>
          <w:szCs w:val="18"/>
        </w:rPr>
      </w:pPr>
      <w:r w:rsidRPr="00D46A22">
        <w:rPr>
          <w:rFonts w:ascii="Arial" w:hAnsi="Arial"/>
          <w:sz w:val="18"/>
          <w:szCs w:val="18"/>
        </w:rPr>
        <w:t>Liebherr-</w:t>
      </w:r>
      <w:proofErr w:type="spellStart"/>
      <w:r w:rsidRPr="00D46A22">
        <w:rPr>
          <w:rFonts w:ascii="Arial" w:hAnsi="Arial"/>
          <w:sz w:val="18"/>
          <w:szCs w:val="18"/>
        </w:rPr>
        <w:t>Werk</w:t>
      </w:r>
      <w:proofErr w:type="spellEnd"/>
      <w:r w:rsidRPr="00D46A22">
        <w:rPr>
          <w:rFonts w:ascii="Arial" w:hAnsi="Arial"/>
          <w:sz w:val="18"/>
          <w:szCs w:val="18"/>
        </w:rPr>
        <w:t xml:space="preserve"> </w:t>
      </w:r>
      <w:proofErr w:type="spellStart"/>
      <w:r w:rsidRPr="00D46A22">
        <w:rPr>
          <w:rFonts w:ascii="Arial" w:hAnsi="Arial"/>
          <w:sz w:val="18"/>
          <w:szCs w:val="18"/>
        </w:rPr>
        <w:t>Ehingen</w:t>
      </w:r>
      <w:proofErr w:type="spellEnd"/>
      <w:r w:rsidRPr="00D46A22">
        <w:rPr>
          <w:rFonts w:ascii="Arial" w:hAnsi="Arial"/>
          <w:sz w:val="18"/>
          <w:szCs w:val="18"/>
        </w:rPr>
        <w:t xml:space="preserve"> GmbH est le premier fabricant de grues mobiles et sur chenilles. Sa gamme de grues mobiles s’étend de grues de 35 tonnes à 2 essieux jusqu’à des grues pour charges lourdes offrant une capacité de charge de 1 200 tonnes et un châssis à 9 essieux. Les grues à flèche en treillis mobiles ou sur chenilles atteignent des capacités de charge allant jusqu’à 3 000 tonnes. Avec des systèmes de flèche universels et de nombreux équipements supplémentaires, elles sont utilisées sur les chantiers du monde entier. Le site d’</w:t>
      </w:r>
      <w:proofErr w:type="spellStart"/>
      <w:r w:rsidRPr="00D46A22">
        <w:rPr>
          <w:rFonts w:ascii="Arial" w:hAnsi="Arial"/>
          <w:sz w:val="18"/>
          <w:szCs w:val="18"/>
        </w:rPr>
        <w:t>Ehingen</w:t>
      </w:r>
      <w:proofErr w:type="spellEnd"/>
      <w:r w:rsidRPr="00D46A22">
        <w:rPr>
          <w:rFonts w:ascii="Arial" w:hAnsi="Arial"/>
          <w:sz w:val="18"/>
          <w:szCs w:val="18"/>
        </w:rPr>
        <w:t xml:space="preserve"> emploie 3 800 salariés. Un service complet et mondial garantit une haute disponibilité des grues mobiles et sur chenilles. En 2021, Liebherr-</w:t>
      </w:r>
      <w:proofErr w:type="spellStart"/>
      <w:r w:rsidRPr="00D46A22">
        <w:rPr>
          <w:rFonts w:ascii="Arial" w:hAnsi="Arial"/>
          <w:sz w:val="18"/>
          <w:szCs w:val="18"/>
        </w:rPr>
        <w:t>Werk</w:t>
      </w:r>
      <w:proofErr w:type="spellEnd"/>
      <w:r w:rsidRPr="00D46A22">
        <w:rPr>
          <w:rFonts w:ascii="Arial" w:hAnsi="Arial"/>
          <w:sz w:val="18"/>
          <w:szCs w:val="18"/>
        </w:rPr>
        <w:t xml:space="preserve"> </w:t>
      </w:r>
      <w:proofErr w:type="spellStart"/>
      <w:r w:rsidRPr="00D46A22">
        <w:rPr>
          <w:rFonts w:ascii="Arial" w:hAnsi="Arial"/>
          <w:sz w:val="18"/>
          <w:szCs w:val="18"/>
        </w:rPr>
        <w:t>Ehingen</w:t>
      </w:r>
      <w:proofErr w:type="spellEnd"/>
      <w:r w:rsidRPr="00D46A22">
        <w:rPr>
          <w:rFonts w:ascii="Arial" w:hAnsi="Arial"/>
          <w:sz w:val="18"/>
          <w:szCs w:val="18"/>
        </w:rPr>
        <w:t xml:space="preserve"> a généré un chiffre d’affaires de 2,33 milliards d’euros.</w:t>
      </w:r>
    </w:p>
    <w:p w14:paraId="4E5E5903" w14:textId="77777777" w:rsidR="00CC43B3" w:rsidRDefault="00CC43B3" w:rsidP="00CC43B3">
      <w:pPr>
        <w:pStyle w:val="LHbase-type11ptbold"/>
        <w:rPr>
          <w:sz w:val="18"/>
          <w:szCs w:val="18"/>
        </w:rPr>
      </w:pPr>
      <w:r>
        <w:rPr>
          <w:sz w:val="18"/>
        </w:rPr>
        <w:t>À propos du Groupe Liebherr</w:t>
      </w:r>
    </w:p>
    <w:p w14:paraId="14899B43" w14:textId="77777777" w:rsidR="00CC43B3" w:rsidRDefault="00CC43B3" w:rsidP="00CC43B3">
      <w:pPr>
        <w:pStyle w:val="BoilerplateCopytext9Pt"/>
      </w:pPr>
      <w: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t>Kirchdorf</w:t>
      </w:r>
      <w:proofErr w:type="spellEnd"/>
      <w:r>
        <w:t xml:space="preserve"> an der Iller, dans le sud de l'Allemagne. Depuis, les employés ont pour objectif de convaincre leurs clients par des solutions exigeantes tout en contribuant au progrès technologique.</w:t>
      </w:r>
    </w:p>
    <w:p w14:paraId="5B730763" w14:textId="24930F07" w:rsidR="00CD141A" w:rsidRDefault="00CD141A">
      <w:pPr>
        <w:rPr>
          <w:rFonts w:ascii="Arial" w:eastAsia="Times New Roman" w:hAnsi="Arial" w:cs="Arial"/>
          <w:b/>
          <w:szCs w:val="18"/>
        </w:rPr>
      </w:pPr>
      <w:r>
        <w:br w:type="page"/>
      </w:r>
    </w:p>
    <w:p w14:paraId="412156A8" w14:textId="1C33B5D7" w:rsidR="00C158F9" w:rsidRPr="003861EB" w:rsidRDefault="00C37D3C" w:rsidP="003861EB">
      <w:pPr>
        <w:pStyle w:val="Copyhead11Pt"/>
        <w:rPr>
          <w:rFonts w:cs="Arial"/>
        </w:rPr>
      </w:pPr>
      <w:r>
        <w:t>Photo</w:t>
      </w:r>
    </w:p>
    <w:p w14:paraId="6E7BDC25" w14:textId="7788DB30" w:rsidR="00B122A4" w:rsidRPr="00B61CEE" w:rsidRDefault="00B122A4" w:rsidP="00AE6718">
      <w:pPr>
        <w:pStyle w:val="Caption9Pt"/>
      </w:pPr>
      <w:r>
        <w:rPr>
          <w:noProof/>
          <w:lang w:val="de-DE" w:eastAsia="de-DE"/>
        </w:rPr>
        <w:drawing>
          <wp:inline distT="0" distB="0" distL="0" distR="0" wp14:anchorId="6C93ABD6" wp14:editId="4FDCF52E">
            <wp:extent cx="4161183" cy="2772627"/>
            <wp:effectExtent l="0" t="0" r="0" b="889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161785" cy="2773028"/>
                    </a:xfrm>
                    <a:prstGeom prst="rect">
                      <a:avLst/>
                    </a:prstGeom>
                    <a:noFill/>
                    <a:ln>
                      <a:noFill/>
                    </a:ln>
                  </pic:spPr>
                </pic:pic>
              </a:graphicData>
            </a:graphic>
          </wp:inline>
        </w:drawing>
      </w:r>
    </w:p>
    <w:p w14:paraId="35CC70DF" w14:textId="64F4ACBC" w:rsidR="00785829" w:rsidRDefault="00586047" w:rsidP="00AE6718">
      <w:pPr>
        <w:pStyle w:val="Caption9Pt"/>
      </w:pPr>
      <w:r>
        <w:t>liebherr-ltm-1230-5-1-handover-lelieur.jpg</w:t>
      </w:r>
      <w:r>
        <w:br/>
        <w:t xml:space="preserve">Remise de la grue LTM 1230-5.1 à </w:t>
      </w:r>
      <w:proofErr w:type="spellStart"/>
      <w:r>
        <w:t>Lelieur</w:t>
      </w:r>
      <w:proofErr w:type="spellEnd"/>
      <w:r>
        <w:t xml:space="preserve"> Levage: (de </w:t>
      </w:r>
      <w:proofErr w:type="spellStart"/>
      <w:r>
        <w:t>g.à.dr</w:t>
      </w:r>
      <w:proofErr w:type="spellEnd"/>
      <w:r>
        <w:t>.) Théophile (Liebherr Grues Mobiles), Elise (</w:t>
      </w:r>
      <w:proofErr w:type="spellStart"/>
      <w:r>
        <w:t>Lelieur</w:t>
      </w:r>
      <w:proofErr w:type="spellEnd"/>
      <w:r>
        <w:t xml:space="preserve">), Guillaume </w:t>
      </w:r>
      <w:proofErr w:type="spellStart"/>
      <w:r>
        <w:t>Gaeng</w:t>
      </w:r>
      <w:proofErr w:type="spellEnd"/>
      <w:r>
        <w:t xml:space="preserve"> (Liebherr Grues Mobiles), </w:t>
      </w:r>
      <w:proofErr w:type="spellStart"/>
      <w:r>
        <w:t>Eric</w:t>
      </w:r>
      <w:proofErr w:type="spellEnd"/>
      <w:r>
        <w:t xml:space="preserve"> Lelieur (propriétaire de Lelieur), Xavier, Jérémy, François et Stéphane (tous chez Lelieur).</w:t>
      </w:r>
    </w:p>
    <w:p w14:paraId="399C152A" w14:textId="052E0D19" w:rsidR="00586047" w:rsidRPr="00B61CEE" w:rsidRDefault="00586047" w:rsidP="003E2431">
      <w:pPr>
        <w:rPr>
          <w:rFonts w:ascii="Arial" w:eastAsiaTheme="minorHAnsi" w:hAnsi="Arial" w:cs="Arial"/>
          <w:sz w:val="18"/>
          <w:szCs w:val="18"/>
          <w:lang w:eastAsia="en-US"/>
        </w:rPr>
      </w:pPr>
    </w:p>
    <w:p w14:paraId="762F6546" w14:textId="77777777" w:rsidR="00FC6F6F" w:rsidRPr="00684388" w:rsidRDefault="00FC6F6F" w:rsidP="00586047">
      <w:pPr>
        <w:pStyle w:val="Copyhead11Pt"/>
        <w:rPr>
          <w:rFonts w:cs="Arial"/>
        </w:rPr>
      </w:pPr>
    </w:p>
    <w:p w14:paraId="276D2329" w14:textId="4A5254EF" w:rsidR="00AD563D" w:rsidRPr="003F0881" w:rsidRDefault="003F0881" w:rsidP="00AD563D">
      <w:pPr>
        <w:pStyle w:val="Copyhead11Pt"/>
        <w:rPr>
          <w:rFonts w:cs="Arial"/>
        </w:rPr>
      </w:pPr>
      <w:r>
        <w:t>Contact</w:t>
      </w:r>
    </w:p>
    <w:p w14:paraId="11B13EC7" w14:textId="77777777" w:rsidR="00586047" w:rsidRPr="00B61CEE" w:rsidRDefault="00586047" w:rsidP="00586047">
      <w:pPr>
        <w:spacing w:after="300" w:line="300" w:lineRule="exact"/>
        <w:rPr>
          <w:rFonts w:ascii="Arial" w:eastAsia="Times New Roman" w:hAnsi="Arial" w:cs="Arial"/>
          <w:szCs w:val="18"/>
        </w:rPr>
      </w:pPr>
      <w:r>
        <w:rPr>
          <w:rFonts w:ascii="Arial" w:hAnsi="Arial"/>
          <w:szCs w:val="18"/>
        </w:rPr>
        <w:t>Wolfgang Beringer</w:t>
      </w:r>
      <w:r>
        <w:rPr>
          <w:rFonts w:ascii="Arial" w:hAnsi="Arial"/>
          <w:szCs w:val="18"/>
        </w:rPr>
        <w:br/>
        <w:t>Marketing et Communication</w:t>
      </w:r>
      <w:r>
        <w:rPr>
          <w:rFonts w:ascii="Arial" w:hAnsi="Arial"/>
          <w:szCs w:val="18"/>
        </w:rPr>
        <w:br/>
        <w:t>Téléphone : +49 7391/502-3663</w:t>
      </w:r>
      <w:r>
        <w:rPr>
          <w:rFonts w:ascii="Arial" w:hAnsi="Arial"/>
          <w:szCs w:val="18"/>
        </w:rPr>
        <w:br/>
        <w:t>E-mail : wolfgang.beringer@liebherr.com</w:t>
      </w:r>
    </w:p>
    <w:p w14:paraId="57C20819" w14:textId="3D1678D8" w:rsidR="00586047" w:rsidRPr="00B61CEE" w:rsidRDefault="00586047" w:rsidP="00586047">
      <w:pPr>
        <w:pStyle w:val="Copyhead11Pt"/>
        <w:rPr>
          <w:rFonts w:cs="Arial"/>
        </w:rPr>
      </w:pPr>
      <w:r>
        <w:t>Publié par</w:t>
      </w:r>
    </w:p>
    <w:p w14:paraId="777E43B4" w14:textId="7533DF36" w:rsidR="00E94728" w:rsidRPr="00891D64" w:rsidRDefault="00586047" w:rsidP="005973EE">
      <w:pPr>
        <w:spacing w:after="300" w:line="300" w:lineRule="exact"/>
        <w:rPr>
          <w:rFonts w:ascii="Arial" w:eastAsia="Times New Roman" w:hAnsi="Arial" w:cs="Times New Roman"/>
          <w:szCs w:val="18"/>
          <w:lang w:val="de-DE"/>
        </w:rPr>
      </w:pPr>
      <w:r w:rsidRPr="00891D64">
        <w:rPr>
          <w:rFonts w:ascii="Arial" w:hAnsi="Arial"/>
          <w:szCs w:val="18"/>
          <w:lang w:val="de-DE"/>
        </w:rPr>
        <w:t xml:space="preserve">Liebherr-Werk Ehingen GmbH </w:t>
      </w:r>
      <w:r w:rsidRPr="00891D64">
        <w:rPr>
          <w:rFonts w:ascii="Arial" w:hAnsi="Arial"/>
          <w:szCs w:val="18"/>
          <w:lang w:val="de-DE"/>
        </w:rPr>
        <w:br/>
        <w:t>Ehingen (</w:t>
      </w:r>
      <w:proofErr w:type="spellStart"/>
      <w:r w:rsidRPr="00891D64">
        <w:rPr>
          <w:rFonts w:ascii="Arial" w:hAnsi="Arial"/>
          <w:szCs w:val="18"/>
          <w:lang w:val="de-DE"/>
        </w:rPr>
        <w:t>Danube</w:t>
      </w:r>
      <w:proofErr w:type="spellEnd"/>
      <w:r w:rsidRPr="00891D64">
        <w:rPr>
          <w:rFonts w:ascii="Arial" w:hAnsi="Arial"/>
          <w:szCs w:val="18"/>
          <w:lang w:val="de-DE"/>
        </w:rPr>
        <w:t>)/</w:t>
      </w:r>
      <w:proofErr w:type="spellStart"/>
      <w:r w:rsidRPr="00891D64">
        <w:rPr>
          <w:rFonts w:ascii="Arial" w:hAnsi="Arial"/>
          <w:szCs w:val="18"/>
          <w:lang w:val="de-DE"/>
        </w:rPr>
        <w:t>Allemagne</w:t>
      </w:r>
      <w:proofErr w:type="spellEnd"/>
      <w:r w:rsidRPr="00891D64">
        <w:rPr>
          <w:rFonts w:ascii="Arial" w:hAnsi="Arial"/>
          <w:szCs w:val="18"/>
          <w:lang w:val="de-DE"/>
        </w:rPr>
        <w:br/>
      </w:r>
      <w:hyperlink r:id="rId12" w:history="1">
        <w:r w:rsidRPr="00891D64">
          <w:rPr>
            <w:rFonts w:ascii="Arial" w:hAnsi="Arial"/>
            <w:szCs w:val="18"/>
            <w:lang w:val="de-DE"/>
          </w:rPr>
          <w:t>www.liebherr.com</w:t>
        </w:r>
      </w:hyperlink>
    </w:p>
    <w:sectPr w:rsidR="00E94728" w:rsidRPr="00891D64"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653B4B" w14:textId="77777777" w:rsidR="00AE73D7" w:rsidRDefault="00AE73D7" w:rsidP="00B81ED6">
      <w:pPr>
        <w:spacing w:after="0" w:line="240" w:lineRule="auto"/>
      </w:pPr>
      <w:r>
        <w:separator/>
      </w:r>
    </w:p>
  </w:endnote>
  <w:endnote w:type="continuationSeparator" w:id="0">
    <w:p w14:paraId="1CEE3887" w14:textId="77777777" w:rsidR="00AE73D7" w:rsidRDefault="00AE73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155AD81F"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07CCD">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07CCD">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07CCD">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207CCD">
      <w:rPr>
        <w:rFonts w:ascii="Arial" w:hAnsi="Arial" w:cs="Arial"/>
      </w:rPr>
      <w:fldChar w:fldCharType="separate"/>
    </w:r>
    <w:r w:rsidR="00207CCD">
      <w:rPr>
        <w:rFonts w:ascii="Arial" w:hAnsi="Arial" w:cs="Arial"/>
        <w:noProof/>
      </w:rPr>
      <w:t>1</w:t>
    </w:r>
    <w:r w:rsidR="00207CCD" w:rsidRPr="0093605C">
      <w:rPr>
        <w:rFonts w:ascii="Arial" w:hAnsi="Arial" w:cs="Arial"/>
        <w:noProof/>
      </w:rPr>
      <w:t>/</w:t>
    </w:r>
    <w:r w:rsidR="00207CCD">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0A0966" w14:textId="77777777" w:rsidR="00AE73D7" w:rsidRDefault="00AE73D7" w:rsidP="00B81ED6">
      <w:pPr>
        <w:spacing w:after="0" w:line="240" w:lineRule="auto"/>
      </w:pPr>
      <w:r>
        <w:separator/>
      </w:r>
    </w:p>
  </w:footnote>
  <w:footnote w:type="continuationSeparator" w:id="0">
    <w:p w14:paraId="04DF8385" w14:textId="77777777" w:rsidR="00AE73D7" w:rsidRDefault="00AE73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1C1090" w:rsidRDefault="001C1090">
    <w:pPr>
      <w:pStyle w:val="Kopfzeile"/>
    </w:pPr>
    <w:r>
      <w:tab/>
    </w:r>
    <w:r>
      <w:tab/>
    </w:r>
    <w:r>
      <w:ptab w:relativeTo="margin" w:alignment="right" w:leader="none"/>
    </w:r>
    <w:r>
      <w:rPr>
        <w:noProof/>
        <w:lang w:val="de-DE"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FEA2723"/>
    <w:multiLevelType w:val="hybridMultilevel"/>
    <w:tmpl w:val="6280552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5"/>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activeWritingStyle w:appName="MSWord" w:lang="fr-FR" w:vendorID="64" w:dllVersion="6" w:nlCheck="1" w:checkStyle="0"/>
  <w:activeWritingStyle w:appName="MSWord" w:lang="fr-FR" w:vendorID="64" w:dllVersion="131078" w:nlCheck="1" w:checkStyle="0"/>
  <w:activeWritingStyle w:appName="MSWord" w:lang="de-DE" w:vendorID="64" w:dllVersion="131078" w:nlCheck="1" w:checkStyle="0"/>
  <w:proofState w:spelling="clean" w:grammar="clean"/>
  <w:defaultTabStop w:val="708"/>
  <w:hyphenationZone w:val="425"/>
  <w:characterSpacingControl w:val="doNotCompress"/>
  <w:hdrShapeDefaults>
    <o:shapedefaults v:ext="edit" spidmax="532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353"/>
    <w:rsid w:val="000029B0"/>
    <w:rsid w:val="00007A44"/>
    <w:rsid w:val="00024C54"/>
    <w:rsid w:val="0002750F"/>
    <w:rsid w:val="000300A1"/>
    <w:rsid w:val="00030D76"/>
    <w:rsid w:val="00033002"/>
    <w:rsid w:val="0004415A"/>
    <w:rsid w:val="00046F63"/>
    <w:rsid w:val="00050FDD"/>
    <w:rsid w:val="0005455D"/>
    <w:rsid w:val="000545DF"/>
    <w:rsid w:val="00066E54"/>
    <w:rsid w:val="0007313C"/>
    <w:rsid w:val="00080353"/>
    <w:rsid w:val="000846F7"/>
    <w:rsid w:val="000A04AE"/>
    <w:rsid w:val="000A141A"/>
    <w:rsid w:val="000A7CF0"/>
    <w:rsid w:val="000B3B46"/>
    <w:rsid w:val="000B4F50"/>
    <w:rsid w:val="000B590F"/>
    <w:rsid w:val="000C36D3"/>
    <w:rsid w:val="000C3800"/>
    <w:rsid w:val="000E006B"/>
    <w:rsid w:val="000E3C3F"/>
    <w:rsid w:val="000F259B"/>
    <w:rsid w:val="000F7179"/>
    <w:rsid w:val="001009C9"/>
    <w:rsid w:val="001011C9"/>
    <w:rsid w:val="0012274D"/>
    <w:rsid w:val="00123152"/>
    <w:rsid w:val="00123DDA"/>
    <w:rsid w:val="0012604D"/>
    <w:rsid w:val="001261A3"/>
    <w:rsid w:val="0012733F"/>
    <w:rsid w:val="00130686"/>
    <w:rsid w:val="001419B4"/>
    <w:rsid w:val="00143E59"/>
    <w:rsid w:val="00145DB7"/>
    <w:rsid w:val="001504E0"/>
    <w:rsid w:val="00152864"/>
    <w:rsid w:val="00153BF7"/>
    <w:rsid w:val="00161E89"/>
    <w:rsid w:val="00162E4F"/>
    <w:rsid w:val="00165B1E"/>
    <w:rsid w:val="0016799F"/>
    <w:rsid w:val="00170A3D"/>
    <w:rsid w:val="00172726"/>
    <w:rsid w:val="00175B0E"/>
    <w:rsid w:val="001800CF"/>
    <w:rsid w:val="0018187A"/>
    <w:rsid w:val="00183DE7"/>
    <w:rsid w:val="00184FFF"/>
    <w:rsid w:val="001853AD"/>
    <w:rsid w:val="0018608E"/>
    <w:rsid w:val="0018634A"/>
    <w:rsid w:val="00186B71"/>
    <w:rsid w:val="00190FEA"/>
    <w:rsid w:val="001A0627"/>
    <w:rsid w:val="001A1AD7"/>
    <w:rsid w:val="001C0F19"/>
    <w:rsid w:val="001C1090"/>
    <w:rsid w:val="001C1CDC"/>
    <w:rsid w:val="001C3EA6"/>
    <w:rsid w:val="001D5C5D"/>
    <w:rsid w:val="001E07CA"/>
    <w:rsid w:val="001F31AA"/>
    <w:rsid w:val="001F78DC"/>
    <w:rsid w:val="00201EA0"/>
    <w:rsid w:val="002039F7"/>
    <w:rsid w:val="00205729"/>
    <w:rsid w:val="002073EE"/>
    <w:rsid w:val="00207CCD"/>
    <w:rsid w:val="002148DF"/>
    <w:rsid w:val="00215DA5"/>
    <w:rsid w:val="00216BF5"/>
    <w:rsid w:val="0022708D"/>
    <w:rsid w:val="00236D59"/>
    <w:rsid w:val="00236F17"/>
    <w:rsid w:val="0024163B"/>
    <w:rsid w:val="002528AA"/>
    <w:rsid w:val="002541B4"/>
    <w:rsid w:val="00266134"/>
    <w:rsid w:val="00280DA4"/>
    <w:rsid w:val="002846D1"/>
    <w:rsid w:val="00293ED1"/>
    <w:rsid w:val="002B3646"/>
    <w:rsid w:val="002C0809"/>
    <w:rsid w:val="002C14A9"/>
    <w:rsid w:val="002C1C42"/>
    <w:rsid w:val="002D658D"/>
    <w:rsid w:val="002D6676"/>
    <w:rsid w:val="002D6AB5"/>
    <w:rsid w:val="002F6AFD"/>
    <w:rsid w:val="002F7CA0"/>
    <w:rsid w:val="00317630"/>
    <w:rsid w:val="003218B7"/>
    <w:rsid w:val="00324710"/>
    <w:rsid w:val="003271EF"/>
    <w:rsid w:val="00327301"/>
    <w:rsid w:val="00327624"/>
    <w:rsid w:val="00336044"/>
    <w:rsid w:val="003524D2"/>
    <w:rsid w:val="00354EE5"/>
    <w:rsid w:val="00362A9E"/>
    <w:rsid w:val="003631C6"/>
    <w:rsid w:val="00375050"/>
    <w:rsid w:val="003861EB"/>
    <w:rsid w:val="00392F28"/>
    <w:rsid w:val="003936A6"/>
    <w:rsid w:val="00393830"/>
    <w:rsid w:val="003C7877"/>
    <w:rsid w:val="003D1502"/>
    <w:rsid w:val="003D44AF"/>
    <w:rsid w:val="003D54CC"/>
    <w:rsid w:val="003E2431"/>
    <w:rsid w:val="003E56DB"/>
    <w:rsid w:val="003E630E"/>
    <w:rsid w:val="003F0881"/>
    <w:rsid w:val="003F3BF6"/>
    <w:rsid w:val="003F44D0"/>
    <w:rsid w:val="003F6706"/>
    <w:rsid w:val="00414742"/>
    <w:rsid w:val="00416A1E"/>
    <w:rsid w:val="00424A81"/>
    <w:rsid w:val="00427687"/>
    <w:rsid w:val="00437300"/>
    <w:rsid w:val="00437ED1"/>
    <w:rsid w:val="00445540"/>
    <w:rsid w:val="004457E3"/>
    <w:rsid w:val="004469AA"/>
    <w:rsid w:val="00446A0F"/>
    <w:rsid w:val="00452AF9"/>
    <w:rsid w:val="00466A15"/>
    <w:rsid w:val="0048169A"/>
    <w:rsid w:val="00483739"/>
    <w:rsid w:val="00486725"/>
    <w:rsid w:val="00490387"/>
    <w:rsid w:val="00492DBB"/>
    <w:rsid w:val="004948B2"/>
    <w:rsid w:val="004B370E"/>
    <w:rsid w:val="004C0F84"/>
    <w:rsid w:val="004C4B9A"/>
    <w:rsid w:val="004C74CA"/>
    <w:rsid w:val="004D3D8C"/>
    <w:rsid w:val="004D5C67"/>
    <w:rsid w:val="004F39E8"/>
    <w:rsid w:val="004F5905"/>
    <w:rsid w:val="00504917"/>
    <w:rsid w:val="00504C9C"/>
    <w:rsid w:val="00513915"/>
    <w:rsid w:val="00514E3E"/>
    <w:rsid w:val="00516D9D"/>
    <w:rsid w:val="005322B1"/>
    <w:rsid w:val="00533F42"/>
    <w:rsid w:val="0053545F"/>
    <w:rsid w:val="005357DA"/>
    <w:rsid w:val="00542B3B"/>
    <w:rsid w:val="005438BE"/>
    <w:rsid w:val="00554DF7"/>
    <w:rsid w:val="00556698"/>
    <w:rsid w:val="005569B9"/>
    <w:rsid w:val="00562E30"/>
    <w:rsid w:val="0057074F"/>
    <w:rsid w:val="005708D3"/>
    <w:rsid w:val="00573547"/>
    <w:rsid w:val="00577A17"/>
    <w:rsid w:val="005804AA"/>
    <w:rsid w:val="005811D9"/>
    <w:rsid w:val="005818F7"/>
    <w:rsid w:val="005853EE"/>
    <w:rsid w:val="00586047"/>
    <w:rsid w:val="00592B9E"/>
    <w:rsid w:val="00594D22"/>
    <w:rsid w:val="0059701F"/>
    <w:rsid w:val="005973EE"/>
    <w:rsid w:val="005A625C"/>
    <w:rsid w:val="005A7FAE"/>
    <w:rsid w:val="005B4276"/>
    <w:rsid w:val="005C3412"/>
    <w:rsid w:val="005D4CC9"/>
    <w:rsid w:val="005E2F35"/>
    <w:rsid w:val="005E304D"/>
    <w:rsid w:val="005E3773"/>
    <w:rsid w:val="005E64A6"/>
    <w:rsid w:val="005E6CC2"/>
    <w:rsid w:val="005F1AC2"/>
    <w:rsid w:val="005F6F7B"/>
    <w:rsid w:val="005F7F27"/>
    <w:rsid w:val="00611C5E"/>
    <w:rsid w:val="006228BF"/>
    <w:rsid w:val="0062379B"/>
    <w:rsid w:val="006272C7"/>
    <w:rsid w:val="00631B86"/>
    <w:rsid w:val="006325F8"/>
    <w:rsid w:val="00652E53"/>
    <w:rsid w:val="00654254"/>
    <w:rsid w:val="00660CCF"/>
    <w:rsid w:val="00664D6C"/>
    <w:rsid w:val="00666CCB"/>
    <w:rsid w:val="00673DAF"/>
    <w:rsid w:val="006740CD"/>
    <w:rsid w:val="006802BD"/>
    <w:rsid w:val="00684388"/>
    <w:rsid w:val="006860BE"/>
    <w:rsid w:val="00697613"/>
    <w:rsid w:val="006A72CE"/>
    <w:rsid w:val="006B4789"/>
    <w:rsid w:val="006B5C7C"/>
    <w:rsid w:val="006C0086"/>
    <w:rsid w:val="006C4C6D"/>
    <w:rsid w:val="006D0A0B"/>
    <w:rsid w:val="006D19C0"/>
    <w:rsid w:val="006E25BD"/>
    <w:rsid w:val="006E37B4"/>
    <w:rsid w:val="006E3CD0"/>
    <w:rsid w:val="006E552F"/>
    <w:rsid w:val="006F0A1C"/>
    <w:rsid w:val="0070244F"/>
    <w:rsid w:val="0070344C"/>
    <w:rsid w:val="0070698F"/>
    <w:rsid w:val="00710C71"/>
    <w:rsid w:val="00714C1D"/>
    <w:rsid w:val="00722909"/>
    <w:rsid w:val="00727291"/>
    <w:rsid w:val="00730D75"/>
    <w:rsid w:val="0073218B"/>
    <w:rsid w:val="00744120"/>
    <w:rsid w:val="00744D71"/>
    <w:rsid w:val="00747169"/>
    <w:rsid w:val="0074751F"/>
    <w:rsid w:val="00752413"/>
    <w:rsid w:val="0075403F"/>
    <w:rsid w:val="00756746"/>
    <w:rsid w:val="00761197"/>
    <w:rsid w:val="00775D00"/>
    <w:rsid w:val="00780EF4"/>
    <w:rsid w:val="00781FD1"/>
    <w:rsid w:val="00785829"/>
    <w:rsid w:val="007A5274"/>
    <w:rsid w:val="007B655C"/>
    <w:rsid w:val="007C0AF4"/>
    <w:rsid w:val="007C1C52"/>
    <w:rsid w:val="007C26A4"/>
    <w:rsid w:val="007C2DD9"/>
    <w:rsid w:val="007C3388"/>
    <w:rsid w:val="007C4218"/>
    <w:rsid w:val="007C58D4"/>
    <w:rsid w:val="007C76E0"/>
    <w:rsid w:val="007D615C"/>
    <w:rsid w:val="007F0F49"/>
    <w:rsid w:val="007F2586"/>
    <w:rsid w:val="00800CD3"/>
    <w:rsid w:val="00803832"/>
    <w:rsid w:val="00804C41"/>
    <w:rsid w:val="00806E50"/>
    <w:rsid w:val="00812927"/>
    <w:rsid w:val="00824226"/>
    <w:rsid w:val="00827B5A"/>
    <w:rsid w:val="00831A4B"/>
    <w:rsid w:val="008334E5"/>
    <w:rsid w:val="00837F90"/>
    <w:rsid w:val="00841511"/>
    <w:rsid w:val="00842675"/>
    <w:rsid w:val="0085320C"/>
    <w:rsid w:val="008758D2"/>
    <w:rsid w:val="00876A80"/>
    <w:rsid w:val="008834E2"/>
    <w:rsid w:val="0088513F"/>
    <w:rsid w:val="00885628"/>
    <w:rsid w:val="00890A35"/>
    <w:rsid w:val="00891D64"/>
    <w:rsid w:val="008A3857"/>
    <w:rsid w:val="008B0B0D"/>
    <w:rsid w:val="008D6EF0"/>
    <w:rsid w:val="008F7489"/>
    <w:rsid w:val="009169F9"/>
    <w:rsid w:val="00920946"/>
    <w:rsid w:val="00925B42"/>
    <w:rsid w:val="00926D6E"/>
    <w:rsid w:val="009314EE"/>
    <w:rsid w:val="009330B7"/>
    <w:rsid w:val="00935CF3"/>
    <w:rsid w:val="0093605C"/>
    <w:rsid w:val="009402D4"/>
    <w:rsid w:val="009521CD"/>
    <w:rsid w:val="00952FB7"/>
    <w:rsid w:val="00955ED8"/>
    <w:rsid w:val="00956C4A"/>
    <w:rsid w:val="00965077"/>
    <w:rsid w:val="00967BAF"/>
    <w:rsid w:val="00967FB1"/>
    <w:rsid w:val="00971328"/>
    <w:rsid w:val="009723A2"/>
    <w:rsid w:val="009730C2"/>
    <w:rsid w:val="0097521B"/>
    <w:rsid w:val="009763C7"/>
    <w:rsid w:val="00976500"/>
    <w:rsid w:val="00976B80"/>
    <w:rsid w:val="00984516"/>
    <w:rsid w:val="0098466E"/>
    <w:rsid w:val="0098653D"/>
    <w:rsid w:val="00996CDC"/>
    <w:rsid w:val="009A3D17"/>
    <w:rsid w:val="009B257B"/>
    <w:rsid w:val="009B5053"/>
    <w:rsid w:val="009C4285"/>
    <w:rsid w:val="009C71C3"/>
    <w:rsid w:val="009D6154"/>
    <w:rsid w:val="009D6B53"/>
    <w:rsid w:val="009D753A"/>
    <w:rsid w:val="009E128E"/>
    <w:rsid w:val="009E27D6"/>
    <w:rsid w:val="009E29F3"/>
    <w:rsid w:val="009E3C26"/>
    <w:rsid w:val="009E66C0"/>
    <w:rsid w:val="009E7F9B"/>
    <w:rsid w:val="009F3C32"/>
    <w:rsid w:val="009F5B06"/>
    <w:rsid w:val="00A0162D"/>
    <w:rsid w:val="00A0330F"/>
    <w:rsid w:val="00A11FE9"/>
    <w:rsid w:val="00A21FC6"/>
    <w:rsid w:val="00A467A3"/>
    <w:rsid w:val="00A46E66"/>
    <w:rsid w:val="00A54708"/>
    <w:rsid w:val="00A65C54"/>
    <w:rsid w:val="00A72477"/>
    <w:rsid w:val="00A77449"/>
    <w:rsid w:val="00A805AD"/>
    <w:rsid w:val="00A819AA"/>
    <w:rsid w:val="00A85747"/>
    <w:rsid w:val="00A87B82"/>
    <w:rsid w:val="00A9267B"/>
    <w:rsid w:val="00A95B10"/>
    <w:rsid w:val="00A96FD0"/>
    <w:rsid w:val="00AA036E"/>
    <w:rsid w:val="00AA5C8F"/>
    <w:rsid w:val="00AB7913"/>
    <w:rsid w:val="00AC10D4"/>
    <w:rsid w:val="00AC1B39"/>
    <w:rsid w:val="00AC2129"/>
    <w:rsid w:val="00AC6B02"/>
    <w:rsid w:val="00AD08B4"/>
    <w:rsid w:val="00AD563D"/>
    <w:rsid w:val="00AE6718"/>
    <w:rsid w:val="00AE73D7"/>
    <w:rsid w:val="00AF1F99"/>
    <w:rsid w:val="00AF2891"/>
    <w:rsid w:val="00AF7148"/>
    <w:rsid w:val="00B0080B"/>
    <w:rsid w:val="00B0575E"/>
    <w:rsid w:val="00B06800"/>
    <w:rsid w:val="00B122A4"/>
    <w:rsid w:val="00B13FE5"/>
    <w:rsid w:val="00B140CA"/>
    <w:rsid w:val="00B22EC4"/>
    <w:rsid w:val="00B41CF9"/>
    <w:rsid w:val="00B432B3"/>
    <w:rsid w:val="00B444AB"/>
    <w:rsid w:val="00B51BEA"/>
    <w:rsid w:val="00B61CEE"/>
    <w:rsid w:val="00B63150"/>
    <w:rsid w:val="00B6499B"/>
    <w:rsid w:val="00B734C7"/>
    <w:rsid w:val="00B81ED6"/>
    <w:rsid w:val="00B82B13"/>
    <w:rsid w:val="00B831DB"/>
    <w:rsid w:val="00B86F61"/>
    <w:rsid w:val="00BA25CA"/>
    <w:rsid w:val="00BA706F"/>
    <w:rsid w:val="00BA7E88"/>
    <w:rsid w:val="00BB0634"/>
    <w:rsid w:val="00BB0BF7"/>
    <w:rsid w:val="00BB0BFF"/>
    <w:rsid w:val="00BB195D"/>
    <w:rsid w:val="00BB3785"/>
    <w:rsid w:val="00BC65D6"/>
    <w:rsid w:val="00BD4CA5"/>
    <w:rsid w:val="00BD6887"/>
    <w:rsid w:val="00BD7045"/>
    <w:rsid w:val="00BF0E0F"/>
    <w:rsid w:val="00BF2197"/>
    <w:rsid w:val="00C02C50"/>
    <w:rsid w:val="00C03D94"/>
    <w:rsid w:val="00C03F30"/>
    <w:rsid w:val="00C158F9"/>
    <w:rsid w:val="00C20A09"/>
    <w:rsid w:val="00C32B66"/>
    <w:rsid w:val="00C32CBA"/>
    <w:rsid w:val="00C37D3C"/>
    <w:rsid w:val="00C44710"/>
    <w:rsid w:val="00C464EC"/>
    <w:rsid w:val="00C56C97"/>
    <w:rsid w:val="00C640A1"/>
    <w:rsid w:val="00C64FD2"/>
    <w:rsid w:val="00C72420"/>
    <w:rsid w:val="00C77574"/>
    <w:rsid w:val="00C96557"/>
    <w:rsid w:val="00CA4788"/>
    <w:rsid w:val="00CA4D2C"/>
    <w:rsid w:val="00CA75FB"/>
    <w:rsid w:val="00CB0110"/>
    <w:rsid w:val="00CB1E46"/>
    <w:rsid w:val="00CB3C86"/>
    <w:rsid w:val="00CC0BF7"/>
    <w:rsid w:val="00CC43B3"/>
    <w:rsid w:val="00CD141A"/>
    <w:rsid w:val="00CD4740"/>
    <w:rsid w:val="00CD53A6"/>
    <w:rsid w:val="00CE006C"/>
    <w:rsid w:val="00CE375E"/>
    <w:rsid w:val="00CE65E4"/>
    <w:rsid w:val="00CF2BAD"/>
    <w:rsid w:val="00CF422A"/>
    <w:rsid w:val="00D300B3"/>
    <w:rsid w:val="00D34B59"/>
    <w:rsid w:val="00D40D79"/>
    <w:rsid w:val="00D51D7D"/>
    <w:rsid w:val="00D5344B"/>
    <w:rsid w:val="00D53E61"/>
    <w:rsid w:val="00D63B50"/>
    <w:rsid w:val="00D74B03"/>
    <w:rsid w:val="00D76562"/>
    <w:rsid w:val="00D82929"/>
    <w:rsid w:val="00D83B8E"/>
    <w:rsid w:val="00D86086"/>
    <w:rsid w:val="00D93257"/>
    <w:rsid w:val="00DA19EB"/>
    <w:rsid w:val="00DB0188"/>
    <w:rsid w:val="00DD7101"/>
    <w:rsid w:val="00DD7AC7"/>
    <w:rsid w:val="00DE2528"/>
    <w:rsid w:val="00DE4E20"/>
    <w:rsid w:val="00DF40C0"/>
    <w:rsid w:val="00DF7981"/>
    <w:rsid w:val="00E24153"/>
    <w:rsid w:val="00E252FD"/>
    <w:rsid w:val="00E260E6"/>
    <w:rsid w:val="00E32363"/>
    <w:rsid w:val="00E35857"/>
    <w:rsid w:val="00E42BD3"/>
    <w:rsid w:val="00E516C8"/>
    <w:rsid w:val="00E52803"/>
    <w:rsid w:val="00E52C50"/>
    <w:rsid w:val="00E54B71"/>
    <w:rsid w:val="00E551AF"/>
    <w:rsid w:val="00E554F9"/>
    <w:rsid w:val="00E60229"/>
    <w:rsid w:val="00E64B44"/>
    <w:rsid w:val="00E66F45"/>
    <w:rsid w:val="00E718C9"/>
    <w:rsid w:val="00E75065"/>
    <w:rsid w:val="00E81F72"/>
    <w:rsid w:val="00E847CC"/>
    <w:rsid w:val="00E9062E"/>
    <w:rsid w:val="00E93B55"/>
    <w:rsid w:val="00E94728"/>
    <w:rsid w:val="00E96168"/>
    <w:rsid w:val="00EA26F3"/>
    <w:rsid w:val="00EB6423"/>
    <w:rsid w:val="00EC626D"/>
    <w:rsid w:val="00EF37B4"/>
    <w:rsid w:val="00EF555B"/>
    <w:rsid w:val="00F015C2"/>
    <w:rsid w:val="00F07120"/>
    <w:rsid w:val="00F21C4A"/>
    <w:rsid w:val="00F337C4"/>
    <w:rsid w:val="00F40615"/>
    <w:rsid w:val="00F40E96"/>
    <w:rsid w:val="00F45FEE"/>
    <w:rsid w:val="00F54DE2"/>
    <w:rsid w:val="00F55541"/>
    <w:rsid w:val="00F55930"/>
    <w:rsid w:val="00F57874"/>
    <w:rsid w:val="00F64B79"/>
    <w:rsid w:val="00F81B6B"/>
    <w:rsid w:val="00F92E30"/>
    <w:rsid w:val="00F93866"/>
    <w:rsid w:val="00F95D29"/>
    <w:rsid w:val="00F976BB"/>
    <w:rsid w:val="00FC260E"/>
    <w:rsid w:val="00FC6F6F"/>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841511"/>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3">
    <w:name w:val="heading 3"/>
    <w:basedOn w:val="Standard"/>
    <w:next w:val="Standard"/>
    <w:link w:val="berschrift3Zchn"/>
    <w:uiPriority w:val="9"/>
    <w:unhideWhenUsed/>
    <w:qFormat/>
    <w:rsid w:val="00215DA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9D6B53"/>
    <w:pPr>
      <w:ind w:left="720"/>
      <w:contextualSpacing/>
    </w:pPr>
  </w:style>
  <w:style w:type="character" w:customStyle="1" w:styleId="berschrift3Zchn">
    <w:name w:val="Überschrift 3 Zchn"/>
    <w:basedOn w:val="Absatz-Standardschriftart"/>
    <w:link w:val="berschrift3"/>
    <w:uiPriority w:val="9"/>
    <w:rsid w:val="00215DA5"/>
    <w:rPr>
      <w:rFonts w:asciiTheme="majorHAnsi" w:eastAsiaTheme="majorEastAsia" w:hAnsiTheme="majorHAnsi" w:cstheme="majorBidi"/>
      <w:color w:val="1F4D78" w:themeColor="accent1" w:themeShade="7F"/>
      <w:sz w:val="24"/>
      <w:szCs w:val="24"/>
    </w:rPr>
  </w:style>
  <w:style w:type="paragraph" w:styleId="StandardWeb">
    <w:name w:val="Normal (Web)"/>
    <w:basedOn w:val="Standard"/>
    <w:uiPriority w:val="99"/>
    <w:semiHidden/>
    <w:unhideWhenUsed/>
    <w:rsid w:val="00215DA5"/>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Press5-Body">
    <w:name w:val="Press 5 - Body"/>
    <w:basedOn w:val="Standard"/>
    <w:qFormat/>
    <w:rsid w:val="009402D4"/>
    <w:pPr>
      <w:suppressAutoHyphens/>
      <w:spacing w:after="360" w:line="360" w:lineRule="auto"/>
    </w:pPr>
    <w:rPr>
      <w:rFonts w:ascii="Arial" w:eastAsia="Times New Roman" w:hAnsi="Arial" w:cs="Times New Roman"/>
      <w:color w:val="000000"/>
      <w:szCs w:val="24"/>
      <w:lang w:eastAsia="de-DE"/>
    </w:rPr>
  </w:style>
  <w:style w:type="paragraph" w:styleId="berarbeitung">
    <w:name w:val="Revision"/>
    <w:hidden/>
    <w:uiPriority w:val="99"/>
    <w:semiHidden/>
    <w:rsid w:val="005708D3"/>
    <w:pPr>
      <w:spacing w:after="0" w:line="240" w:lineRule="auto"/>
    </w:pPr>
  </w:style>
  <w:style w:type="paragraph" w:customStyle="1" w:styleId="LHbase-type11ptbold">
    <w:name w:val="LH_base-type 11pt bold"/>
    <w:basedOn w:val="Standard"/>
    <w:qFormat/>
    <w:rsid w:val="00CC43B3"/>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616363">
      <w:bodyDiv w:val="1"/>
      <w:marLeft w:val="0"/>
      <w:marRight w:val="0"/>
      <w:marTop w:val="0"/>
      <w:marBottom w:val="0"/>
      <w:divBdr>
        <w:top w:val="none" w:sz="0" w:space="0" w:color="auto"/>
        <w:left w:val="none" w:sz="0" w:space="0" w:color="auto"/>
        <w:bottom w:val="none" w:sz="0" w:space="0" w:color="auto"/>
        <w:right w:val="none" w:sz="0" w:space="0" w:color="auto"/>
      </w:divBdr>
    </w:div>
    <w:div w:id="831339873">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880901280">
      <w:bodyDiv w:val="1"/>
      <w:marLeft w:val="0"/>
      <w:marRight w:val="0"/>
      <w:marTop w:val="0"/>
      <w:marBottom w:val="0"/>
      <w:divBdr>
        <w:top w:val="none" w:sz="0" w:space="0" w:color="auto"/>
        <w:left w:val="none" w:sz="0" w:space="0" w:color="auto"/>
        <w:bottom w:val="none" w:sz="0" w:space="0" w:color="auto"/>
        <w:right w:val="none" w:sz="0" w:space="0" w:color="auto"/>
      </w:divBdr>
    </w:div>
    <w:div w:id="1409110230">
      <w:bodyDiv w:val="1"/>
      <w:marLeft w:val="0"/>
      <w:marRight w:val="0"/>
      <w:marTop w:val="0"/>
      <w:marBottom w:val="0"/>
      <w:divBdr>
        <w:top w:val="none" w:sz="0" w:space="0" w:color="auto"/>
        <w:left w:val="none" w:sz="0" w:space="0" w:color="auto"/>
        <w:bottom w:val="none" w:sz="0" w:space="0" w:color="auto"/>
        <w:right w:val="none" w:sz="0" w:space="0" w:color="auto"/>
      </w:divBdr>
    </w:div>
    <w:div w:id="1512259156">
      <w:bodyDiv w:val="1"/>
      <w:marLeft w:val="0"/>
      <w:marRight w:val="0"/>
      <w:marTop w:val="0"/>
      <w:marBottom w:val="0"/>
      <w:divBdr>
        <w:top w:val="none" w:sz="0" w:space="0" w:color="auto"/>
        <w:left w:val="none" w:sz="0" w:space="0" w:color="auto"/>
        <w:bottom w:val="none" w:sz="0" w:space="0" w:color="auto"/>
        <w:right w:val="none" w:sz="0" w:space="0" w:color="auto"/>
      </w:divBdr>
    </w:div>
    <w:div w:id="1788232878">
      <w:bodyDiv w:val="1"/>
      <w:marLeft w:val="0"/>
      <w:marRight w:val="0"/>
      <w:marTop w:val="0"/>
      <w:marBottom w:val="0"/>
      <w:divBdr>
        <w:top w:val="none" w:sz="0" w:space="0" w:color="auto"/>
        <w:left w:val="none" w:sz="0" w:space="0" w:color="auto"/>
        <w:bottom w:val="none" w:sz="0" w:space="0" w:color="auto"/>
        <w:right w:val="none" w:sz="0" w:space="0" w:color="auto"/>
      </w:divBdr>
    </w:div>
    <w:div w:id="1852185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C4BDA2-D5B3-4F1F-BEED-EE077602F168}">
  <ds:schemaRefs>
    <ds:schemaRef ds:uri="http://schemas.microsoft.com/office/2006/documentManagement/types"/>
    <ds:schemaRef ds:uri="http://schemas.openxmlformats.org/package/2006/metadata/core-properties"/>
    <ds:schemaRef ds:uri="http://schemas.microsoft.com/office/infopath/2007/PartnerControls"/>
    <ds:schemaRef ds:uri="http://www.w3.org/XML/1998/namespace"/>
    <ds:schemaRef ds:uri="http://purl.org/dc/terms/"/>
    <ds:schemaRef ds:uri="http://purl.org/dc/dcmitype/"/>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8535206-6107-44D0-8418-C1892571F6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861</Words>
  <Characters>5430</Characters>
  <Application>Microsoft Office Word</Application>
  <DocSecurity>0</DocSecurity>
  <Lines>45</Lines>
  <Paragraphs>12</Paragraphs>
  <ScaleCrop>false</ScaleCrop>
  <HeadingPairs>
    <vt:vector size="6" baseType="variant">
      <vt:variant>
        <vt:lpstr>Titre</vt:lpstr>
      </vt:variant>
      <vt:variant>
        <vt:i4>1</vt:i4>
      </vt:variant>
      <vt:variant>
        <vt:lpstr>Titel</vt:lpstr>
      </vt:variant>
      <vt:variant>
        <vt:i4>1</vt:i4>
      </vt:variant>
      <vt:variant>
        <vt:lpstr>Titolo</vt:lpstr>
      </vt:variant>
      <vt:variant>
        <vt:i4>1</vt:i4>
      </vt:variant>
    </vt:vector>
  </HeadingPairs>
  <TitlesOfParts>
    <vt:vector size="3" baseType="lpstr">
      <vt:lpstr>Headlin</vt:lpstr>
      <vt:lpstr>Headlin</vt:lpstr>
      <vt:lpstr>Headlin</vt:lpstr>
    </vt:vector>
  </TitlesOfParts>
  <Company>Liebherr</Company>
  <LinksUpToDate>false</LinksUpToDate>
  <CharactersWithSpaces>6279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4</cp:revision>
  <cp:lastPrinted>2022-05-20T12:06:00Z</cp:lastPrinted>
  <dcterms:created xsi:type="dcterms:W3CDTF">2022-05-20T12:05:00Z</dcterms:created>
  <dcterms:modified xsi:type="dcterms:W3CDTF">2022-05-25T05:45:00Z</dcterms:modified>
  <cp:category>Presseinformation</cp:category>
</cp:coreProperties>
</file>