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4D44CB7" w14:textId="41CC531B" w:rsidR="00F54DE2" w:rsidRPr="00C04B89" w:rsidRDefault="00F54DE2" w:rsidP="00E847CC">
      <w:pPr>
        <w:pStyle w:val="Topline16Pt"/>
        <w:rPr>
          <w:rFonts w:cs="Arial"/>
          <w:color w:val="000000" w:themeColor="text1"/>
          <w:lang w:val="it-IT"/>
        </w:rPr>
      </w:pPr>
      <w:r w:rsidRPr="00C04B89">
        <w:rPr>
          <w:rFonts w:cs="Arial"/>
          <w:color w:val="000000" w:themeColor="text1"/>
          <w:lang w:val="it-IT"/>
        </w:rPr>
        <w:t>Comunicato stampa</w:t>
      </w:r>
    </w:p>
    <w:p w14:paraId="3C8E1AB5" w14:textId="28ADAFB8" w:rsidR="00F54DE2" w:rsidRPr="00C04B89" w:rsidRDefault="00F54DE2" w:rsidP="00F54DE2">
      <w:pPr>
        <w:keepNext/>
        <w:keepLines/>
        <w:spacing w:after="0" w:line="240" w:lineRule="auto"/>
        <w:outlineLvl w:val="0"/>
        <w:rPr>
          <w:rFonts w:ascii="Arial" w:eastAsiaTheme="majorEastAsia" w:hAnsi="Arial" w:cs="Arial"/>
          <w:b/>
          <w:color w:val="000000" w:themeColor="text1"/>
          <w:sz w:val="66"/>
          <w:szCs w:val="32"/>
          <w:lang w:val="it-IT" w:eastAsia="en-US"/>
        </w:rPr>
      </w:pPr>
      <w:r w:rsidRPr="00C04B89">
        <w:rPr>
          <w:rFonts w:ascii="Arial" w:eastAsiaTheme="majorEastAsia" w:hAnsi="Arial" w:cs="Arial"/>
          <w:b/>
          <w:color w:val="000000" w:themeColor="text1"/>
          <w:sz w:val="66"/>
          <w:szCs w:val="32"/>
          <w:lang w:val="it-IT" w:eastAsia="en-US"/>
        </w:rPr>
        <w:t xml:space="preserve">Una nuova </w:t>
      </w:r>
      <w:r w:rsidR="009D6CCB" w:rsidRPr="00C04B89">
        <w:rPr>
          <w:rFonts w:ascii="Arial" w:eastAsiaTheme="majorEastAsia" w:hAnsi="Arial" w:cs="Arial"/>
          <w:b/>
          <w:color w:val="000000" w:themeColor="text1"/>
          <w:sz w:val="66"/>
          <w:szCs w:val="32"/>
          <w:lang w:val="it-IT" w:eastAsia="en-US"/>
        </w:rPr>
        <w:t>LTM 1750-9.1</w:t>
      </w:r>
      <w:r w:rsidRPr="00C04B89">
        <w:rPr>
          <w:rFonts w:ascii="Arial" w:eastAsiaTheme="majorEastAsia" w:hAnsi="Arial" w:cs="Arial"/>
          <w:b/>
          <w:color w:val="000000" w:themeColor="text1"/>
          <w:sz w:val="66"/>
          <w:szCs w:val="32"/>
          <w:lang w:val="it-IT" w:eastAsia="en-US"/>
        </w:rPr>
        <w:t xml:space="preserve"> diventa l’autogrù più potente in casa Magis</w:t>
      </w:r>
    </w:p>
    <w:p w14:paraId="1250CAE3" w14:textId="345EFBCD" w:rsidR="00B81ED6" w:rsidRPr="00C04B89" w:rsidRDefault="000479CB" w:rsidP="00B81ED6">
      <w:pPr>
        <w:pStyle w:val="HeadlineH233Pt"/>
        <w:spacing w:before="240" w:after="240" w:line="140" w:lineRule="exact"/>
        <w:rPr>
          <w:rFonts w:cs="Arial"/>
          <w:lang w:val="it-IT"/>
        </w:rPr>
      </w:pPr>
      <w:r w:rsidRPr="00C04B89">
        <w:rPr>
          <w:rFonts w:ascii="Tahoma" w:hAnsi="Tahoma" w:cs="Tahoma"/>
          <w:lang w:val="it-IT"/>
        </w:rPr>
        <w:t>⸺⸺</w:t>
      </w:r>
    </w:p>
    <w:p w14:paraId="52D275DE" w14:textId="77777777" w:rsidR="00F54DE2" w:rsidRPr="00C04B89" w:rsidRDefault="00F54DE2" w:rsidP="00F54DE2">
      <w:pPr>
        <w:pStyle w:val="Bulletpoints11Pt"/>
        <w:numPr>
          <w:ilvl w:val="0"/>
          <w:numId w:val="3"/>
        </w:numPr>
        <w:ind w:left="284" w:hanging="284"/>
        <w:rPr>
          <w:lang w:val="it-IT"/>
        </w:rPr>
      </w:pPr>
      <w:r w:rsidRPr="00C04B89">
        <w:rPr>
          <w:lang w:val="it-IT"/>
        </w:rPr>
        <w:t>Magis si affida a Liebherr per tutte le nuove autogrù della sua flotta</w:t>
      </w:r>
    </w:p>
    <w:p w14:paraId="788297CE" w14:textId="279D8ADB" w:rsidR="00F54DE2" w:rsidRPr="00C04B89" w:rsidRDefault="00F54DE2" w:rsidP="00F54DE2">
      <w:pPr>
        <w:pStyle w:val="Bulletpoints11Pt"/>
        <w:numPr>
          <w:ilvl w:val="0"/>
          <w:numId w:val="3"/>
        </w:numPr>
        <w:ind w:left="284" w:hanging="284"/>
        <w:rPr>
          <w:lang w:val="it-IT"/>
        </w:rPr>
      </w:pPr>
      <w:r w:rsidRPr="00C04B89">
        <w:rPr>
          <w:lang w:val="it-IT"/>
        </w:rPr>
        <w:t xml:space="preserve">L’autogrù </w:t>
      </w:r>
      <w:r w:rsidR="009D6CCB" w:rsidRPr="00C04B89">
        <w:rPr>
          <w:lang w:val="it-IT"/>
        </w:rPr>
        <w:t>LTM 1750-9.1</w:t>
      </w:r>
      <w:r w:rsidRPr="00C04B89">
        <w:rPr>
          <w:lang w:val="it-IT"/>
        </w:rPr>
        <w:t xml:space="preserve"> è adesso la più potente dell‘azienda</w:t>
      </w:r>
    </w:p>
    <w:p w14:paraId="348D1538" w14:textId="77777777" w:rsidR="00F54DE2" w:rsidRPr="00C04B89" w:rsidRDefault="00F54DE2" w:rsidP="00F54DE2">
      <w:pPr>
        <w:pStyle w:val="Bulletpoints11Pt"/>
        <w:numPr>
          <w:ilvl w:val="0"/>
          <w:numId w:val="3"/>
        </w:numPr>
        <w:ind w:left="284" w:hanging="284"/>
        <w:rPr>
          <w:lang w:val="it-IT"/>
        </w:rPr>
      </w:pPr>
      <w:r w:rsidRPr="00C04B89">
        <w:rPr>
          <w:lang w:val="it-IT"/>
        </w:rPr>
        <w:t>Elevati standard tecnologici delle gru, sicurezza e sostenibilità sono importanti principi aziendali in Magis</w:t>
      </w:r>
    </w:p>
    <w:p w14:paraId="095A895F" w14:textId="5DFB8F20" w:rsidR="00A819AA" w:rsidRPr="00C04B89" w:rsidRDefault="00A819AA" w:rsidP="003842FF">
      <w:pPr>
        <w:pStyle w:val="Teaser11Pt"/>
        <w:rPr>
          <w:lang w:val="it-IT"/>
        </w:rPr>
      </w:pPr>
      <w:r w:rsidRPr="00C04B89">
        <w:rPr>
          <w:lang w:val="it-IT"/>
        </w:rPr>
        <w:t xml:space="preserve">L’azienda italiana Magis S.r.l. ha ricevuto in consegna una nuova autogrù </w:t>
      </w:r>
      <w:r w:rsidR="009D6CCB" w:rsidRPr="00C04B89">
        <w:rPr>
          <w:lang w:val="it-IT"/>
        </w:rPr>
        <w:t>LTM 1750-9.1</w:t>
      </w:r>
      <w:r w:rsidRPr="00C04B89">
        <w:rPr>
          <w:lang w:val="it-IT"/>
        </w:rPr>
        <w:t xml:space="preserve"> presso Liebherr-Werk Ehingen</w:t>
      </w:r>
      <w:r w:rsidR="0020414F" w:rsidRPr="00C04B89">
        <w:rPr>
          <w:lang w:val="it-IT"/>
        </w:rPr>
        <w:t xml:space="preserve"> GmbH</w:t>
      </w:r>
      <w:r w:rsidRPr="00C04B89">
        <w:rPr>
          <w:lang w:val="it-IT"/>
        </w:rPr>
        <w:t>, modello che va a potenziare il parco macchine della ditta di Taranto che si occupa di movimentazione di carici pesanti e trasporti eccezionali. Per tutte le nuove gru mobili della flotta, Magis si è affidata a Liebherr e ne segue i principi aziendali fondamentali. Ciò include tenersi al passo con gli ultimi sviluppi nel campo della sicurezza e dell'ambiente, nonché garantire affidabilità e competitività.</w:t>
      </w:r>
    </w:p>
    <w:p w14:paraId="67051058" w14:textId="14EA7B64" w:rsidR="00437ED1" w:rsidRPr="00C04B89" w:rsidRDefault="00437ED1" w:rsidP="00437ED1">
      <w:pPr>
        <w:pStyle w:val="Copytext11Pt"/>
        <w:rPr>
          <w:lang w:val="it-IT"/>
        </w:rPr>
      </w:pPr>
      <w:proofErr w:type="spellStart"/>
      <w:r w:rsidRPr="00C04B89">
        <w:rPr>
          <w:lang w:val="it-IT"/>
        </w:rPr>
        <w:t>Ehingen</w:t>
      </w:r>
      <w:proofErr w:type="spellEnd"/>
      <w:r w:rsidRPr="00C04B89">
        <w:rPr>
          <w:lang w:val="it-IT"/>
        </w:rPr>
        <w:t xml:space="preserve"> (Danubio) (Germania), </w:t>
      </w:r>
      <w:r w:rsidR="00681140" w:rsidRPr="00C04B89">
        <w:rPr>
          <w:lang w:val="it-IT"/>
        </w:rPr>
        <w:t>29</w:t>
      </w:r>
      <w:r w:rsidRPr="00C04B89">
        <w:rPr>
          <w:lang w:val="it-IT"/>
        </w:rPr>
        <w:t xml:space="preserve"> aprile 2022 – Andrea </w:t>
      </w:r>
      <w:proofErr w:type="spellStart"/>
      <w:r w:rsidRPr="00C04B89">
        <w:rPr>
          <w:lang w:val="it-IT"/>
        </w:rPr>
        <w:t>Caroppi</w:t>
      </w:r>
      <w:proofErr w:type="spellEnd"/>
      <w:r w:rsidRPr="00C04B89">
        <w:rPr>
          <w:lang w:val="it-IT"/>
        </w:rPr>
        <w:t xml:space="preserve">, Direttore Tecnico, Commerciale e Consigliere di Amministrazione di Magis S.r.l. ha spiegato: “Le ragioni per investire in un mezzo così importante sono molteplici. Con la nuova autogrù stiamo ampliando le prestazioni della nostra offerta. Come per tutte le altre nuove macchine della nostra flotta, abbiamo scelto Liebherr perché l'azienda è sinonimo di affidabilità tecnica, rendimento, innovazione e attenzione ai dettagli”. Prima di acquistare l’autogrù </w:t>
      </w:r>
      <w:r w:rsidR="009D6CCB" w:rsidRPr="00C04B89">
        <w:rPr>
          <w:lang w:val="it-IT"/>
        </w:rPr>
        <w:t>LTM 1750-9.1</w:t>
      </w:r>
      <w:r w:rsidRPr="00C04B89">
        <w:rPr>
          <w:lang w:val="it-IT"/>
        </w:rPr>
        <w:t xml:space="preserve">, Magis si è ampiamente informata sulle alternative a questa macchina. Negli ultimi quattro anni, l'azienda di gru e carichi pesanti ha progressivamente rinnovato il proprio parco macchine. Era importante che le nuove macchine corrispondessero agli ultimi sviluppi nel campo della sicurezza e dell'ambiente e fossero anche in grado di mantenere lo standard di affidabilità e competitività. "Alla fine della valutazione, abbiamo deciso per una gru mobile telescopica Liebherr che offre un'elevata mobilità e brevi tempi di allestimento ed è anche potente nelle sue varie configurazioni", afferma Andrea </w:t>
      </w:r>
      <w:proofErr w:type="spellStart"/>
      <w:r w:rsidRPr="00C04B89">
        <w:rPr>
          <w:lang w:val="it-IT"/>
        </w:rPr>
        <w:t>Caroppi</w:t>
      </w:r>
      <w:proofErr w:type="spellEnd"/>
      <w:r w:rsidRPr="00C04B89">
        <w:rPr>
          <w:lang w:val="it-IT"/>
        </w:rPr>
        <w:t xml:space="preserve">. Un altro criterio per la decisione a favore della </w:t>
      </w:r>
      <w:r w:rsidR="009D6CCB" w:rsidRPr="00C04B89">
        <w:rPr>
          <w:lang w:val="it-IT"/>
        </w:rPr>
        <w:t>LTM 1750-9.1</w:t>
      </w:r>
      <w:r w:rsidRPr="00C04B89">
        <w:rPr>
          <w:lang w:val="it-IT"/>
        </w:rPr>
        <w:t xml:space="preserve"> è stato il suo alto livello di flessibilità durante l’impiego in qualsiasi campo.</w:t>
      </w:r>
    </w:p>
    <w:p w14:paraId="1600D787" w14:textId="77777777" w:rsidR="00437ED1" w:rsidRPr="00C04B89" w:rsidRDefault="00437ED1" w:rsidP="00437ED1">
      <w:pPr>
        <w:pStyle w:val="Copytext11Pt"/>
        <w:rPr>
          <w:rFonts w:cs="Arial"/>
          <w:b/>
          <w:bCs/>
          <w:lang w:val="it-IT"/>
        </w:rPr>
      </w:pPr>
      <w:r w:rsidRPr="00C04B89">
        <w:rPr>
          <w:rFonts w:cs="Arial"/>
          <w:b/>
          <w:bCs/>
          <w:lang w:val="it-IT"/>
        </w:rPr>
        <w:t>Ampia gamma di applicazioni con robusti sistemi di bracci</w:t>
      </w:r>
    </w:p>
    <w:p w14:paraId="0E5EF6D9" w14:textId="7A953338" w:rsidR="00437ED1" w:rsidRPr="000B2744" w:rsidRDefault="00437ED1" w:rsidP="00050FDD">
      <w:pPr>
        <w:pStyle w:val="Copytext11Pt"/>
        <w:rPr>
          <w:rFonts w:cs="Arial"/>
          <w:lang w:val="it-IT"/>
        </w:rPr>
      </w:pPr>
      <w:r w:rsidRPr="00C04B89">
        <w:rPr>
          <w:rFonts w:cs="Arial"/>
          <w:lang w:val="it-IT"/>
        </w:rPr>
        <w:t xml:space="preserve">La gru mobile </w:t>
      </w:r>
      <w:r w:rsidR="009D6CCB" w:rsidRPr="00C04B89">
        <w:rPr>
          <w:rFonts w:cs="Arial"/>
          <w:lang w:val="it-IT"/>
        </w:rPr>
        <w:t>LTM 1750-9.1</w:t>
      </w:r>
      <w:r w:rsidRPr="00C04B89">
        <w:rPr>
          <w:rFonts w:cs="Arial"/>
          <w:lang w:val="it-IT"/>
        </w:rPr>
        <w:t xml:space="preserve"> a 9 assi può trasportare il braccio telescopico completo su strade </w:t>
      </w:r>
      <w:r w:rsidRPr="00C04B89">
        <w:rPr>
          <w:lang w:val="it-IT"/>
        </w:rPr>
        <w:t xml:space="preserve">pubbliche. Con la sua elevata capacità di carico e il sistema a braccio variabile, copre un'ampia gamma di applicazioni nell'industria, nelle infrastrutture e nel settore energetico. Grazie al tirante del braccio telescopico a Y, la gru raggiunge enormi capacità di sollevamento. La gru </w:t>
      </w:r>
      <w:proofErr w:type="spellStart"/>
      <w:r w:rsidRPr="00C04B89">
        <w:rPr>
          <w:lang w:val="it-IT"/>
        </w:rPr>
        <w:t>All-Terrain</w:t>
      </w:r>
      <w:proofErr w:type="spellEnd"/>
      <w:r w:rsidRPr="00C04B89">
        <w:rPr>
          <w:lang w:val="it-IT"/>
        </w:rPr>
        <w:t xml:space="preserve"> è progettata per tempi di allestimento particolarmente brevi con la massima mobilità. L'equipaggiamento completo di comfort e sicurezza, come i diagrammi di carico per le diverse velocità del vento, completano il concetto</w:t>
      </w:r>
      <w:r w:rsidRPr="00C04B89">
        <w:rPr>
          <w:rFonts w:cs="Arial"/>
          <w:lang w:val="it-IT"/>
        </w:rPr>
        <w:t xml:space="preserve"> </w:t>
      </w:r>
      <w:r w:rsidRPr="00C04B89">
        <w:rPr>
          <w:rFonts w:cs="Arial"/>
          <w:lang w:val="it-IT"/>
        </w:rPr>
        <w:lastRenderedPageBreak/>
        <w:t xml:space="preserve">della </w:t>
      </w:r>
      <w:r w:rsidR="009D6CCB" w:rsidRPr="00C04B89">
        <w:rPr>
          <w:rFonts w:cs="Arial"/>
          <w:lang w:val="it-IT"/>
        </w:rPr>
        <w:t>LTM 1750-9.1</w:t>
      </w:r>
      <w:r w:rsidRPr="00C04B89">
        <w:rPr>
          <w:rFonts w:cs="Arial"/>
          <w:lang w:val="it-IT"/>
        </w:rPr>
        <w:t>. Dal 2020 è disponibile un Upgrade da 800 t, che rende questa autogrù ancora più potente.</w:t>
      </w:r>
    </w:p>
    <w:p w14:paraId="1C4CEC07" w14:textId="77777777" w:rsidR="00437ED1" w:rsidRPr="00C04B89" w:rsidRDefault="00437ED1" w:rsidP="00437ED1">
      <w:pPr>
        <w:pStyle w:val="Copytext11Pt"/>
        <w:rPr>
          <w:rFonts w:cs="Arial"/>
          <w:b/>
          <w:bCs/>
          <w:lang w:val="it-IT"/>
        </w:rPr>
      </w:pPr>
      <w:r w:rsidRPr="00C04B89">
        <w:rPr>
          <w:rFonts w:cs="Arial"/>
          <w:b/>
          <w:bCs/>
          <w:lang w:val="it-IT"/>
        </w:rPr>
        <w:t>La macchina più potente del parco di Magis</w:t>
      </w:r>
    </w:p>
    <w:p w14:paraId="56D143A7" w14:textId="140BE67C" w:rsidR="00437ED1" w:rsidRPr="00C04B89" w:rsidRDefault="00437ED1" w:rsidP="00437ED1">
      <w:pPr>
        <w:pStyle w:val="Copytext11Pt"/>
        <w:rPr>
          <w:lang w:val="it-IT"/>
        </w:rPr>
      </w:pPr>
      <w:r w:rsidRPr="00C04B89">
        <w:rPr>
          <w:lang w:val="it-IT"/>
        </w:rPr>
        <w:t xml:space="preserve">La </w:t>
      </w:r>
      <w:r w:rsidR="009D6CCB" w:rsidRPr="00C04B89">
        <w:rPr>
          <w:lang w:val="it-IT"/>
        </w:rPr>
        <w:t>LTM 1750-9.1</w:t>
      </w:r>
      <w:r w:rsidRPr="00C04B89">
        <w:rPr>
          <w:lang w:val="it-IT"/>
        </w:rPr>
        <w:t xml:space="preserve"> sarà l'ammiraglia della flotta di Magis ed è la gru con la maggiore capacità che sostituirà la </w:t>
      </w:r>
      <w:r w:rsidR="003842FF" w:rsidRPr="00C04B89">
        <w:rPr>
          <w:lang w:val="it-IT"/>
        </w:rPr>
        <w:t>LTM 1500-8.1</w:t>
      </w:r>
      <w:r w:rsidRPr="00C04B89">
        <w:rPr>
          <w:lang w:val="it-IT"/>
        </w:rPr>
        <w:t xml:space="preserve">. La gamma di impieghi prevista da Magis per la nuova </w:t>
      </w:r>
      <w:r w:rsidR="009D6CCB" w:rsidRPr="00C04B89">
        <w:rPr>
          <w:lang w:val="it-IT"/>
        </w:rPr>
        <w:t>LTM 1750-9.1</w:t>
      </w:r>
      <w:r w:rsidRPr="00C04B89">
        <w:rPr>
          <w:lang w:val="it-IT"/>
        </w:rPr>
        <w:t xml:space="preserve"> è molto ampia. I potenziali campi di applicazione comprendono sia le nuove costruzioni che la demolizione di impianti e strutture nel settore industriale, ad esempio acciaierie, impianti chimici e petrolchimici e componenti prefabbricati, nonché la costruzione e la manutenzione di parchi eolici. “Riteniamo che una gru di questo tipo e capacità possa permetterci di svolgere attività di sollevamento dove prima eravamo limitati, come l'installazione di turbine eoliche”, spiega Andrea </w:t>
      </w:r>
      <w:proofErr w:type="spellStart"/>
      <w:r w:rsidRPr="00C04B89">
        <w:rPr>
          <w:lang w:val="it-IT"/>
        </w:rPr>
        <w:t>Caroppi</w:t>
      </w:r>
      <w:proofErr w:type="spellEnd"/>
      <w:r w:rsidRPr="00C04B89">
        <w:rPr>
          <w:lang w:val="it-IT"/>
        </w:rPr>
        <w:t>.</w:t>
      </w:r>
    </w:p>
    <w:p w14:paraId="5111DB11" w14:textId="641633EE" w:rsidR="00697613" w:rsidRDefault="00697613" w:rsidP="00697613">
      <w:pPr>
        <w:pStyle w:val="Copytext11Pt"/>
        <w:rPr>
          <w:lang w:val="it-IT"/>
        </w:rPr>
      </w:pPr>
      <w:r w:rsidRPr="00C04B89">
        <w:rPr>
          <w:lang w:val="it-IT"/>
        </w:rPr>
        <w:t xml:space="preserve">Magis S.r.l. con sede a Taranto, nel sud Italia, è attiva nel settore delle gru mobili dal 1983. </w:t>
      </w:r>
      <w:proofErr w:type="gramStart"/>
      <w:r w:rsidRPr="00C04B89">
        <w:rPr>
          <w:lang w:val="it-IT"/>
        </w:rPr>
        <w:t>Il core</w:t>
      </w:r>
      <w:proofErr w:type="gramEnd"/>
      <w:r w:rsidRPr="00C04B89">
        <w:rPr>
          <w:lang w:val="it-IT"/>
        </w:rPr>
        <w:t xml:space="preserve"> business nazionale ed internazionale dell'azienda di 18 dipendenti, è l'esecuzione di grandi sollevamenti, il noleggio di gru e piattaforme aeree nonché trasporti eccezionali. L'azienda certificata ISO è attiva in molti settori industriali da quasi 40</w:t>
      </w:r>
      <w:r w:rsidR="00B12B56">
        <w:rPr>
          <w:lang w:val="it-IT"/>
        </w:rPr>
        <w:t> </w:t>
      </w:r>
      <w:r w:rsidRPr="00C04B89">
        <w:rPr>
          <w:lang w:val="it-IT"/>
        </w:rPr>
        <w:t xml:space="preserve">anni. Ciò include la costruzione e manutenzione di parchi eolici, montaggio e smantellamento di strutture metalliche, ponti, viadotti stradali e ferroviari, case prefabbricate, demolizioni e ristrutturazioni di impianti siderurgici, cementifici, impianti chimici/petrolchimici, raffinerie. Negli ultimi quattro anni, Magis S.r.l. persegue l'obiettivo di rinnovare ed ampliare completamente il proprio parco gru. Oggi il parco gru è composto quasi esclusivamente da nuove autogrù Liebherr, dalla </w:t>
      </w:r>
      <w:r w:rsidR="00D15749" w:rsidRPr="00C04B89">
        <w:rPr>
          <w:lang w:val="it-IT"/>
        </w:rPr>
        <w:t>LTM 1100-4.2</w:t>
      </w:r>
      <w:r w:rsidRPr="00C04B89">
        <w:rPr>
          <w:lang w:val="it-IT"/>
        </w:rPr>
        <w:t xml:space="preserve"> fino alla </w:t>
      </w:r>
      <w:r w:rsidR="009D6CCB" w:rsidRPr="00C04B89">
        <w:rPr>
          <w:lang w:val="it-IT"/>
        </w:rPr>
        <w:t>LTM 1750-9.1</w:t>
      </w:r>
      <w:r w:rsidRPr="00C04B89">
        <w:rPr>
          <w:lang w:val="it-IT"/>
        </w:rPr>
        <w:t>. L'acquisto di una LTM</w:t>
      </w:r>
      <w:r w:rsidR="00B12B56">
        <w:rPr>
          <w:lang w:val="it-IT"/>
        </w:rPr>
        <w:t> </w:t>
      </w:r>
      <w:bookmarkStart w:id="0" w:name="_GoBack"/>
      <w:bookmarkEnd w:id="0"/>
      <w:r w:rsidRPr="00C04B89">
        <w:rPr>
          <w:lang w:val="it-IT"/>
        </w:rPr>
        <w:t>1650-8.1 è già in previsione.</w:t>
      </w:r>
    </w:p>
    <w:p w14:paraId="27043282" w14:textId="413FAE28" w:rsidR="00697613" w:rsidRPr="00C04B89" w:rsidRDefault="00C04B89" w:rsidP="00697613">
      <w:pPr>
        <w:pStyle w:val="BoilerplateCopyhead9Pt"/>
        <w:rPr>
          <w:lang w:val="it-IT"/>
        </w:rPr>
      </w:pPr>
      <w:r w:rsidRPr="00C04B89">
        <w:rPr>
          <w:lang w:val="it-IT"/>
        </w:rPr>
        <w:t xml:space="preserve">A proposito di </w:t>
      </w:r>
      <w:proofErr w:type="spellStart"/>
      <w:r w:rsidR="00697613" w:rsidRPr="00C04B89">
        <w:rPr>
          <w:lang w:val="it-IT"/>
        </w:rPr>
        <w:t>Liebherr-Werk</w:t>
      </w:r>
      <w:proofErr w:type="spellEnd"/>
      <w:r w:rsidR="00697613" w:rsidRPr="00C04B89">
        <w:rPr>
          <w:lang w:val="it-IT"/>
        </w:rPr>
        <w:t xml:space="preserve"> </w:t>
      </w:r>
      <w:proofErr w:type="spellStart"/>
      <w:r w:rsidR="00697613" w:rsidRPr="00C04B89">
        <w:rPr>
          <w:lang w:val="it-IT"/>
        </w:rPr>
        <w:t>Ehingen</w:t>
      </w:r>
      <w:proofErr w:type="spellEnd"/>
      <w:r w:rsidR="00697613" w:rsidRPr="00C04B89">
        <w:rPr>
          <w:lang w:val="it-IT"/>
        </w:rPr>
        <w:t xml:space="preserve"> </w:t>
      </w:r>
      <w:proofErr w:type="spellStart"/>
      <w:r w:rsidR="00697613" w:rsidRPr="00C04B89">
        <w:rPr>
          <w:lang w:val="it-IT"/>
        </w:rPr>
        <w:t>GmbH</w:t>
      </w:r>
      <w:proofErr w:type="spellEnd"/>
    </w:p>
    <w:p w14:paraId="67431936" w14:textId="77777777" w:rsidR="00697613" w:rsidRPr="00C04B89" w:rsidRDefault="00697613" w:rsidP="003842FF">
      <w:pPr>
        <w:pStyle w:val="BoilerplateCopytext9Pt"/>
        <w:rPr>
          <w:lang w:val="it-IT"/>
        </w:rPr>
      </w:pPr>
      <w:proofErr w:type="spellStart"/>
      <w:r w:rsidRPr="00C04B89">
        <w:rPr>
          <w:lang w:val="it-IT"/>
        </w:rPr>
        <w:t>Liebherr-Werk</w:t>
      </w:r>
      <w:proofErr w:type="spellEnd"/>
      <w:r w:rsidRPr="00C04B89">
        <w:rPr>
          <w:lang w:val="it-IT"/>
        </w:rPr>
        <w:t xml:space="preserve"> </w:t>
      </w:r>
      <w:proofErr w:type="spellStart"/>
      <w:r w:rsidRPr="00C04B89">
        <w:rPr>
          <w:lang w:val="it-IT"/>
        </w:rPr>
        <w:t>Ehingen</w:t>
      </w:r>
      <w:proofErr w:type="spellEnd"/>
      <w:r w:rsidRPr="00C04B89">
        <w:rPr>
          <w:lang w:val="it-IT"/>
        </w:rPr>
        <w:t xml:space="preserve"> </w:t>
      </w:r>
      <w:proofErr w:type="spellStart"/>
      <w:r w:rsidRPr="00C04B89">
        <w:rPr>
          <w:lang w:val="it-IT"/>
        </w:rPr>
        <w:t>GmbH</w:t>
      </w:r>
      <w:proofErr w:type="spellEnd"/>
      <w:r w:rsidRPr="00C04B89">
        <w:rPr>
          <w:lang w:val="it-IT"/>
        </w:rPr>
        <w:t xml:space="preserve"> è uno dei principali produttori di gru mobili e cingolate. La gamma di gru mobili si estende dalla gru a 2 assi da 35 tonnellate a quella per carichi pesanti, con capacità di sollevamento di 1.200 tonnellate e telaio a 9 assi. Le gru mobili tralicciate o cingolate raggiungono capacità di sollevamento fino a 3.000 tonnellate. Con sistemi a braccio universale e un'ampia dotazione aggiuntiva, sono al lavoro nei cantieri di tutto il mondo. Presso la sede di </w:t>
      </w:r>
      <w:proofErr w:type="spellStart"/>
      <w:r w:rsidRPr="00C04B89">
        <w:rPr>
          <w:lang w:val="it-IT"/>
        </w:rPr>
        <w:t>Ehingen</w:t>
      </w:r>
      <w:proofErr w:type="spellEnd"/>
      <w:r w:rsidRPr="00C04B89">
        <w:rPr>
          <w:lang w:val="it-IT"/>
        </w:rPr>
        <w:t xml:space="preserve"> lavorano 3.800 dipendenti. Un servizio completo in tutto il mondo garantisce un'elevata disponibilità di gru mobili e cingolate. Nel 2021, lo stabilimento </w:t>
      </w:r>
      <w:proofErr w:type="spellStart"/>
      <w:r w:rsidRPr="00C04B89">
        <w:rPr>
          <w:lang w:val="it-IT"/>
        </w:rPr>
        <w:t>Liebherr</w:t>
      </w:r>
      <w:proofErr w:type="spellEnd"/>
      <w:r w:rsidRPr="00C04B89">
        <w:rPr>
          <w:lang w:val="it-IT"/>
        </w:rPr>
        <w:t xml:space="preserve"> di </w:t>
      </w:r>
      <w:proofErr w:type="spellStart"/>
      <w:r w:rsidRPr="00C04B89">
        <w:rPr>
          <w:lang w:val="it-IT"/>
        </w:rPr>
        <w:t>Ehingen</w:t>
      </w:r>
      <w:proofErr w:type="spellEnd"/>
      <w:r w:rsidRPr="00C04B89">
        <w:rPr>
          <w:lang w:val="it-IT"/>
        </w:rPr>
        <w:t xml:space="preserve"> ha realizzato un fatturato di 2,33 miliardi di euro.</w:t>
      </w:r>
    </w:p>
    <w:p w14:paraId="2C9D27FB" w14:textId="50CB8C11" w:rsidR="00697613" w:rsidRPr="00C04B89" w:rsidRDefault="00C04B89" w:rsidP="00697613">
      <w:pPr>
        <w:pStyle w:val="BoilerplateCopyhead9Pt"/>
        <w:rPr>
          <w:lang w:val="it-IT"/>
        </w:rPr>
      </w:pPr>
      <w:r w:rsidRPr="00C04B89">
        <w:rPr>
          <w:lang w:val="it-IT"/>
        </w:rPr>
        <w:t>A proposito d</w:t>
      </w:r>
      <w:r w:rsidR="001F6E1B">
        <w:rPr>
          <w:lang w:val="it-IT"/>
        </w:rPr>
        <w:t>e</w:t>
      </w:r>
      <w:r w:rsidR="00697613" w:rsidRPr="00C04B89">
        <w:rPr>
          <w:lang w:val="it-IT"/>
        </w:rPr>
        <w:t xml:space="preserve">l </w:t>
      </w:r>
      <w:bookmarkStart w:id="1" w:name="_Hlk101874947"/>
      <w:r w:rsidR="00697613" w:rsidRPr="00C04B89">
        <w:rPr>
          <w:lang w:val="it-IT"/>
        </w:rPr>
        <w:t>Gruppo Liebherr</w:t>
      </w:r>
      <w:bookmarkEnd w:id="1"/>
    </w:p>
    <w:p w14:paraId="30FF83F1" w14:textId="77777777" w:rsidR="00697613" w:rsidRPr="00C04B89" w:rsidRDefault="00697613" w:rsidP="003842FF">
      <w:pPr>
        <w:pStyle w:val="BoilerplateCopytext9Pt"/>
        <w:rPr>
          <w:lang w:val="it-IT"/>
        </w:rPr>
      </w:pPr>
      <w:bookmarkStart w:id="2" w:name="_Hlk101874906"/>
      <w:r w:rsidRPr="00C04B89">
        <w:rPr>
          <w:lang w:val="it-IT"/>
        </w:rPr>
        <w:t xml:space="preserve">Il Gruppo </w:t>
      </w:r>
      <w:bookmarkEnd w:id="2"/>
      <w:r w:rsidRPr="00C04B89">
        <w:rPr>
          <w:lang w:val="it-IT"/>
        </w:rPr>
        <w:t xml:space="preserve">Liebherr è un'azienda tecnologica a conduzione familiare con una gamma di prodotti molto diversificata. L'azienda è uno dei maggiori produttori di macchine per l'edilizia al mondo, ma offre anche prodotti e servizi di alta qualità e convenienti in molti altri settori. Oggi il gruppo comprende più di 140 aziende in tutti i continenti, impiega più di 48.000 dipendenti e nel 2020 ha realizzato un fatturato complessivo consolidato di oltre 10,3 miliardi di euro. Fin dalla sua fondazione nel 1949 a </w:t>
      </w:r>
      <w:proofErr w:type="spellStart"/>
      <w:r w:rsidRPr="00C04B89">
        <w:rPr>
          <w:lang w:val="it-IT"/>
        </w:rPr>
        <w:t>Kirchdorf</w:t>
      </w:r>
      <w:proofErr w:type="spellEnd"/>
      <w:r w:rsidRPr="00C04B89">
        <w:rPr>
          <w:lang w:val="it-IT"/>
        </w:rPr>
        <w:t xml:space="preserve"> an </w:t>
      </w:r>
      <w:proofErr w:type="spellStart"/>
      <w:r w:rsidRPr="00C04B89">
        <w:rPr>
          <w:lang w:val="it-IT"/>
        </w:rPr>
        <w:t>der</w:t>
      </w:r>
      <w:proofErr w:type="spellEnd"/>
      <w:r w:rsidRPr="00C04B89">
        <w:rPr>
          <w:lang w:val="it-IT"/>
        </w:rPr>
        <w:t xml:space="preserve"> </w:t>
      </w:r>
      <w:proofErr w:type="spellStart"/>
      <w:r w:rsidRPr="00C04B89">
        <w:rPr>
          <w:lang w:val="it-IT"/>
        </w:rPr>
        <w:t>Iller</w:t>
      </w:r>
      <w:proofErr w:type="spellEnd"/>
      <w:r w:rsidRPr="00C04B89">
        <w:rPr>
          <w:lang w:val="it-IT"/>
        </w:rPr>
        <w:t>, nel sud della Germania, Liebherr ha perseguito l'obiettivo di convincere i propri clienti con soluzioni ambiziose, contribuendo al progresso tecnologico.</w:t>
      </w:r>
    </w:p>
    <w:p w14:paraId="6803E8CB" w14:textId="77777777" w:rsidR="000C6CCD" w:rsidRDefault="000C6CCD">
      <w:pPr>
        <w:rPr>
          <w:rFonts w:ascii="Arial" w:eastAsia="Times New Roman" w:hAnsi="Arial" w:cs="Arial"/>
          <w:b/>
          <w:szCs w:val="18"/>
          <w:lang w:val="it-IT" w:eastAsia="de-DE"/>
        </w:rPr>
      </w:pPr>
      <w:bookmarkStart w:id="3" w:name="_Hlk101874923"/>
      <w:r>
        <w:rPr>
          <w:rFonts w:cs="Arial"/>
          <w:lang w:val="it-IT"/>
        </w:rPr>
        <w:br w:type="page"/>
      </w:r>
    </w:p>
    <w:p w14:paraId="7F13E744" w14:textId="65F44B91" w:rsidR="00586047" w:rsidRPr="00C04B89" w:rsidRDefault="00C04B89" w:rsidP="005973EE">
      <w:pPr>
        <w:pStyle w:val="Copyhead11Pt"/>
        <w:rPr>
          <w:rFonts w:cs="Arial"/>
          <w:lang w:val="it-IT"/>
        </w:rPr>
      </w:pPr>
      <w:r w:rsidRPr="00C04B89">
        <w:rPr>
          <w:rFonts w:cs="Arial"/>
          <w:lang w:val="it-IT"/>
        </w:rPr>
        <w:t>Foto</w:t>
      </w:r>
      <w:r w:rsidR="001F6E1B">
        <w:rPr>
          <w:rFonts w:cs="Arial"/>
          <w:lang w:val="it-IT"/>
        </w:rPr>
        <w:t>grafia</w:t>
      </w:r>
    </w:p>
    <w:bookmarkEnd w:id="3"/>
    <w:p w14:paraId="10241960" w14:textId="77777777" w:rsidR="00837F90" w:rsidRPr="00C04B89" w:rsidRDefault="00837F90" w:rsidP="000C6CCD">
      <w:pPr>
        <w:pStyle w:val="Caption9Pt"/>
        <w:rPr>
          <w:lang w:val="it-IT"/>
        </w:rPr>
      </w:pPr>
      <w:r w:rsidRPr="00C04B89">
        <w:rPr>
          <w:noProof/>
          <w:lang w:eastAsia="de-DE"/>
        </w:rPr>
        <w:drawing>
          <wp:inline distT="0" distB="0" distL="0" distR="0" wp14:anchorId="21D5D901" wp14:editId="78C70A00">
            <wp:extent cx="3970175" cy="2644189"/>
            <wp:effectExtent l="0" t="0" r="0" b="3810"/>
            <wp:docPr id="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3976519" cy="2648414"/>
                    </a:xfrm>
                    <a:prstGeom prst="rect">
                      <a:avLst/>
                    </a:prstGeom>
                    <a:noFill/>
                    <a:ln>
                      <a:noFill/>
                    </a:ln>
                  </pic:spPr>
                </pic:pic>
              </a:graphicData>
            </a:graphic>
          </wp:inline>
        </w:drawing>
      </w:r>
      <w:r w:rsidRPr="00C04B89">
        <w:rPr>
          <w:lang w:val="it-IT"/>
        </w:rPr>
        <w:t xml:space="preserve"> </w:t>
      </w:r>
    </w:p>
    <w:p w14:paraId="4FD946FC" w14:textId="7674969D" w:rsidR="00AD563D" w:rsidRPr="00C04B89" w:rsidRDefault="003842FF" w:rsidP="000C6CCD">
      <w:pPr>
        <w:pStyle w:val="Caption9Pt"/>
        <w:rPr>
          <w:lang w:val="it-IT"/>
        </w:rPr>
      </w:pPr>
      <w:r w:rsidRPr="00C04B89">
        <w:rPr>
          <w:lang w:val="it-IT"/>
        </w:rPr>
        <w:t>liebherr-ltm-1750-9-1-</w:t>
      </w:r>
      <w:r w:rsidR="00B12B56">
        <w:rPr>
          <w:lang w:val="it-IT"/>
        </w:rPr>
        <w:t>handover</w:t>
      </w:r>
      <w:r w:rsidRPr="00C04B89">
        <w:rPr>
          <w:lang w:val="it-IT"/>
        </w:rPr>
        <w:t>-magis.jpg</w:t>
      </w:r>
      <w:r w:rsidRPr="00C04B89">
        <w:rPr>
          <w:lang w:val="it-IT"/>
        </w:rPr>
        <w:br/>
      </w:r>
      <w:r w:rsidR="00AD563D" w:rsidRPr="00C04B89">
        <w:rPr>
          <w:lang w:val="it-IT"/>
        </w:rPr>
        <w:t xml:space="preserve">Consegna dell’autogrù </w:t>
      </w:r>
      <w:r w:rsidR="009D6CCB" w:rsidRPr="00C04B89">
        <w:rPr>
          <w:lang w:val="it-IT"/>
        </w:rPr>
        <w:t>LTM 1750-9.1</w:t>
      </w:r>
      <w:r w:rsidR="00AD563D" w:rsidRPr="00C04B89">
        <w:rPr>
          <w:lang w:val="it-IT"/>
        </w:rPr>
        <w:t xml:space="preserve"> alla ditta Magis S.r.l. a </w:t>
      </w:r>
      <w:proofErr w:type="spellStart"/>
      <w:r w:rsidR="00AD563D" w:rsidRPr="00C04B89">
        <w:rPr>
          <w:lang w:val="it-IT"/>
        </w:rPr>
        <w:t>Ehi</w:t>
      </w:r>
      <w:r w:rsidR="00B22EC4" w:rsidRPr="00C04B89">
        <w:rPr>
          <w:lang w:val="it-IT"/>
        </w:rPr>
        <w:t>n</w:t>
      </w:r>
      <w:r w:rsidR="00AD563D" w:rsidRPr="00C04B89">
        <w:rPr>
          <w:lang w:val="it-IT"/>
        </w:rPr>
        <w:t>gen-Berg</w:t>
      </w:r>
      <w:proofErr w:type="spellEnd"/>
      <w:r w:rsidR="00AD563D" w:rsidRPr="00C04B89">
        <w:rPr>
          <w:lang w:val="it-IT"/>
        </w:rPr>
        <w:t>: (da sinistra a destra) Florian Maier (</w:t>
      </w:r>
      <w:proofErr w:type="spellStart"/>
      <w:r w:rsidR="00AD563D" w:rsidRPr="00C04B89">
        <w:rPr>
          <w:lang w:val="it-IT"/>
        </w:rPr>
        <w:t>Liebherr-Werk</w:t>
      </w:r>
      <w:proofErr w:type="spellEnd"/>
      <w:r w:rsidR="00AD563D" w:rsidRPr="00C04B89">
        <w:rPr>
          <w:lang w:val="it-IT"/>
        </w:rPr>
        <w:t xml:space="preserve"> </w:t>
      </w:r>
      <w:proofErr w:type="spellStart"/>
      <w:r w:rsidR="00AD563D" w:rsidRPr="00C04B89">
        <w:rPr>
          <w:lang w:val="it-IT"/>
        </w:rPr>
        <w:t>Ehingen</w:t>
      </w:r>
      <w:proofErr w:type="spellEnd"/>
      <w:r w:rsidR="00AD563D" w:rsidRPr="00C04B89">
        <w:rPr>
          <w:lang w:val="it-IT"/>
        </w:rPr>
        <w:t xml:space="preserve"> </w:t>
      </w:r>
      <w:proofErr w:type="spellStart"/>
      <w:r w:rsidR="00AD563D" w:rsidRPr="00C04B89">
        <w:rPr>
          <w:lang w:val="it-IT"/>
        </w:rPr>
        <w:t>GmbH</w:t>
      </w:r>
      <w:proofErr w:type="spellEnd"/>
      <w:r w:rsidR="00AD563D" w:rsidRPr="00C04B89">
        <w:rPr>
          <w:lang w:val="it-IT"/>
        </w:rPr>
        <w:t xml:space="preserve">), Fabio Fenzi (Liebherr-Italia S.p.A.), Andrea </w:t>
      </w:r>
      <w:proofErr w:type="spellStart"/>
      <w:r w:rsidR="00AD563D" w:rsidRPr="00C04B89">
        <w:rPr>
          <w:lang w:val="it-IT"/>
        </w:rPr>
        <w:t>Caroppi</w:t>
      </w:r>
      <w:proofErr w:type="spellEnd"/>
      <w:r w:rsidR="00AD563D" w:rsidRPr="00C04B89">
        <w:rPr>
          <w:lang w:val="it-IT"/>
        </w:rPr>
        <w:t xml:space="preserve"> (</w:t>
      </w:r>
      <w:proofErr w:type="spellStart"/>
      <w:r w:rsidR="00AD563D" w:rsidRPr="00C04B89">
        <w:rPr>
          <w:lang w:val="it-IT"/>
        </w:rPr>
        <w:t>Magis</w:t>
      </w:r>
      <w:proofErr w:type="spellEnd"/>
      <w:r w:rsidR="00AD563D" w:rsidRPr="00C04B89">
        <w:rPr>
          <w:lang w:val="it-IT"/>
        </w:rPr>
        <w:t xml:space="preserve"> S.r.l.), Roberto Fazzini </w:t>
      </w:r>
      <w:r w:rsidR="00E551AF" w:rsidRPr="00C04B89">
        <w:rPr>
          <w:lang w:val="it-IT"/>
        </w:rPr>
        <w:t>ed</w:t>
      </w:r>
      <w:r w:rsidR="00AD563D" w:rsidRPr="00C04B89">
        <w:rPr>
          <w:lang w:val="it-IT"/>
        </w:rPr>
        <w:t xml:space="preserve"> Emanuele Perrone (</w:t>
      </w:r>
      <w:proofErr w:type="spellStart"/>
      <w:r w:rsidR="00AD563D" w:rsidRPr="00C04B89">
        <w:rPr>
          <w:lang w:val="it-IT"/>
        </w:rPr>
        <w:t>Liebherr</w:t>
      </w:r>
      <w:proofErr w:type="spellEnd"/>
      <w:r w:rsidR="00AD563D" w:rsidRPr="00C04B89">
        <w:rPr>
          <w:lang w:val="it-IT"/>
        </w:rPr>
        <w:t>-Italia S.p.A.)</w:t>
      </w:r>
      <w:r w:rsidR="000C6CCD">
        <w:rPr>
          <w:lang w:val="it-IT"/>
        </w:rPr>
        <w:t>.</w:t>
      </w:r>
    </w:p>
    <w:p w14:paraId="33E4B0AB" w14:textId="6AC85544" w:rsidR="00586047" w:rsidRDefault="00586047" w:rsidP="00586047">
      <w:pPr>
        <w:pStyle w:val="Copyhead11Pt"/>
        <w:rPr>
          <w:rFonts w:cs="Arial"/>
          <w:lang w:val="it-IT"/>
        </w:rPr>
      </w:pPr>
    </w:p>
    <w:p w14:paraId="227C07CB" w14:textId="77777777" w:rsidR="000C6CCD" w:rsidRPr="00C04B89" w:rsidRDefault="000C6CCD" w:rsidP="00586047">
      <w:pPr>
        <w:pStyle w:val="Copyhead11Pt"/>
        <w:rPr>
          <w:rFonts w:cs="Arial"/>
          <w:lang w:val="it-IT"/>
        </w:rPr>
      </w:pPr>
    </w:p>
    <w:p w14:paraId="675A63BD" w14:textId="13F3E61C" w:rsidR="00586047" w:rsidRPr="00C04B89" w:rsidRDefault="003842FF" w:rsidP="00586047">
      <w:pPr>
        <w:pStyle w:val="Copyhead11Pt"/>
        <w:rPr>
          <w:rFonts w:cs="Arial"/>
          <w:lang w:val="it-IT"/>
        </w:rPr>
      </w:pPr>
      <w:r w:rsidRPr="00C04B89">
        <w:rPr>
          <w:rFonts w:cs="Arial"/>
          <w:lang w:val="it-IT"/>
        </w:rPr>
        <w:t>Persona di riferimento</w:t>
      </w:r>
    </w:p>
    <w:p w14:paraId="11B13EC7" w14:textId="4DED08C0" w:rsidR="00586047" w:rsidRPr="00C04B89" w:rsidRDefault="00586047" w:rsidP="00586047">
      <w:pPr>
        <w:spacing w:after="300" w:line="300" w:lineRule="exact"/>
        <w:rPr>
          <w:rFonts w:ascii="Arial" w:eastAsia="Times New Roman" w:hAnsi="Arial" w:cs="Arial"/>
          <w:szCs w:val="18"/>
          <w:lang w:val="it-IT" w:eastAsia="de-DE"/>
        </w:rPr>
      </w:pPr>
      <w:r w:rsidRPr="00C04B89">
        <w:rPr>
          <w:rFonts w:ascii="Arial" w:eastAsia="Times New Roman" w:hAnsi="Arial" w:cs="Arial"/>
          <w:szCs w:val="18"/>
          <w:lang w:val="it-IT" w:eastAsia="de-DE"/>
        </w:rPr>
        <w:t>Wolfgang Beringer</w:t>
      </w:r>
      <w:r w:rsidRPr="00C04B89">
        <w:rPr>
          <w:rFonts w:ascii="Arial" w:eastAsia="Times New Roman" w:hAnsi="Arial" w:cs="Arial"/>
          <w:szCs w:val="18"/>
          <w:lang w:val="it-IT" w:eastAsia="de-DE"/>
        </w:rPr>
        <w:br/>
        <w:t xml:space="preserve">Marketing and </w:t>
      </w:r>
      <w:proofErr w:type="spellStart"/>
      <w:r w:rsidRPr="00C04B89">
        <w:rPr>
          <w:rFonts w:ascii="Arial" w:eastAsia="Times New Roman" w:hAnsi="Arial" w:cs="Arial"/>
          <w:szCs w:val="18"/>
          <w:lang w:val="it-IT" w:eastAsia="de-DE"/>
        </w:rPr>
        <w:t>Communication</w:t>
      </w:r>
      <w:proofErr w:type="spellEnd"/>
      <w:r w:rsidRPr="00C04B89">
        <w:rPr>
          <w:rFonts w:ascii="Arial" w:eastAsia="Times New Roman" w:hAnsi="Arial" w:cs="Arial"/>
          <w:szCs w:val="18"/>
          <w:lang w:val="it-IT" w:eastAsia="de-DE"/>
        </w:rPr>
        <w:br/>
        <w:t>Telefon</w:t>
      </w:r>
      <w:r w:rsidR="001F6E1B">
        <w:rPr>
          <w:rFonts w:ascii="Arial" w:eastAsia="Times New Roman" w:hAnsi="Arial" w:cs="Arial"/>
          <w:szCs w:val="18"/>
          <w:lang w:val="it-IT" w:eastAsia="de-DE"/>
        </w:rPr>
        <w:t>o</w:t>
      </w:r>
      <w:r w:rsidRPr="00C04B89">
        <w:rPr>
          <w:rFonts w:ascii="Arial" w:eastAsia="Times New Roman" w:hAnsi="Arial" w:cs="Arial"/>
          <w:szCs w:val="18"/>
          <w:lang w:val="it-IT" w:eastAsia="de-DE"/>
        </w:rPr>
        <w:t>: +49 7391/502 - 3663</w:t>
      </w:r>
      <w:r w:rsidRPr="00C04B89">
        <w:rPr>
          <w:rFonts w:ascii="Arial" w:eastAsia="Times New Roman" w:hAnsi="Arial" w:cs="Arial"/>
          <w:szCs w:val="18"/>
          <w:lang w:val="it-IT" w:eastAsia="de-DE"/>
        </w:rPr>
        <w:br/>
        <w:t>E-</w:t>
      </w:r>
      <w:r w:rsidR="00C24FEB">
        <w:rPr>
          <w:rFonts w:ascii="Arial" w:eastAsia="Times New Roman" w:hAnsi="Arial" w:cs="Arial"/>
          <w:szCs w:val="18"/>
          <w:lang w:val="it-IT" w:eastAsia="de-DE"/>
        </w:rPr>
        <w:t>m</w:t>
      </w:r>
      <w:r w:rsidRPr="00C04B89">
        <w:rPr>
          <w:rFonts w:ascii="Arial" w:eastAsia="Times New Roman" w:hAnsi="Arial" w:cs="Arial"/>
          <w:szCs w:val="18"/>
          <w:lang w:val="it-IT" w:eastAsia="de-DE"/>
        </w:rPr>
        <w:t>ail: wolfgang.beringer@liebherr.com</w:t>
      </w:r>
    </w:p>
    <w:p w14:paraId="2226C838" w14:textId="2BDF32BB" w:rsidR="00AD563D" w:rsidRPr="00C04B89" w:rsidRDefault="003842FF" w:rsidP="00586047">
      <w:pPr>
        <w:pStyle w:val="Copyhead11Pt"/>
        <w:rPr>
          <w:rFonts w:cs="Arial"/>
          <w:lang w:val="it-IT"/>
        </w:rPr>
      </w:pPr>
      <w:r w:rsidRPr="00C04B89">
        <w:rPr>
          <w:rFonts w:cs="Arial"/>
          <w:lang w:val="it-IT"/>
        </w:rPr>
        <w:t>Pu</w:t>
      </w:r>
      <w:r w:rsidR="001F6E1B">
        <w:rPr>
          <w:rFonts w:cs="Arial"/>
          <w:lang w:val="it-IT"/>
        </w:rPr>
        <w:t>b</w:t>
      </w:r>
      <w:r w:rsidRPr="00C04B89">
        <w:rPr>
          <w:rFonts w:cs="Arial"/>
          <w:lang w:val="it-IT"/>
        </w:rPr>
        <w:t>blicato</w:t>
      </w:r>
      <w:r w:rsidR="00AD563D" w:rsidRPr="00C04B89">
        <w:rPr>
          <w:rFonts w:cs="Arial"/>
          <w:lang w:val="it-IT"/>
        </w:rPr>
        <w:t xml:space="preserve"> da</w:t>
      </w:r>
    </w:p>
    <w:p w14:paraId="777E43B4" w14:textId="6F627067" w:rsidR="00E94728" w:rsidRPr="00C04B89" w:rsidRDefault="00586047" w:rsidP="005973EE">
      <w:pPr>
        <w:spacing w:after="300" w:line="300" w:lineRule="exact"/>
        <w:rPr>
          <w:rFonts w:ascii="Arial" w:eastAsia="Times New Roman" w:hAnsi="Arial" w:cs="Arial"/>
          <w:szCs w:val="18"/>
          <w:lang w:val="it-IT" w:eastAsia="de-DE"/>
        </w:rPr>
      </w:pPr>
      <w:proofErr w:type="spellStart"/>
      <w:r w:rsidRPr="00C04B89">
        <w:rPr>
          <w:rFonts w:ascii="Arial" w:eastAsia="Times New Roman" w:hAnsi="Arial" w:cs="Arial"/>
          <w:szCs w:val="18"/>
          <w:lang w:val="it-IT" w:eastAsia="de-DE"/>
        </w:rPr>
        <w:t>Liebherr-Werk</w:t>
      </w:r>
      <w:proofErr w:type="spellEnd"/>
      <w:r w:rsidRPr="00C04B89">
        <w:rPr>
          <w:rFonts w:ascii="Arial" w:eastAsia="Times New Roman" w:hAnsi="Arial" w:cs="Arial"/>
          <w:szCs w:val="18"/>
          <w:lang w:val="it-IT" w:eastAsia="de-DE"/>
        </w:rPr>
        <w:t xml:space="preserve"> </w:t>
      </w:r>
      <w:proofErr w:type="spellStart"/>
      <w:r w:rsidRPr="00C04B89">
        <w:rPr>
          <w:rFonts w:ascii="Arial" w:eastAsia="Times New Roman" w:hAnsi="Arial" w:cs="Arial"/>
          <w:szCs w:val="18"/>
          <w:lang w:val="it-IT" w:eastAsia="de-DE"/>
        </w:rPr>
        <w:t>Ehingen</w:t>
      </w:r>
      <w:proofErr w:type="spellEnd"/>
      <w:r w:rsidRPr="00C04B89">
        <w:rPr>
          <w:rFonts w:ascii="Arial" w:eastAsia="Times New Roman" w:hAnsi="Arial" w:cs="Arial"/>
          <w:szCs w:val="18"/>
          <w:lang w:val="it-IT" w:eastAsia="de-DE"/>
        </w:rPr>
        <w:t xml:space="preserve"> </w:t>
      </w:r>
      <w:proofErr w:type="spellStart"/>
      <w:r w:rsidRPr="00C04B89">
        <w:rPr>
          <w:rFonts w:ascii="Arial" w:eastAsia="Times New Roman" w:hAnsi="Arial" w:cs="Arial"/>
          <w:szCs w:val="18"/>
          <w:lang w:val="it-IT" w:eastAsia="de-DE"/>
        </w:rPr>
        <w:t>GmbH</w:t>
      </w:r>
      <w:proofErr w:type="spellEnd"/>
      <w:r w:rsidRPr="00C04B89">
        <w:rPr>
          <w:rFonts w:ascii="Arial" w:eastAsia="Times New Roman" w:hAnsi="Arial" w:cs="Arial"/>
          <w:szCs w:val="18"/>
          <w:lang w:val="it-IT" w:eastAsia="de-DE"/>
        </w:rPr>
        <w:t xml:space="preserve"> </w:t>
      </w:r>
      <w:r w:rsidRPr="00C04B89">
        <w:rPr>
          <w:rFonts w:ascii="Arial" w:eastAsia="Times New Roman" w:hAnsi="Arial" w:cs="Arial"/>
          <w:szCs w:val="18"/>
          <w:lang w:val="it-IT" w:eastAsia="de-DE"/>
        </w:rPr>
        <w:br/>
      </w:r>
      <w:proofErr w:type="spellStart"/>
      <w:r w:rsidRPr="00C04B89">
        <w:rPr>
          <w:rFonts w:ascii="Arial" w:eastAsia="Times New Roman" w:hAnsi="Arial" w:cs="Arial"/>
          <w:szCs w:val="18"/>
          <w:lang w:val="it-IT" w:eastAsia="de-DE"/>
        </w:rPr>
        <w:t>Ehingen</w:t>
      </w:r>
      <w:proofErr w:type="spellEnd"/>
      <w:r w:rsidRPr="00C04B89">
        <w:rPr>
          <w:rFonts w:ascii="Arial" w:eastAsia="Times New Roman" w:hAnsi="Arial" w:cs="Arial"/>
          <w:szCs w:val="18"/>
          <w:lang w:val="it-IT" w:eastAsia="de-DE"/>
        </w:rPr>
        <w:t xml:space="preserve"> (Donau) / Deutschland</w:t>
      </w:r>
      <w:r w:rsidRPr="00C04B89">
        <w:rPr>
          <w:rFonts w:ascii="Arial" w:eastAsia="Times New Roman" w:hAnsi="Arial" w:cs="Arial"/>
          <w:szCs w:val="18"/>
          <w:lang w:val="it-IT" w:eastAsia="de-DE"/>
        </w:rPr>
        <w:br/>
      </w:r>
      <w:hyperlink r:id="rId12" w:history="1">
        <w:r w:rsidR="005973EE" w:rsidRPr="00C04B89">
          <w:rPr>
            <w:rFonts w:ascii="Arial" w:eastAsia="Times New Roman" w:hAnsi="Arial" w:cs="Arial"/>
            <w:szCs w:val="18"/>
            <w:lang w:val="it-IT" w:eastAsia="de-DE"/>
          </w:rPr>
          <w:t>www.liebherr.com</w:t>
        </w:r>
      </w:hyperlink>
    </w:p>
    <w:sectPr w:rsidR="00E94728" w:rsidRPr="00C04B89" w:rsidSect="00E847CC">
      <w:headerReference w:type="default" r:id="rId13"/>
      <w:footerReference w:type="default" r:id="rId14"/>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79B82BE" w14:textId="77777777" w:rsidR="001C1090" w:rsidRDefault="001C1090" w:rsidP="00B81ED6">
      <w:pPr>
        <w:spacing w:after="0" w:line="240" w:lineRule="auto"/>
      </w:pPr>
      <w:r>
        <w:separator/>
      </w:r>
    </w:p>
  </w:endnote>
  <w:endnote w:type="continuationSeparator" w:id="0">
    <w:p w14:paraId="5837FDEB" w14:textId="77777777" w:rsidR="001C1090" w:rsidRDefault="001C1090"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SimSun"/>
    <w:panose1 w:val="02010600030101010101"/>
    <w:charset w:val="86"/>
    <w:family w:val="auto"/>
    <w:pitch w:val="variable"/>
    <w:sig w:usb0="A00002BF" w:usb1="38CF7CFA" w:usb2="00000016" w:usb3="00000000" w:csb0="0004000F" w:csb1="00000000"/>
  </w:font>
  <w:font w:name="DengXian Light">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B9E3773" w14:textId="6B6A1A2C" w:rsidR="001C1090" w:rsidRPr="00E847CC" w:rsidRDefault="001C1090" w:rsidP="00E847CC">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B12B56">
      <w:rPr>
        <w:rFonts w:ascii="Arial" w:hAnsi="Arial" w:cs="Arial"/>
        <w:noProof/>
      </w:rPr>
      <w:instrText>3</w:instrText>
    </w:r>
    <w:r w:rsidRPr="0093605C">
      <w:rPr>
        <w:rFonts w:ascii="Arial" w:hAnsi="Arial" w:cs="Arial"/>
        <w:noProof/>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B12B56">
      <w:rPr>
        <w:rFonts w:ascii="Arial" w:hAnsi="Arial" w:cs="Arial"/>
        <w:noProof/>
      </w:rPr>
      <w:instrText>3</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B12B56">
      <w:rPr>
        <w:rFonts w:ascii="Arial" w:hAnsi="Arial" w:cs="Arial"/>
        <w:noProof/>
      </w:rPr>
      <w:instrText>3</w:instrText>
    </w:r>
    <w:r w:rsidRPr="0093605C">
      <w:rPr>
        <w:rFonts w:ascii="Arial" w:hAnsi="Arial" w:cs="Arial"/>
        <w:noProof/>
      </w:rPr>
      <w:fldChar w:fldCharType="end"/>
    </w:r>
    <w:r w:rsidRPr="0093605C">
      <w:rPr>
        <w:rFonts w:ascii="Arial" w:hAnsi="Arial" w:cs="Arial"/>
      </w:rPr>
      <w:instrText xml:space="preserve">" "" </w:instrText>
    </w:r>
    <w:r w:rsidR="000C6CCD">
      <w:rPr>
        <w:rFonts w:ascii="Arial" w:hAnsi="Arial" w:cs="Arial"/>
      </w:rPr>
      <w:fldChar w:fldCharType="separate"/>
    </w:r>
    <w:r w:rsidR="00B12B56">
      <w:rPr>
        <w:rFonts w:ascii="Arial" w:hAnsi="Arial" w:cs="Arial"/>
        <w:noProof/>
      </w:rPr>
      <w:t>3</w:t>
    </w:r>
    <w:r w:rsidR="00B12B56" w:rsidRPr="0093605C">
      <w:rPr>
        <w:rFonts w:ascii="Arial" w:hAnsi="Arial" w:cs="Arial"/>
        <w:noProof/>
      </w:rPr>
      <w:t>/</w:t>
    </w:r>
    <w:r w:rsidR="00B12B56">
      <w:rPr>
        <w:rFonts w:ascii="Arial" w:hAnsi="Arial" w:cs="Arial"/>
        <w:noProof/>
      </w:rPr>
      <w:t>3</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B490DB9" w14:textId="77777777" w:rsidR="001C1090" w:rsidRDefault="001C1090" w:rsidP="00B81ED6">
      <w:pPr>
        <w:spacing w:after="0" w:line="240" w:lineRule="auto"/>
      </w:pPr>
      <w:r>
        <w:separator/>
      </w:r>
    </w:p>
  </w:footnote>
  <w:footnote w:type="continuationSeparator" w:id="0">
    <w:p w14:paraId="3B67477B" w14:textId="77777777" w:rsidR="001C1090" w:rsidRDefault="001C1090" w:rsidP="00B81ED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708AD02" w14:textId="77777777" w:rsidR="001C1090" w:rsidRDefault="001C1090">
    <w:pPr>
      <w:pStyle w:val="Kopfzeile"/>
    </w:pPr>
    <w:r>
      <w:tab/>
    </w:r>
    <w:r>
      <w:tab/>
    </w:r>
    <w:r>
      <w:ptab w:relativeTo="margin" w:alignment="right" w:leader="none"/>
    </w:r>
    <w:r>
      <w:rPr>
        <w:noProof/>
        <w:lang w:eastAsia="de-DE"/>
      </w:rPr>
      <w:drawing>
        <wp:inline distT="0" distB="0" distL="0" distR="0" wp14:anchorId="6B74721E" wp14:editId="6D4AC79B">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14:paraId="22E21A64" w14:textId="77777777" w:rsidR="001C1090" w:rsidRDefault="001C1090">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lvlText w:val="–"/>
      <w:lvlJc w:val="left"/>
      <w:pPr>
        <w:ind w:left="786" w:hanging="360"/>
      </w:pPr>
      <w:rPr>
        <w:rFonts w:ascii="Calibri" w:eastAsiaTheme="minorHAnsi" w:hAnsi="Calibri" w:cs="Calibri" w:hint="default"/>
        <w:b/>
      </w:rPr>
    </w:lvl>
    <w:lvl w:ilvl="1" w:tplc="04070003">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3B277C66"/>
    <w:multiLevelType w:val="hybridMultilevel"/>
    <w:tmpl w:val="3FAE7952"/>
    <w:lvl w:ilvl="0" w:tplc="9F423ECE">
      <w:start w:val="1"/>
      <w:numFmt w:val="bullet"/>
      <w:pStyle w:val="LHlistbulletpoints11ptbold"/>
      <w:lvlText w:val=""/>
      <w:lvlJc w:val="left"/>
      <w:pPr>
        <w:tabs>
          <w:tab w:val="num" w:pos="357"/>
        </w:tabs>
        <w:ind w:left="357" w:hanging="187"/>
      </w:pPr>
      <w:rPr>
        <w:rFonts w:ascii="Symbol" w:hAnsi="Symbol" w:hint="default"/>
        <w:sz w:val="16"/>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 w15:restartNumberingAfterBreak="0">
    <w:nsid w:val="47513EFA"/>
    <w:multiLevelType w:val="multilevel"/>
    <w:tmpl w:val="A12230F4"/>
    <w:numStyleLink w:val="TitleRuleListStyleLH"/>
  </w:abstractNum>
  <w:abstractNum w:abstractNumId="4" w15:restartNumberingAfterBreak="0">
    <w:nsid w:val="48B17334"/>
    <w:multiLevelType w:val="hybridMultilevel"/>
    <w:tmpl w:val="24F8BB42"/>
    <w:lvl w:ilvl="0" w:tplc="21E6E1DA">
      <w:numFmt w:val="bullet"/>
      <w:lvlText w:val="-"/>
      <w:lvlJc w:val="left"/>
      <w:pPr>
        <w:ind w:left="720" w:hanging="360"/>
      </w:pPr>
      <w:rPr>
        <w:rFonts w:ascii="Calibri" w:eastAsiaTheme="minorHAnsi" w:hAnsi="Calibri" w:cs="Calibr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abstractNumId w:val="0"/>
  </w:num>
  <w:num w:numId="2">
    <w:abstractNumId w:val="3"/>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1"/>
  </w:num>
  <w:num w:numId="4">
    <w:abstractNumId w:val="4"/>
  </w:num>
  <w:num w:numId="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activeWritingStyle w:appName="MSWord" w:lang="de-DE" w:vendorID="64" w:dllVersion="6" w:nlCheck="1" w:checkStyle="0"/>
  <w:activeWritingStyle w:appName="MSWord" w:lang="en-GB" w:vendorID="64" w:dllVersion="6" w:nlCheck="1" w:checkStyle="1"/>
  <w:activeWritingStyle w:appName="MSWord" w:lang="en-US" w:vendorID="64" w:dllVersion="6" w:nlCheck="1" w:checkStyle="1"/>
  <w:activeWritingStyle w:appName="MSWord" w:lang="de-DE" w:vendorID="64" w:dllVersion="0" w:nlCheck="1" w:checkStyle="0"/>
  <w:activeWritingStyle w:appName="MSWord" w:lang="en-US" w:vendorID="64" w:dllVersion="0" w:nlCheck="1" w:checkStyle="0"/>
  <w:activeWritingStyle w:appName="MSWord" w:lang="en-GB" w:vendorID="64" w:dllVersion="0" w:nlCheck="1" w:checkStyle="0"/>
  <w:activeWritingStyle w:appName="MSWord" w:lang="it-IT" w:vendorID="64" w:dllVersion="6" w:nlCheck="1" w:checkStyle="0"/>
  <w:activeWritingStyle w:appName="MSWord" w:lang="it-IT" w:vendorID="64" w:dllVersion="0" w:nlCheck="1" w:checkStyle="0"/>
  <w:activeWritingStyle w:appName="MSWord" w:lang="it-IT" w:vendorID="64" w:dllVersion="131078" w:nlCheck="1" w:checkStyle="0"/>
  <w:proofState w:spelling="clean" w:grammar="clean"/>
  <w:defaultTabStop w:val="708"/>
  <w:hyphenationZone w:val="425"/>
  <w:characterSpacingControl w:val="doNotCompress"/>
  <w:hdrShapeDefaults>
    <o:shapedefaults v:ext="edit" spidmax="96257"/>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1ED6"/>
    <w:rsid w:val="000029B0"/>
    <w:rsid w:val="00007A44"/>
    <w:rsid w:val="00030D76"/>
    <w:rsid w:val="00033002"/>
    <w:rsid w:val="0004415A"/>
    <w:rsid w:val="00046F63"/>
    <w:rsid w:val="000479CB"/>
    <w:rsid w:val="00050FDD"/>
    <w:rsid w:val="0005455D"/>
    <w:rsid w:val="000545DF"/>
    <w:rsid w:val="00066E54"/>
    <w:rsid w:val="00080353"/>
    <w:rsid w:val="000A04AE"/>
    <w:rsid w:val="000A141A"/>
    <w:rsid w:val="000A7CF0"/>
    <w:rsid w:val="000B2744"/>
    <w:rsid w:val="000B3B46"/>
    <w:rsid w:val="000B4F50"/>
    <w:rsid w:val="000B590F"/>
    <w:rsid w:val="000C36D3"/>
    <w:rsid w:val="000C3800"/>
    <w:rsid w:val="000C6CCD"/>
    <w:rsid w:val="000E3C3F"/>
    <w:rsid w:val="000F7179"/>
    <w:rsid w:val="001009C9"/>
    <w:rsid w:val="001011C9"/>
    <w:rsid w:val="0012274D"/>
    <w:rsid w:val="0012604D"/>
    <w:rsid w:val="001261A3"/>
    <w:rsid w:val="0012733F"/>
    <w:rsid w:val="00130686"/>
    <w:rsid w:val="001419B4"/>
    <w:rsid w:val="00143E59"/>
    <w:rsid w:val="00145DB7"/>
    <w:rsid w:val="001504E0"/>
    <w:rsid w:val="00152864"/>
    <w:rsid w:val="00153BF7"/>
    <w:rsid w:val="00161E89"/>
    <w:rsid w:val="00162E4F"/>
    <w:rsid w:val="00165B1E"/>
    <w:rsid w:val="0016799F"/>
    <w:rsid w:val="00170A3D"/>
    <w:rsid w:val="00175B0E"/>
    <w:rsid w:val="001800CF"/>
    <w:rsid w:val="0018187A"/>
    <w:rsid w:val="00184FFF"/>
    <w:rsid w:val="001853AD"/>
    <w:rsid w:val="0018608E"/>
    <w:rsid w:val="0018634A"/>
    <w:rsid w:val="00186B71"/>
    <w:rsid w:val="00190FEA"/>
    <w:rsid w:val="001A0627"/>
    <w:rsid w:val="001A1AD7"/>
    <w:rsid w:val="001C0F19"/>
    <w:rsid w:val="001C1090"/>
    <w:rsid w:val="001C1CDC"/>
    <w:rsid w:val="001C3EA6"/>
    <w:rsid w:val="001D5C5D"/>
    <w:rsid w:val="001E07CA"/>
    <w:rsid w:val="001F31AA"/>
    <w:rsid w:val="001F6E1B"/>
    <w:rsid w:val="001F78DC"/>
    <w:rsid w:val="00201EA0"/>
    <w:rsid w:val="002039F7"/>
    <w:rsid w:val="0020414F"/>
    <w:rsid w:val="00205729"/>
    <w:rsid w:val="002073EE"/>
    <w:rsid w:val="002148DF"/>
    <w:rsid w:val="00216BF5"/>
    <w:rsid w:val="0022708D"/>
    <w:rsid w:val="00236D59"/>
    <w:rsid w:val="00236F17"/>
    <w:rsid w:val="0024163B"/>
    <w:rsid w:val="002528AA"/>
    <w:rsid w:val="002541B4"/>
    <w:rsid w:val="00266134"/>
    <w:rsid w:val="002846D1"/>
    <w:rsid w:val="00293ED1"/>
    <w:rsid w:val="002C14A9"/>
    <w:rsid w:val="002C1C42"/>
    <w:rsid w:val="002D658D"/>
    <w:rsid w:val="002D6676"/>
    <w:rsid w:val="002D6AB5"/>
    <w:rsid w:val="00317630"/>
    <w:rsid w:val="003218B7"/>
    <w:rsid w:val="00324710"/>
    <w:rsid w:val="003271EF"/>
    <w:rsid w:val="00327301"/>
    <w:rsid w:val="00327624"/>
    <w:rsid w:val="00336044"/>
    <w:rsid w:val="003524D2"/>
    <w:rsid w:val="00362A9E"/>
    <w:rsid w:val="003631C6"/>
    <w:rsid w:val="003842FF"/>
    <w:rsid w:val="00392F28"/>
    <w:rsid w:val="003936A6"/>
    <w:rsid w:val="00393830"/>
    <w:rsid w:val="003D1502"/>
    <w:rsid w:val="003D44AF"/>
    <w:rsid w:val="003D54CC"/>
    <w:rsid w:val="003E2431"/>
    <w:rsid w:val="003F3BF6"/>
    <w:rsid w:val="003F44D0"/>
    <w:rsid w:val="003F6706"/>
    <w:rsid w:val="00424A81"/>
    <w:rsid w:val="00427687"/>
    <w:rsid w:val="00437300"/>
    <w:rsid w:val="00437ED1"/>
    <w:rsid w:val="00445540"/>
    <w:rsid w:val="004457E3"/>
    <w:rsid w:val="004469AA"/>
    <w:rsid w:val="00446A0F"/>
    <w:rsid w:val="00452AF9"/>
    <w:rsid w:val="00466A15"/>
    <w:rsid w:val="0048169A"/>
    <w:rsid w:val="00483739"/>
    <w:rsid w:val="00486725"/>
    <w:rsid w:val="00492DBB"/>
    <w:rsid w:val="004948B2"/>
    <w:rsid w:val="004C0F84"/>
    <w:rsid w:val="004C4B9A"/>
    <w:rsid w:val="004D3D8C"/>
    <w:rsid w:val="004D5C67"/>
    <w:rsid w:val="00504C9C"/>
    <w:rsid w:val="00513915"/>
    <w:rsid w:val="00514E3E"/>
    <w:rsid w:val="00516D9D"/>
    <w:rsid w:val="005322B1"/>
    <w:rsid w:val="00533F42"/>
    <w:rsid w:val="0053545F"/>
    <w:rsid w:val="005357DA"/>
    <w:rsid w:val="00542B3B"/>
    <w:rsid w:val="005438BE"/>
    <w:rsid w:val="00556698"/>
    <w:rsid w:val="005569B9"/>
    <w:rsid w:val="00562E30"/>
    <w:rsid w:val="0057074F"/>
    <w:rsid w:val="00573547"/>
    <w:rsid w:val="005804AA"/>
    <w:rsid w:val="005811D9"/>
    <w:rsid w:val="005853EE"/>
    <w:rsid w:val="00586047"/>
    <w:rsid w:val="00594D22"/>
    <w:rsid w:val="005973EE"/>
    <w:rsid w:val="005A625C"/>
    <w:rsid w:val="005A7FAE"/>
    <w:rsid w:val="005C3412"/>
    <w:rsid w:val="005D4CC9"/>
    <w:rsid w:val="005E304D"/>
    <w:rsid w:val="005E3773"/>
    <w:rsid w:val="005E64A6"/>
    <w:rsid w:val="005F1AC2"/>
    <w:rsid w:val="005F6F7B"/>
    <w:rsid w:val="00611C5E"/>
    <w:rsid w:val="006228BF"/>
    <w:rsid w:val="0062379B"/>
    <w:rsid w:val="006272C7"/>
    <w:rsid w:val="00631B86"/>
    <w:rsid w:val="006325F8"/>
    <w:rsid w:val="00652E53"/>
    <w:rsid w:val="00654254"/>
    <w:rsid w:val="00664D6C"/>
    <w:rsid w:val="00673DAF"/>
    <w:rsid w:val="006740CD"/>
    <w:rsid w:val="006802BD"/>
    <w:rsid w:val="00681140"/>
    <w:rsid w:val="006860BE"/>
    <w:rsid w:val="00697613"/>
    <w:rsid w:val="006A72CE"/>
    <w:rsid w:val="006B4789"/>
    <w:rsid w:val="006B5C7C"/>
    <w:rsid w:val="006C4C6D"/>
    <w:rsid w:val="006D0A0B"/>
    <w:rsid w:val="006E25BD"/>
    <w:rsid w:val="006E37B4"/>
    <w:rsid w:val="006E552F"/>
    <w:rsid w:val="006F0A1C"/>
    <w:rsid w:val="0070344C"/>
    <w:rsid w:val="0070698F"/>
    <w:rsid w:val="00710C71"/>
    <w:rsid w:val="00727291"/>
    <w:rsid w:val="00730D75"/>
    <w:rsid w:val="0073218B"/>
    <w:rsid w:val="00744120"/>
    <w:rsid w:val="00744D71"/>
    <w:rsid w:val="00747169"/>
    <w:rsid w:val="0074751F"/>
    <w:rsid w:val="0075403F"/>
    <w:rsid w:val="00756746"/>
    <w:rsid w:val="00761197"/>
    <w:rsid w:val="00775D00"/>
    <w:rsid w:val="00780EF4"/>
    <w:rsid w:val="007A5274"/>
    <w:rsid w:val="007C1C52"/>
    <w:rsid w:val="007C26A4"/>
    <w:rsid w:val="007C2DD9"/>
    <w:rsid w:val="007C3388"/>
    <w:rsid w:val="007C4218"/>
    <w:rsid w:val="007C76E0"/>
    <w:rsid w:val="007D615C"/>
    <w:rsid w:val="007F2586"/>
    <w:rsid w:val="00800CD3"/>
    <w:rsid w:val="0080322E"/>
    <w:rsid w:val="00803832"/>
    <w:rsid w:val="00806E50"/>
    <w:rsid w:val="00812927"/>
    <w:rsid w:val="00824226"/>
    <w:rsid w:val="00827B5A"/>
    <w:rsid w:val="00831A4B"/>
    <w:rsid w:val="00837F90"/>
    <w:rsid w:val="0085320C"/>
    <w:rsid w:val="00876A80"/>
    <w:rsid w:val="008834E2"/>
    <w:rsid w:val="0088513F"/>
    <w:rsid w:val="00885628"/>
    <w:rsid w:val="00890A35"/>
    <w:rsid w:val="008B0B0D"/>
    <w:rsid w:val="008D6EF0"/>
    <w:rsid w:val="008F7489"/>
    <w:rsid w:val="009169F9"/>
    <w:rsid w:val="00925B42"/>
    <w:rsid w:val="00926D6E"/>
    <w:rsid w:val="009314EE"/>
    <w:rsid w:val="009330B7"/>
    <w:rsid w:val="00935CF3"/>
    <w:rsid w:val="0093605C"/>
    <w:rsid w:val="009521CD"/>
    <w:rsid w:val="00952FB7"/>
    <w:rsid w:val="00955ED8"/>
    <w:rsid w:val="00956C4A"/>
    <w:rsid w:val="00965077"/>
    <w:rsid w:val="00967BAF"/>
    <w:rsid w:val="00967FB1"/>
    <w:rsid w:val="00971328"/>
    <w:rsid w:val="009723A2"/>
    <w:rsid w:val="009730C2"/>
    <w:rsid w:val="0097521B"/>
    <w:rsid w:val="009763C7"/>
    <w:rsid w:val="00976B80"/>
    <w:rsid w:val="00984516"/>
    <w:rsid w:val="0098466E"/>
    <w:rsid w:val="00996CDC"/>
    <w:rsid w:val="009A3D17"/>
    <w:rsid w:val="009B5053"/>
    <w:rsid w:val="009D6154"/>
    <w:rsid w:val="009D6CCB"/>
    <w:rsid w:val="009D753A"/>
    <w:rsid w:val="009E128E"/>
    <w:rsid w:val="009E27D6"/>
    <w:rsid w:val="009E29F3"/>
    <w:rsid w:val="009E3C26"/>
    <w:rsid w:val="009E66C0"/>
    <w:rsid w:val="009E7F9B"/>
    <w:rsid w:val="009F5B06"/>
    <w:rsid w:val="00A0162D"/>
    <w:rsid w:val="00A11FE9"/>
    <w:rsid w:val="00A21FC6"/>
    <w:rsid w:val="00A467A3"/>
    <w:rsid w:val="00A46E66"/>
    <w:rsid w:val="00A54708"/>
    <w:rsid w:val="00A65C54"/>
    <w:rsid w:val="00A72477"/>
    <w:rsid w:val="00A77449"/>
    <w:rsid w:val="00A805AD"/>
    <w:rsid w:val="00A819AA"/>
    <w:rsid w:val="00A85747"/>
    <w:rsid w:val="00A87B82"/>
    <w:rsid w:val="00A95B10"/>
    <w:rsid w:val="00AA036E"/>
    <w:rsid w:val="00AC10D4"/>
    <w:rsid w:val="00AC1B39"/>
    <w:rsid w:val="00AC2129"/>
    <w:rsid w:val="00AC6B02"/>
    <w:rsid w:val="00AD563D"/>
    <w:rsid w:val="00AF1F99"/>
    <w:rsid w:val="00B0575E"/>
    <w:rsid w:val="00B06800"/>
    <w:rsid w:val="00B12B56"/>
    <w:rsid w:val="00B140CA"/>
    <w:rsid w:val="00B22EC4"/>
    <w:rsid w:val="00B41CF9"/>
    <w:rsid w:val="00B432B3"/>
    <w:rsid w:val="00B444AB"/>
    <w:rsid w:val="00B51BEA"/>
    <w:rsid w:val="00B63150"/>
    <w:rsid w:val="00B6499B"/>
    <w:rsid w:val="00B81ED6"/>
    <w:rsid w:val="00B82B13"/>
    <w:rsid w:val="00B831DB"/>
    <w:rsid w:val="00B86F61"/>
    <w:rsid w:val="00BA25CA"/>
    <w:rsid w:val="00BA706F"/>
    <w:rsid w:val="00BA7E88"/>
    <w:rsid w:val="00BB0634"/>
    <w:rsid w:val="00BB0BF7"/>
    <w:rsid w:val="00BB0BFF"/>
    <w:rsid w:val="00BB195D"/>
    <w:rsid w:val="00BB3785"/>
    <w:rsid w:val="00BC65D6"/>
    <w:rsid w:val="00BD6887"/>
    <w:rsid w:val="00BD7045"/>
    <w:rsid w:val="00C02C50"/>
    <w:rsid w:val="00C03D94"/>
    <w:rsid w:val="00C03F30"/>
    <w:rsid w:val="00C04B89"/>
    <w:rsid w:val="00C24FEB"/>
    <w:rsid w:val="00C32B66"/>
    <w:rsid w:val="00C32CBA"/>
    <w:rsid w:val="00C37D3C"/>
    <w:rsid w:val="00C44710"/>
    <w:rsid w:val="00C464EC"/>
    <w:rsid w:val="00C640A1"/>
    <w:rsid w:val="00C64FD2"/>
    <w:rsid w:val="00C72420"/>
    <w:rsid w:val="00C77574"/>
    <w:rsid w:val="00C96557"/>
    <w:rsid w:val="00CA4788"/>
    <w:rsid w:val="00CA4D2C"/>
    <w:rsid w:val="00CA75FB"/>
    <w:rsid w:val="00CB0110"/>
    <w:rsid w:val="00CB1E46"/>
    <w:rsid w:val="00CB3C86"/>
    <w:rsid w:val="00CC0BF7"/>
    <w:rsid w:val="00CD4740"/>
    <w:rsid w:val="00CD53A6"/>
    <w:rsid w:val="00CE65E4"/>
    <w:rsid w:val="00CF2BAD"/>
    <w:rsid w:val="00CF422A"/>
    <w:rsid w:val="00CF76F7"/>
    <w:rsid w:val="00D15749"/>
    <w:rsid w:val="00D34B59"/>
    <w:rsid w:val="00D40D79"/>
    <w:rsid w:val="00D63B50"/>
    <w:rsid w:val="00D74B03"/>
    <w:rsid w:val="00D76562"/>
    <w:rsid w:val="00D82929"/>
    <w:rsid w:val="00D83B8E"/>
    <w:rsid w:val="00D93257"/>
    <w:rsid w:val="00DA19EB"/>
    <w:rsid w:val="00DB0188"/>
    <w:rsid w:val="00DD7101"/>
    <w:rsid w:val="00DE2528"/>
    <w:rsid w:val="00DF40C0"/>
    <w:rsid w:val="00DF7981"/>
    <w:rsid w:val="00E260E6"/>
    <w:rsid w:val="00E32363"/>
    <w:rsid w:val="00E42BD3"/>
    <w:rsid w:val="00E516C8"/>
    <w:rsid w:val="00E52803"/>
    <w:rsid w:val="00E52C50"/>
    <w:rsid w:val="00E54B71"/>
    <w:rsid w:val="00E551AF"/>
    <w:rsid w:val="00E60229"/>
    <w:rsid w:val="00E64B44"/>
    <w:rsid w:val="00E66F45"/>
    <w:rsid w:val="00E718C9"/>
    <w:rsid w:val="00E75065"/>
    <w:rsid w:val="00E81F72"/>
    <w:rsid w:val="00E847CC"/>
    <w:rsid w:val="00E93B55"/>
    <w:rsid w:val="00E94728"/>
    <w:rsid w:val="00E96168"/>
    <w:rsid w:val="00EA26F3"/>
    <w:rsid w:val="00EC626D"/>
    <w:rsid w:val="00EF555B"/>
    <w:rsid w:val="00F015C2"/>
    <w:rsid w:val="00F07120"/>
    <w:rsid w:val="00F21C4A"/>
    <w:rsid w:val="00F40615"/>
    <w:rsid w:val="00F40E96"/>
    <w:rsid w:val="00F45FEE"/>
    <w:rsid w:val="00F54DE2"/>
    <w:rsid w:val="00F55930"/>
    <w:rsid w:val="00F57874"/>
    <w:rsid w:val="00F64B79"/>
    <w:rsid w:val="00F81B6B"/>
    <w:rsid w:val="00F92E30"/>
    <w:rsid w:val="00F93866"/>
    <w:rsid w:val="00F95D29"/>
    <w:rsid w:val="00F976BB"/>
    <w:rsid w:val="00FE7045"/>
    <w:rsid w:val="00FF6372"/>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96257"/>
    <o:shapelayout v:ext="edit">
      <o:idmap v:ext="edit" data="1"/>
    </o:shapelayout>
  </w:shapeDefaults>
  <w:decimalSymbol w:val=","/>
  <w:listSeparator w:val=";"/>
  <w14:docId w14:val="5330DF3C"/>
  <w15:chartTrackingRefBased/>
  <w15:docId w15:val="{6B76B8C6-5DB7-4EFE-9E2A-81E5C66A5C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de-DE" w:eastAsia="zh-CN" w:bidi="ar-SA"/>
      </w:rPr>
    </w:rPrDefault>
    <w:pPrDefault>
      <w:pPr>
        <w:spacing w:after="160" w:line="259" w:lineRule="auto"/>
      </w:pPr>
    </w:pPrDefault>
  </w:docDefaults>
  <w:latentStyles w:defLockedState="0" w:defUIPriority="99" w:defSemiHidden="0" w:defUnhideWhenUsed="0" w:defQFormat="0" w:count="371">
    <w:lsdException w:name="Normal" w:uiPriority="0"/>
    <w:lsdException w:name="heading 1" w:uiPriority="9" w:qFormat="1"/>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style>
  <w:style w:type="paragraph" w:styleId="berschrift1">
    <w:name w:val="heading 1"/>
    <w:basedOn w:val="Standard"/>
    <w:link w:val="berschrift1Zchn"/>
    <w:uiPriority w:val="9"/>
    <w:qFormat/>
    <w:rsid w:val="00E60229"/>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de-DE"/>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val="en-GB"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val="en-US"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n-US"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val="en-GB"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n-GB"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val="en-GB" w:eastAsia="en-US"/>
    </w:rPr>
  </w:style>
  <w:style w:type="paragraph" w:customStyle="1" w:styleId="TitleRuleLH">
    <w:name w:val="Title Rule LH"/>
    <w:basedOn w:val="Titel"/>
    <w:next w:val="Standard"/>
    <w:uiPriority w:val="11"/>
    <w:rsid w:val="00B81ED6"/>
    <w:pPr>
      <w:numPr>
        <w:numId w:val="2"/>
      </w:numPr>
    </w:pPr>
    <w:rPr>
      <w:lang w:val="en-US"/>
    </w:r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spacing w:after="0" w:line="300" w:lineRule="exact"/>
    </w:pPr>
    <w:rPr>
      <w:rFonts w:ascii="Arial" w:eastAsiaTheme="minorHAnsi" w:hAnsi="Arial" w:cs="Arial"/>
      <w:b/>
      <w:lang w:val="en-US"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val="en-US"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val="en-US"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val="en-US"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n-US"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n-US" w:eastAsia="de-DE"/>
    </w:rPr>
  </w:style>
  <w:style w:type="character" w:customStyle="1" w:styleId="Teaser11PtZchn">
    <w:name w:val="Teaser 11Pt Zchn"/>
    <w:basedOn w:val="Absatz-Standardschriftart"/>
    <w:link w:val="Teaser11Pt"/>
    <w:rsid w:val="00B81ED6"/>
    <w:rPr>
      <w:rFonts w:ascii="Arial" w:hAnsi="Arial"/>
      <w:b/>
      <w:noProof/>
      <w:lang w:val="en-US" w:eastAsia="de-DE"/>
    </w:rPr>
  </w:style>
  <w:style w:type="paragraph" w:customStyle="1" w:styleId="Bulletpoints11Pt">
    <w:name w:val="Bulletpoints 11Pt"/>
    <w:basedOn w:val="Bulletpoints11Pt1"/>
    <w:link w:val="Bulletpoints11PtZchn"/>
    <w:qFormat/>
    <w:rsid w:val="00B81ED6"/>
  </w:style>
  <w:style w:type="character" w:customStyle="1" w:styleId="Bulletpoints11PtZchn">
    <w:name w:val="Bulletpoints 11Pt Zchn"/>
    <w:basedOn w:val="Absatz-Standardschriftart"/>
    <w:link w:val="Bulletpoints11Pt"/>
    <w:rsid w:val="00B81ED6"/>
    <w:rPr>
      <w:rFonts w:ascii="Arial" w:eastAsiaTheme="minorHAnsi" w:hAnsi="Arial" w:cs="Arial"/>
      <w:b/>
      <w:lang w:val="en-US"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val="en-US"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n-US"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val="en-US"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n-US"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val="en-GB" w:eastAsia="en-US"/>
    </w:rPr>
  </w:style>
  <w:style w:type="paragraph" w:styleId="Sprechblasentext">
    <w:name w:val="Balloon Text"/>
    <w:basedOn w:val="Standard"/>
    <w:link w:val="SprechblasentextZchn"/>
    <w:uiPriority w:val="99"/>
    <w:semiHidden/>
    <w:unhideWhenUsed/>
    <w:rsid w:val="009723A2"/>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9723A2"/>
    <w:rPr>
      <w:rFonts w:ascii="Segoe UI" w:hAnsi="Segoe UI" w:cs="Segoe UI"/>
      <w:sz w:val="18"/>
      <w:szCs w:val="18"/>
    </w:rPr>
  </w:style>
  <w:style w:type="paragraph" w:customStyle="1" w:styleId="Presse-Flietext">
    <w:name w:val="Presse-Fließtext"/>
    <w:basedOn w:val="Standard"/>
    <w:autoRedefine/>
    <w:rsid w:val="001E07CA"/>
    <w:pPr>
      <w:spacing w:after="360" w:line="360" w:lineRule="auto"/>
      <w:jc w:val="both"/>
    </w:pPr>
    <w:rPr>
      <w:rFonts w:ascii="Arial" w:eastAsia="Times New Roman" w:hAnsi="Arial" w:cs="Times New Roman"/>
      <w:color w:val="000000" w:themeColor="text1"/>
      <w:sz w:val="24"/>
      <w:lang w:eastAsia="de-DE"/>
    </w:rPr>
  </w:style>
  <w:style w:type="paragraph" w:customStyle="1" w:styleId="LHlistbulletpoints11ptbold">
    <w:name w:val="LH_list bullet points 11pt bold"/>
    <w:basedOn w:val="Standard"/>
    <w:qFormat/>
    <w:rsid w:val="00E94728"/>
    <w:pPr>
      <w:numPr>
        <w:numId w:val="5"/>
      </w:numPr>
      <w:tabs>
        <w:tab w:val="clear" w:pos="357"/>
        <w:tab w:val="left" w:pos="170"/>
      </w:tabs>
      <w:suppressAutoHyphens/>
      <w:spacing w:after="0" w:line="360" w:lineRule="auto"/>
      <w:ind w:left="187"/>
    </w:pPr>
    <w:rPr>
      <w:rFonts w:ascii="Arial" w:hAnsi="Arial"/>
      <w:b/>
      <w:szCs w:val="18"/>
      <w:lang w:eastAsia="de-DE"/>
    </w:rPr>
  </w:style>
  <w:style w:type="character" w:customStyle="1" w:styleId="NichtaufgelsteErwhnung1">
    <w:name w:val="Nicht aufgelöste Erwähnung1"/>
    <w:basedOn w:val="Absatz-Standardschriftart"/>
    <w:uiPriority w:val="99"/>
    <w:semiHidden/>
    <w:unhideWhenUsed/>
    <w:rsid w:val="005973EE"/>
    <w:rPr>
      <w:color w:val="605E5C"/>
      <w:shd w:val="clear" w:color="auto" w:fill="E1DFDD"/>
    </w:rPr>
  </w:style>
  <w:style w:type="character" w:customStyle="1" w:styleId="berschrift1Zchn">
    <w:name w:val="Überschrift 1 Zchn"/>
    <w:basedOn w:val="Absatz-Standardschriftart"/>
    <w:link w:val="berschrift1"/>
    <w:uiPriority w:val="9"/>
    <w:rsid w:val="00E60229"/>
    <w:rPr>
      <w:rFonts w:ascii="Times New Roman" w:eastAsia="Times New Roman" w:hAnsi="Times New Roman" w:cs="Times New Roman"/>
      <w:b/>
      <w:bCs/>
      <w:kern w:val="36"/>
      <w:sz w:val="48"/>
      <w:szCs w:val="48"/>
      <w:lang w:eastAsia="de-DE"/>
    </w:rPr>
  </w:style>
  <w:style w:type="character" w:customStyle="1" w:styleId="q4iawc">
    <w:name w:val="q4iawc"/>
    <w:basedOn w:val="Absatz-Standardschriftart"/>
    <w:rsid w:val="00DD710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52231374">
      <w:bodyDiv w:val="1"/>
      <w:marLeft w:val="0"/>
      <w:marRight w:val="0"/>
      <w:marTop w:val="0"/>
      <w:marBottom w:val="0"/>
      <w:divBdr>
        <w:top w:val="none" w:sz="0" w:space="0" w:color="auto"/>
        <w:left w:val="none" w:sz="0" w:space="0" w:color="auto"/>
        <w:bottom w:val="none" w:sz="0" w:space="0" w:color="auto"/>
        <w:right w:val="none" w:sz="0" w:space="0" w:color="auto"/>
      </w:divBdr>
    </w:div>
    <w:div w:id="8755810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www.liebherr.com" TargetMode="Externa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2.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27F3B81-CE41-46FF-8382-895C535ABAD0}">
  <ds:schemaRefs>
    <ds:schemaRef ds:uri="http://schemas.microsoft.com/sharepoint/v3/contenttype/forms"/>
  </ds:schemaRefs>
</ds:datastoreItem>
</file>

<file path=customXml/itemProps2.xml><?xml version="1.0" encoding="utf-8"?>
<ds:datastoreItem xmlns:ds="http://schemas.openxmlformats.org/officeDocument/2006/customXml" ds:itemID="{D6C4BDA2-D5B3-4F1F-BEED-EE077602F168}">
  <ds:schemaRefs>
    <ds:schemaRef ds:uri="http://purl.org/dc/dcmitype/"/>
    <ds:schemaRef ds:uri="http://schemas.microsoft.com/office/2006/documentManagement/types"/>
    <ds:schemaRef ds:uri="http://purl.org/dc/elements/1.1/"/>
    <ds:schemaRef ds:uri="http://schemas.microsoft.com/office/2006/metadata/properties"/>
    <ds:schemaRef ds:uri="http://purl.org/dc/terms/"/>
    <ds:schemaRef ds:uri="http://schemas.openxmlformats.org/package/2006/metadata/core-properties"/>
    <ds:schemaRef ds:uri="http://schemas.microsoft.com/office/infopath/2007/PartnerControls"/>
    <ds:schemaRef ds:uri="http://www.w3.org/XML/1998/namespace"/>
  </ds:schemaRefs>
</ds:datastoreItem>
</file>

<file path=customXml/itemProps3.xml><?xml version="1.0" encoding="utf-8"?>
<ds:datastoreItem xmlns:ds="http://schemas.openxmlformats.org/officeDocument/2006/customXml" ds:itemID="{F92467BA-D594-491F-B2AC-7B36129569E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4.xml><?xml version="1.0" encoding="utf-8"?>
<ds:datastoreItem xmlns:ds="http://schemas.openxmlformats.org/officeDocument/2006/customXml" ds:itemID="{89C59576-0D3F-430F-A390-52B3698744C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1029</Words>
  <Characters>5650</Characters>
  <Application>Microsoft Office Word</Application>
  <DocSecurity>0</DocSecurity>
  <Lines>88</Lines>
  <Paragraphs>28</Paragraphs>
  <ScaleCrop>false</ScaleCrop>
  <HeadingPairs>
    <vt:vector size="4" baseType="variant">
      <vt:variant>
        <vt:lpstr>Titel</vt:lpstr>
      </vt:variant>
      <vt:variant>
        <vt:i4>1</vt:i4>
      </vt:variant>
      <vt:variant>
        <vt:lpstr>Titolo</vt:lpstr>
      </vt:variant>
      <vt:variant>
        <vt:i4>1</vt:i4>
      </vt:variant>
    </vt:vector>
  </HeadingPairs>
  <TitlesOfParts>
    <vt:vector size="2" baseType="lpstr">
      <vt:lpstr>Headlin</vt:lpstr>
      <vt:lpstr>Headlin</vt:lpstr>
    </vt:vector>
  </TitlesOfParts>
  <Company>Liebherr</Company>
  <LinksUpToDate>false</LinksUpToDate>
  <CharactersWithSpaces>6651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Goetz Manuel (LHO)</dc:creator>
  <cp:keywords/>
  <dc:description/>
  <cp:lastModifiedBy>Kuzia Astrid (LHO)</cp:lastModifiedBy>
  <cp:revision>29</cp:revision>
  <cp:lastPrinted>2022-04-12T09:53:00Z</cp:lastPrinted>
  <dcterms:created xsi:type="dcterms:W3CDTF">2022-04-11T10:34:00Z</dcterms:created>
  <dcterms:modified xsi:type="dcterms:W3CDTF">2022-04-27T11:34:00Z</dcterms:modified>
  <cp:category>Presseinformation</cp:category>
</cp:coreProperties>
</file>