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CBB7C72" w14:textId="37E2DA0F" w:rsidR="003D54CC" w:rsidRPr="00B61CEE" w:rsidRDefault="00E847CC" w:rsidP="00E847CC">
      <w:pPr>
        <w:pStyle w:val="Topline16Pt"/>
        <w:rPr>
          <w:rFonts w:cs="Arial"/>
        </w:rPr>
      </w:pPr>
      <w:r>
        <w:t>Press release</w:t>
      </w:r>
    </w:p>
    <w:p w14:paraId="00AA5BB0" w14:textId="6B3E85FB" w:rsidR="00D5344B" w:rsidRPr="00B61CEE" w:rsidRDefault="00392F28" w:rsidP="00E847CC">
      <w:pPr>
        <w:pStyle w:val="HeadlineH233Pt"/>
        <w:spacing w:line="240" w:lineRule="auto"/>
        <w:rPr>
          <w:rFonts w:cs="Arial"/>
        </w:rPr>
      </w:pPr>
      <w:r>
        <w:t xml:space="preserve">New LTM 1750-9.1 becomes the most powerful crane in the </w:t>
      </w:r>
      <w:proofErr w:type="spellStart"/>
      <w:r>
        <w:t>Magis</w:t>
      </w:r>
      <w:proofErr w:type="spellEnd"/>
      <w:r>
        <w:t xml:space="preserve"> fleet </w:t>
      </w:r>
    </w:p>
    <w:p w14:paraId="1250CAE3" w14:textId="3CD9112B" w:rsidR="00B81ED6" w:rsidRPr="00B61CEE" w:rsidRDefault="005818F7" w:rsidP="00B81ED6">
      <w:pPr>
        <w:pStyle w:val="HeadlineH233Pt"/>
        <w:spacing w:before="240" w:after="240" w:line="140" w:lineRule="exact"/>
        <w:rPr>
          <w:rFonts w:cs="Arial"/>
        </w:rPr>
      </w:pPr>
      <w:r>
        <w:rPr>
          <w:rFonts w:ascii="Tahoma" w:hAnsi="Tahoma"/>
        </w:rPr>
        <w:t>⸺⸺</w:t>
      </w:r>
    </w:p>
    <w:p w14:paraId="40843477" w14:textId="60283211" w:rsidR="00827B5A" w:rsidRPr="00B61CEE" w:rsidRDefault="00F64B79" w:rsidP="00BB0BF7">
      <w:pPr>
        <w:pStyle w:val="Bulletpoints11Pt"/>
        <w:numPr>
          <w:ilvl w:val="0"/>
          <w:numId w:val="3"/>
        </w:numPr>
        <w:ind w:left="284" w:hanging="284"/>
      </w:pPr>
      <w:proofErr w:type="spellStart"/>
      <w:r>
        <w:t>Magis</w:t>
      </w:r>
      <w:proofErr w:type="spellEnd"/>
      <w:r>
        <w:t xml:space="preserve"> buys all its new mobile cranes from </w:t>
      </w:r>
      <w:proofErr w:type="spellStart"/>
      <w:r>
        <w:t>Liebherr</w:t>
      </w:r>
      <w:proofErr w:type="spellEnd"/>
    </w:p>
    <w:p w14:paraId="11E14565" w14:textId="219A7E1D" w:rsidR="0088513F" w:rsidRDefault="00F64B79" w:rsidP="00B61CEE">
      <w:pPr>
        <w:pStyle w:val="Bulletpoints11Pt"/>
        <w:numPr>
          <w:ilvl w:val="0"/>
          <w:numId w:val="3"/>
        </w:numPr>
        <w:ind w:left="284" w:hanging="284"/>
      </w:pPr>
      <w:r>
        <w:t xml:space="preserve">High standards in crane technology, safety and sustainability are important corporate principles at </w:t>
      </w:r>
      <w:proofErr w:type="spellStart"/>
      <w:r>
        <w:t>Magis</w:t>
      </w:r>
      <w:proofErr w:type="spellEnd"/>
      <w:r>
        <w:t xml:space="preserve"> and were factors behind the purchase decision</w:t>
      </w:r>
    </w:p>
    <w:p w14:paraId="3EE4E4E5" w14:textId="541FD64A" w:rsidR="00A96FD0" w:rsidRPr="00A96FD0" w:rsidRDefault="00A96FD0" w:rsidP="00A96FD0">
      <w:pPr>
        <w:pStyle w:val="Bulletpoints11Pt"/>
        <w:numPr>
          <w:ilvl w:val="0"/>
          <w:numId w:val="3"/>
        </w:numPr>
        <w:ind w:left="284" w:hanging="284"/>
      </w:pPr>
      <w:r>
        <w:t xml:space="preserve">The </w:t>
      </w:r>
      <w:r w:rsidR="007D229C">
        <w:t>LTM 1750-9.1</w:t>
      </w:r>
      <w:r>
        <w:t xml:space="preserve"> is now the most powerful mobile crane in the company’s fleet</w:t>
      </w:r>
    </w:p>
    <w:p w14:paraId="142819C6" w14:textId="646CC559" w:rsidR="00CA4788" w:rsidRPr="00B61CEE" w:rsidRDefault="005438BE" w:rsidP="00A96FD0">
      <w:pPr>
        <w:pStyle w:val="Teaser11Pt"/>
        <w:rPr>
          <w:rFonts w:cs="Arial"/>
          <w:color w:val="000000" w:themeColor="text1"/>
        </w:rPr>
      </w:pPr>
      <w:r>
        <w:rPr>
          <w:color w:val="000000" w:themeColor="text1"/>
        </w:rPr>
        <w:t xml:space="preserve">Italian company Magis S.r.l. has taken delivery of a new </w:t>
      </w:r>
      <w:r w:rsidR="007D229C">
        <w:rPr>
          <w:color w:val="000000" w:themeColor="text1"/>
        </w:rPr>
        <w:t>LTM 1750-9.1</w:t>
      </w:r>
      <w:r>
        <w:rPr>
          <w:color w:val="000000" w:themeColor="text1"/>
        </w:rPr>
        <w:t xml:space="preserve"> mobile crane from Liebherr-Werk Ehingen GmbH. It will strengthen the crane fleet at the crane and heavy haulage contractor based in Taranto. Magis buys all its new mobile cranes from Liebherr, as its fundamental corporate principles include keeping up with current developments in safety and sustainability and ensuring reliability and competitiveness.</w:t>
      </w:r>
    </w:p>
    <w:p w14:paraId="419A1873" w14:textId="2DD5C882" w:rsidR="00437ED1" w:rsidRPr="003F0881" w:rsidRDefault="00F07120" w:rsidP="00AB7913">
      <w:pPr>
        <w:pStyle w:val="Copytext11Pt"/>
        <w:shd w:val="clear" w:color="auto" w:fill="FFFFFF" w:themeFill="background1"/>
        <w:rPr>
          <w:rFonts w:cs="Arial"/>
        </w:rPr>
      </w:pPr>
      <w:proofErr w:type="spellStart"/>
      <w:r>
        <w:t>Ehingen</w:t>
      </w:r>
      <w:proofErr w:type="spellEnd"/>
      <w:r>
        <w:t xml:space="preserve"> (</w:t>
      </w:r>
      <w:proofErr w:type="spellStart"/>
      <w:r>
        <w:t>Donau</w:t>
      </w:r>
      <w:proofErr w:type="spellEnd"/>
      <w:r>
        <w:t>) (Germany</w:t>
      </w:r>
      <w:r>
        <w:rPr>
          <w:color w:val="000000" w:themeColor="text1"/>
        </w:rPr>
        <w:t xml:space="preserve">), 29 April </w:t>
      </w:r>
      <w:r>
        <w:t xml:space="preserve">2022 </w:t>
      </w:r>
      <w:r>
        <w:rPr>
          <w:color w:val="000000" w:themeColor="text1"/>
        </w:rPr>
        <w:t xml:space="preserve">– Andrea </w:t>
      </w:r>
      <w:proofErr w:type="spellStart"/>
      <w:r>
        <w:rPr>
          <w:color w:val="000000" w:themeColor="text1"/>
        </w:rPr>
        <w:t>Caroppi</w:t>
      </w:r>
      <w:proofErr w:type="spellEnd"/>
      <w:r>
        <w:rPr>
          <w:color w:val="000000" w:themeColor="text1"/>
        </w:rPr>
        <w:t xml:space="preserve">, Technical and Commercial Director and Member of the Board of Directors at </w:t>
      </w:r>
      <w:proofErr w:type="spellStart"/>
      <w:r>
        <w:rPr>
          <w:color w:val="000000" w:themeColor="text1"/>
        </w:rPr>
        <w:t>Magis</w:t>
      </w:r>
      <w:proofErr w:type="spellEnd"/>
      <w:r>
        <w:rPr>
          <w:color w:val="000000" w:themeColor="text1"/>
        </w:rPr>
        <w:t xml:space="preserve"> </w:t>
      </w:r>
      <w:proofErr w:type="spellStart"/>
      <w:r>
        <w:rPr>
          <w:color w:val="000000" w:themeColor="text1"/>
        </w:rPr>
        <w:t>S.r.l</w:t>
      </w:r>
      <w:proofErr w:type="spellEnd"/>
      <w:r>
        <w:rPr>
          <w:color w:val="000000" w:themeColor="text1"/>
        </w:rPr>
        <w:t xml:space="preserve">. comments: “The reasons for the investment in such an important vehicle are very wide-ranging and varied. The new crane expands the capacity of our portfolio. </w:t>
      </w:r>
      <w:r>
        <w:t xml:space="preserve">As for all the other new machines in our fleet, the decision </w:t>
      </w:r>
      <w:r>
        <w:rPr>
          <w:color w:val="000000" w:themeColor="text1"/>
        </w:rPr>
        <w:t>was made to purchase</w:t>
      </w:r>
      <w:r>
        <w:t xml:space="preserve"> from </w:t>
      </w:r>
      <w:proofErr w:type="spellStart"/>
      <w:r>
        <w:t>Liebherr</w:t>
      </w:r>
      <w:proofErr w:type="spellEnd"/>
      <w:r>
        <w:t xml:space="preserve"> because the company </w:t>
      </w:r>
      <w:r w:rsidR="00FA75D6">
        <w:t>stands for</w:t>
      </w:r>
      <w:r w:rsidR="00E83449">
        <w:t xml:space="preserve"> </w:t>
      </w:r>
      <w:r>
        <w:t xml:space="preserve">technical reliability, performance, innovation and an eye for detail.” Before buying the LTM 1750-9.1, </w:t>
      </w:r>
      <w:proofErr w:type="spellStart"/>
      <w:r>
        <w:t>Magis</w:t>
      </w:r>
      <w:proofErr w:type="spellEnd"/>
      <w:r>
        <w:t xml:space="preserve"> looked very closely at the alternatives to the machine. Over the last four years the crane and heavy haulage contractor has been renewing its fleet in stages. The important feature in this process was that the new machines must include the latest developments in safety and sustainability and also be able to meet current reliability and competitiveness standards. “At the end of all our deliberations, we decided on a </w:t>
      </w:r>
      <w:proofErr w:type="spellStart"/>
      <w:r>
        <w:t>Liebherr</w:t>
      </w:r>
      <w:proofErr w:type="spellEnd"/>
      <w:r>
        <w:t xml:space="preserve"> telescopic mobile crane, which delivers a high level of mobility as well as short set-up times whilst also being powerful in its various configurations”, adds</w:t>
      </w:r>
      <w:r>
        <w:rPr>
          <w:color w:val="000000" w:themeColor="text1"/>
        </w:rPr>
        <w:t xml:space="preserve"> Andrea </w:t>
      </w:r>
      <w:proofErr w:type="spellStart"/>
      <w:r>
        <w:rPr>
          <w:color w:val="000000" w:themeColor="text1"/>
        </w:rPr>
        <w:t>Caroppi</w:t>
      </w:r>
      <w:proofErr w:type="spellEnd"/>
      <w:r>
        <w:rPr>
          <w:color w:val="000000" w:themeColor="text1"/>
        </w:rPr>
        <w:t xml:space="preserve">. </w:t>
      </w:r>
      <w:r>
        <w:t>Another criterion in deciding on the LTM 1750-9.1 was its great flexibility for operating in all sectors.</w:t>
      </w:r>
    </w:p>
    <w:p w14:paraId="0B1E80A8" w14:textId="4FAFB4A3" w:rsidR="00E60229" w:rsidRPr="00B61CEE" w:rsidRDefault="00E60229" w:rsidP="003F0881">
      <w:pPr>
        <w:pStyle w:val="Copyhead11Pt"/>
      </w:pPr>
      <w:r>
        <w:t>Wide range of uses with powerful boom systems</w:t>
      </w:r>
    </w:p>
    <w:p w14:paraId="0E5EF6D9" w14:textId="7B01A18C" w:rsidR="00437ED1" w:rsidRPr="00B61CEE" w:rsidRDefault="00E60229" w:rsidP="00050FDD">
      <w:pPr>
        <w:pStyle w:val="Copytext11Pt"/>
        <w:rPr>
          <w:rFonts w:cs="Arial"/>
        </w:rPr>
      </w:pPr>
      <w:r>
        <w:t xml:space="preserve">The 9-axle </w:t>
      </w:r>
      <w:r w:rsidR="007D229C">
        <w:t>LTM 1750-9.1</w:t>
      </w:r>
      <w:r>
        <w:t xml:space="preserve"> can carry its complete telescopic boom when driving on public roads. Due to its high lifting capacities and variable boom system, it can cover a wide range of jobs in industry, infrastructure and the energy sector. Its Y-telescopic boom guying enables the crane to achieve enormous lifting capacities. The all-terrain crane is designed to ensure particularly short set-up times and great mobility. The extensive comfort and safety equipment, such as load charts for various wind speeds, round off the concept for the </w:t>
      </w:r>
      <w:r w:rsidR="007D229C">
        <w:t>LTM 1750-9.1</w:t>
      </w:r>
      <w:r>
        <w:t>. An 800</w:t>
      </w:r>
      <w:r w:rsidR="00C908C0">
        <w:t> </w:t>
      </w:r>
      <w:r>
        <w:t xml:space="preserve">tonne upgrade has been available since 2020, making this mobile crane significantly more powerful. </w:t>
      </w:r>
    </w:p>
    <w:p w14:paraId="4346753F" w14:textId="69045FAD" w:rsidR="00050FDD" w:rsidRPr="00B61CEE" w:rsidRDefault="00050FDD" w:rsidP="003F0881">
      <w:pPr>
        <w:pStyle w:val="Copyhead11Pt"/>
      </w:pPr>
      <w:r>
        <w:lastRenderedPageBreak/>
        <w:t xml:space="preserve">Most powerful crane in the </w:t>
      </w:r>
      <w:proofErr w:type="spellStart"/>
      <w:r>
        <w:t>Magis</w:t>
      </w:r>
      <w:proofErr w:type="spellEnd"/>
      <w:r>
        <w:t xml:space="preserve"> fleet </w:t>
      </w:r>
    </w:p>
    <w:p w14:paraId="628180F9" w14:textId="34B97452" w:rsidR="00C96557" w:rsidRPr="00B61CEE" w:rsidRDefault="00050FDD" w:rsidP="00152864">
      <w:pPr>
        <w:pStyle w:val="Copytext11Pt"/>
        <w:rPr>
          <w:rFonts w:cs="Arial"/>
          <w:color w:val="000000" w:themeColor="text1"/>
        </w:rPr>
      </w:pPr>
      <w:r>
        <w:t xml:space="preserve">The LTM 1750-9.1 is now the flagship in the </w:t>
      </w:r>
      <w:proofErr w:type="spellStart"/>
      <w:r>
        <w:t>Magis</w:t>
      </w:r>
      <w:proofErr w:type="spellEnd"/>
      <w:r>
        <w:t xml:space="preserve"> fleet. It is now the most powerful crane operated by the company and will replace an </w:t>
      </w:r>
      <w:r w:rsidR="007D229C">
        <w:t>LTM 1500-8.1</w:t>
      </w:r>
      <w:r>
        <w:t xml:space="preserve">. The planned range of uses for the new LTM 1750-9.1 at </w:t>
      </w:r>
      <w:proofErr w:type="spellStart"/>
      <w:r>
        <w:t>Magis</w:t>
      </w:r>
      <w:proofErr w:type="spellEnd"/>
      <w:r>
        <w:t xml:space="preserve"> is extremely varied. The potential areas of work include both the new construction and demolition of plant and structures in the industrial sector, for example steelworks, chemical and petrochemical plants and prefabricated components, as well as the erection and maintenance of wind farms. “We believe that a crane of this type and capacity will enable us to complete hoisting work which has previously been beyond us, for example for the erection of wind turbines”, continues Andrea </w:t>
      </w:r>
      <w:proofErr w:type="spellStart"/>
      <w:r>
        <w:t>Caroppi</w:t>
      </w:r>
      <w:proofErr w:type="spellEnd"/>
      <w:r>
        <w:t>.</w:t>
      </w:r>
    </w:p>
    <w:p w14:paraId="3B0E4189" w14:textId="0444E773" w:rsidR="00586047" w:rsidRDefault="00EF555B" w:rsidP="00BB0BF7">
      <w:pPr>
        <w:pStyle w:val="Copytext11Pt"/>
      </w:pPr>
      <w:proofErr w:type="spellStart"/>
      <w:r>
        <w:rPr>
          <w:color w:val="000000" w:themeColor="text1"/>
        </w:rPr>
        <w:t>Magis</w:t>
      </w:r>
      <w:proofErr w:type="spellEnd"/>
      <w:r>
        <w:rPr>
          <w:color w:val="000000" w:themeColor="text1"/>
        </w:rPr>
        <w:t xml:space="preserve"> </w:t>
      </w:r>
      <w:proofErr w:type="spellStart"/>
      <w:r>
        <w:rPr>
          <w:color w:val="000000" w:themeColor="text1"/>
        </w:rPr>
        <w:t>S.r.l</w:t>
      </w:r>
      <w:proofErr w:type="spellEnd"/>
      <w:r>
        <w:rPr>
          <w:b/>
          <w:bCs/>
          <w:color w:val="000000" w:themeColor="text1"/>
        </w:rPr>
        <w:t>.</w:t>
      </w:r>
      <w:r>
        <w:rPr>
          <w:color w:val="000000" w:themeColor="text1"/>
        </w:rPr>
        <w:t xml:space="preserve"> based</w:t>
      </w:r>
      <w:r>
        <w:t xml:space="preserve"> in Taranto in southern Italy, has 18</w:t>
      </w:r>
      <w:r w:rsidR="00C908C0">
        <w:t> </w:t>
      </w:r>
      <w:r>
        <w:t>employees. The ISO-certified company has been active with mobile cranes and many other industrial sectors for almost 40</w:t>
      </w:r>
      <w:r w:rsidR="00C908C0">
        <w:t> </w:t>
      </w:r>
      <w:r>
        <w:t xml:space="preserve">years. Its work includes the installation and maintenance of wind farms, the erection and removal of metal structures, bridges, </w:t>
      </w:r>
      <w:proofErr w:type="gramStart"/>
      <w:r>
        <w:t>road</w:t>
      </w:r>
      <w:proofErr w:type="gramEnd"/>
      <w:r>
        <w:t xml:space="preserve"> and railway viaducts. Its portfolio also includes the assembly of prefabricated houses and the demolition and renovation of steel plants as well as work on cement plants, chemical and petrochemical plants and refineries. </w:t>
      </w:r>
      <w:proofErr w:type="spellStart"/>
      <w:r>
        <w:t>Magis</w:t>
      </w:r>
      <w:proofErr w:type="spellEnd"/>
      <w:r>
        <w:t>’ core national and international business is the completion of large hoists, crane and lifting platform rental as well as special and heavy haulage services. Over the last four years,</w:t>
      </w:r>
      <w:r>
        <w:rPr>
          <w:color w:val="000000" w:themeColor="text1"/>
        </w:rPr>
        <w:t xml:space="preserve"> </w:t>
      </w:r>
      <w:proofErr w:type="spellStart"/>
      <w:r>
        <w:rPr>
          <w:color w:val="000000" w:themeColor="text1"/>
        </w:rPr>
        <w:t>Magis</w:t>
      </w:r>
      <w:proofErr w:type="spellEnd"/>
      <w:r>
        <w:rPr>
          <w:color w:val="000000" w:themeColor="text1"/>
        </w:rPr>
        <w:t xml:space="preserve"> </w:t>
      </w:r>
      <w:proofErr w:type="spellStart"/>
      <w:r>
        <w:rPr>
          <w:color w:val="000000" w:themeColor="text1"/>
        </w:rPr>
        <w:t>S.r.l</w:t>
      </w:r>
      <w:proofErr w:type="spellEnd"/>
      <w:r>
        <w:rPr>
          <w:color w:val="000000" w:themeColor="text1"/>
        </w:rPr>
        <w:t xml:space="preserve">. has pursued the </w:t>
      </w:r>
      <w:r>
        <w:t xml:space="preserve">objective of completely updating and expanding its crane fleet. Today its fleet comprises almost exclusively new </w:t>
      </w:r>
      <w:proofErr w:type="spellStart"/>
      <w:r>
        <w:t>Liebherr</w:t>
      </w:r>
      <w:proofErr w:type="spellEnd"/>
      <w:r>
        <w:t xml:space="preserve"> mobile cranes, from the </w:t>
      </w:r>
      <w:r w:rsidR="007D229C">
        <w:t>LTM 1100-4.2</w:t>
      </w:r>
      <w:r>
        <w:t xml:space="preserve"> to the </w:t>
      </w:r>
      <w:r w:rsidR="007D229C">
        <w:t>LTM 1750-9.1</w:t>
      </w:r>
      <w:r>
        <w:t xml:space="preserve">. The company already has plans to buy an </w:t>
      </w:r>
      <w:r w:rsidR="007D229C">
        <w:t>LTM 1650-8.1</w:t>
      </w:r>
      <w:r>
        <w:t>.</w:t>
      </w:r>
    </w:p>
    <w:p w14:paraId="0DA073D7" w14:textId="77777777" w:rsidR="00B90C03" w:rsidRPr="00D46A22" w:rsidRDefault="00B90C03" w:rsidP="008700EB">
      <w:pPr>
        <w:pStyle w:val="BoilerplateCopyhead9Pt"/>
      </w:pPr>
      <w:r w:rsidRPr="00D46A22">
        <w:t xml:space="preserve">About </w:t>
      </w:r>
      <w:proofErr w:type="spellStart"/>
      <w:r w:rsidRPr="00D46A22">
        <w:t>Liebherr-Werk</w:t>
      </w:r>
      <w:proofErr w:type="spellEnd"/>
      <w:r w:rsidRPr="00D46A22">
        <w:t xml:space="preserve"> </w:t>
      </w:r>
      <w:proofErr w:type="spellStart"/>
      <w:r w:rsidRPr="00D46A22">
        <w:t>Ehingen</w:t>
      </w:r>
      <w:proofErr w:type="spellEnd"/>
      <w:r w:rsidRPr="00D46A22">
        <w:t xml:space="preserve"> GmbH</w:t>
      </w:r>
    </w:p>
    <w:p w14:paraId="5F88B56D" w14:textId="77777777" w:rsidR="00B90C03" w:rsidRPr="00D46A22" w:rsidRDefault="00B90C03" w:rsidP="008700EB">
      <w:pPr>
        <w:pStyle w:val="BoilerplateCopytext9Pt"/>
      </w:pPr>
      <w:proofErr w:type="spellStart"/>
      <w:r w:rsidRPr="00D46A22">
        <w:t>Liebherr-Werk</w:t>
      </w:r>
      <w:proofErr w:type="spellEnd"/>
      <w:r w:rsidRPr="00D46A22">
        <w:t xml:space="preserve"> </w:t>
      </w:r>
      <w:proofErr w:type="spellStart"/>
      <w:r w:rsidRPr="00D46A22">
        <w:t>Ehingen</w:t>
      </w:r>
      <w:proofErr w:type="spellEnd"/>
      <w:r w:rsidRPr="00D46A22">
        <w:t xml:space="preserve"> GmbH is a leading manufacturer of mobile and crawler cranes. Its range of mobile cranes extends from 2-axle 35 tonne cranes to heavy duty cranes with a lifting capacity of 1200 tonnes and a 9-axle chassis. Its lattice boom cranes on mobile or crawler crane chassis deliver lifting capacities of up to 3000 tonnes. With universal boom systems and extensive additional equipment, they can be seen in action on construction sites throughout the world. The </w:t>
      </w:r>
      <w:proofErr w:type="spellStart"/>
      <w:r w:rsidRPr="00D46A22">
        <w:t>Ehingen</w:t>
      </w:r>
      <w:proofErr w:type="spellEnd"/>
      <w:r w:rsidRPr="00D46A22">
        <w:t xml:space="preserve"> site has a workforce of 3,800. Extensive, global service guarantees the high availability of </w:t>
      </w:r>
      <w:proofErr w:type="spellStart"/>
      <w:r w:rsidRPr="00D46A22">
        <w:t>Liebherr</w:t>
      </w:r>
      <w:proofErr w:type="spellEnd"/>
      <w:r w:rsidRPr="00D46A22">
        <w:t xml:space="preserve"> mobile and crawler cranes. In 2021, the </w:t>
      </w:r>
      <w:proofErr w:type="spellStart"/>
      <w:r w:rsidRPr="00D46A22">
        <w:t>Liebherr</w:t>
      </w:r>
      <w:proofErr w:type="spellEnd"/>
      <w:r w:rsidRPr="00D46A22">
        <w:t xml:space="preserve"> plant in </w:t>
      </w:r>
      <w:proofErr w:type="spellStart"/>
      <w:r w:rsidRPr="00D46A22">
        <w:t>Ehingen</w:t>
      </w:r>
      <w:proofErr w:type="spellEnd"/>
      <w:r w:rsidRPr="00D46A22">
        <w:t xml:space="preserve"> recorded a turnover of 2.33 billion euros.</w:t>
      </w:r>
    </w:p>
    <w:p w14:paraId="1AA50AE4" w14:textId="77777777" w:rsidR="00B90C03" w:rsidRDefault="00B90C03" w:rsidP="008700EB">
      <w:pPr>
        <w:pStyle w:val="BoilerplateCopyhead9Pt"/>
      </w:pPr>
      <w:r w:rsidRPr="00C7099A">
        <w:t xml:space="preserve">About the </w:t>
      </w:r>
      <w:proofErr w:type="spellStart"/>
      <w:r w:rsidRPr="00C7099A">
        <w:t>Liebherr</w:t>
      </w:r>
      <w:proofErr w:type="spellEnd"/>
      <w:r w:rsidRPr="00C7099A">
        <w:t xml:space="preserve"> Group</w:t>
      </w:r>
    </w:p>
    <w:p w14:paraId="29800838" w14:textId="77777777" w:rsidR="00B90C03" w:rsidRPr="00C7099A" w:rsidRDefault="00B90C03" w:rsidP="008700EB">
      <w:pPr>
        <w:pStyle w:val="BoilerplateCopytext9Pt"/>
      </w:pPr>
      <w:r w:rsidRPr="00C7099A">
        <w:t xml:space="preserve">The </w:t>
      </w:r>
      <w:proofErr w:type="spellStart"/>
      <w:r w:rsidRPr="00C7099A">
        <w:t>Liebherr</w:t>
      </w:r>
      <w:proofErr w:type="spellEnd"/>
      <w:r w:rsidRPr="00C7099A">
        <w:t xml:space="preserve"> Group is a family-run technology company with a highly diversified product portfolio. The company is one of the largest construction equipment manufacturers in the world. It also provides high-quality and user-oriented products and services in a wide range of other areas. The </w:t>
      </w:r>
      <w:proofErr w:type="spellStart"/>
      <w:r w:rsidRPr="00C7099A">
        <w:t>Liebherr</w:t>
      </w:r>
      <w:proofErr w:type="spellEnd"/>
      <w:r w:rsidRPr="00C7099A">
        <w:t xml:space="preserve"> Group includes over 140 companies across</w:t>
      </w:r>
      <w:r>
        <w:t xml:space="preserve"> all continents. </w:t>
      </w:r>
      <w:r w:rsidRPr="00ED7485">
        <w:t>In 2021, it employed more than 49,000 staff and achieved combined revenues of over 11.6 billion euros.</w:t>
      </w:r>
      <w:r w:rsidRPr="00C7099A">
        <w:t xml:space="preserve"> </w:t>
      </w:r>
      <w:proofErr w:type="spellStart"/>
      <w:r w:rsidRPr="00C7099A">
        <w:t>Liebherr</w:t>
      </w:r>
      <w:proofErr w:type="spellEnd"/>
      <w:r w:rsidRPr="00C7099A">
        <w:t xml:space="preserve"> was founded in </w:t>
      </w:r>
      <w:proofErr w:type="spellStart"/>
      <w:r w:rsidRPr="00C7099A">
        <w:t>Kirchdorf</w:t>
      </w:r>
      <w:proofErr w:type="spellEnd"/>
      <w:r w:rsidRPr="00C7099A">
        <w:t xml:space="preserve"> </w:t>
      </w:r>
      <w:proofErr w:type="gramStart"/>
      <w:r w:rsidRPr="00C7099A">
        <w:t>an</w:t>
      </w:r>
      <w:proofErr w:type="gramEnd"/>
      <w:r w:rsidRPr="00C7099A">
        <w:t xml:space="preserve"> der </w:t>
      </w:r>
      <w:proofErr w:type="spellStart"/>
      <w:r w:rsidRPr="00C7099A">
        <w:t>Iller</w:t>
      </w:r>
      <w:proofErr w:type="spellEnd"/>
      <w:r w:rsidRPr="00C7099A">
        <w:t xml:space="preserve"> in Southern Germany</w:t>
      </w:r>
      <w:r>
        <w:t xml:space="preserve"> </w:t>
      </w:r>
      <w:r w:rsidRPr="00C7099A">
        <w:t>in 1949. Since then, the employees have been pursuing the goal of achieving continuous technological innovation, and bringing industry-leading solutions to its customers.</w:t>
      </w:r>
    </w:p>
    <w:p w14:paraId="247C4E67" w14:textId="4F76B26C" w:rsidR="00FC6F6F" w:rsidRDefault="00FC6F6F">
      <w:pPr>
        <w:rPr>
          <w:rFonts w:ascii="Arial" w:eastAsia="Times New Roman" w:hAnsi="Arial" w:cs="Arial"/>
          <w:b/>
          <w:szCs w:val="18"/>
        </w:rPr>
      </w:pPr>
      <w:r>
        <w:br w:type="page"/>
      </w:r>
    </w:p>
    <w:p w14:paraId="3846F723" w14:textId="48A05588" w:rsidR="00AD563D" w:rsidRPr="00B61CEE" w:rsidRDefault="00D65000" w:rsidP="00AD563D">
      <w:pPr>
        <w:pStyle w:val="Copyhead11Pt"/>
        <w:rPr>
          <w:rFonts w:cs="Arial"/>
        </w:rPr>
      </w:pPr>
      <w:r>
        <w:lastRenderedPageBreak/>
        <w:t>Images</w:t>
      </w:r>
    </w:p>
    <w:p w14:paraId="10241960" w14:textId="77777777" w:rsidR="00837F90" w:rsidRPr="00B61CEE" w:rsidRDefault="00837F90" w:rsidP="008700EB">
      <w:pPr>
        <w:pStyle w:val="Caption9Pt"/>
      </w:pPr>
      <w:r>
        <w:rPr>
          <w:noProof/>
          <w:lang w:val="de-DE" w:eastAsia="de-DE"/>
        </w:rPr>
        <w:drawing>
          <wp:inline distT="0" distB="0" distL="0" distR="0" wp14:anchorId="21D5D901" wp14:editId="78C70A00">
            <wp:extent cx="3970175" cy="2644189"/>
            <wp:effectExtent l="0" t="0" r="0" b="3810"/>
            <wp:docPr id="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3976519" cy="2648414"/>
                    </a:xfrm>
                    <a:prstGeom prst="rect">
                      <a:avLst/>
                    </a:prstGeom>
                    <a:noFill/>
                    <a:ln>
                      <a:noFill/>
                    </a:ln>
                  </pic:spPr>
                </pic:pic>
              </a:graphicData>
            </a:graphic>
          </wp:inline>
        </w:drawing>
      </w:r>
      <w:r>
        <w:t xml:space="preserve"> </w:t>
      </w:r>
    </w:p>
    <w:p w14:paraId="399C152A" w14:textId="7C608C5D" w:rsidR="00586047" w:rsidRPr="00B61CEE" w:rsidRDefault="00586047" w:rsidP="008700EB">
      <w:pPr>
        <w:pStyle w:val="Caption9Pt"/>
      </w:pPr>
      <w:proofErr w:type="gramStart"/>
      <w:r>
        <w:t>liebherr-ltm-1750-9-1-</w:t>
      </w:r>
      <w:r w:rsidR="00C908C0">
        <w:t>handover</w:t>
      </w:r>
      <w:bookmarkStart w:id="0" w:name="_GoBack"/>
      <w:bookmarkEnd w:id="0"/>
      <w:r>
        <w:t>-magis.jpg</w:t>
      </w:r>
      <w:proofErr w:type="gramEnd"/>
      <w:r>
        <w:br/>
        <w:t xml:space="preserve">Handover of the </w:t>
      </w:r>
      <w:r>
        <w:rPr>
          <w:color w:val="000000" w:themeColor="text1"/>
        </w:rPr>
        <w:t xml:space="preserve">LTM 1750-9.1 to </w:t>
      </w:r>
      <w:proofErr w:type="spellStart"/>
      <w:r>
        <w:rPr>
          <w:color w:val="000000" w:themeColor="text1"/>
        </w:rPr>
        <w:t>Magis</w:t>
      </w:r>
      <w:proofErr w:type="spellEnd"/>
      <w:r>
        <w:rPr>
          <w:color w:val="000000" w:themeColor="text1"/>
        </w:rPr>
        <w:t xml:space="preserve"> </w:t>
      </w:r>
      <w:proofErr w:type="spellStart"/>
      <w:r>
        <w:rPr>
          <w:color w:val="000000" w:themeColor="text1"/>
        </w:rPr>
        <w:t>S.r.l</w:t>
      </w:r>
      <w:proofErr w:type="spellEnd"/>
      <w:r>
        <w:rPr>
          <w:color w:val="000000" w:themeColor="text1"/>
        </w:rPr>
        <w:t xml:space="preserve">. in </w:t>
      </w:r>
      <w:proofErr w:type="spellStart"/>
      <w:r>
        <w:rPr>
          <w:color w:val="000000" w:themeColor="text1"/>
        </w:rPr>
        <w:t>Ehingen</w:t>
      </w:r>
      <w:proofErr w:type="spellEnd"/>
      <w:r>
        <w:rPr>
          <w:color w:val="000000" w:themeColor="text1"/>
        </w:rPr>
        <w:t>-Berg</w:t>
      </w:r>
      <w:r>
        <w:rPr>
          <w:color w:val="FFC000"/>
        </w:rPr>
        <w:t xml:space="preserve"> </w:t>
      </w:r>
      <w:r>
        <w:t>(from left to right) Florian Maier (</w:t>
      </w:r>
      <w:proofErr w:type="spellStart"/>
      <w:r>
        <w:t>Liebherr-Werk</w:t>
      </w:r>
      <w:proofErr w:type="spellEnd"/>
      <w:r>
        <w:t xml:space="preserve"> </w:t>
      </w:r>
      <w:proofErr w:type="spellStart"/>
      <w:r>
        <w:t>Ehingen</w:t>
      </w:r>
      <w:proofErr w:type="spellEnd"/>
      <w:r>
        <w:t xml:space="preserve"> GmbH), Fabio </w:t>
      </w:r>
      <w:proofErr w:type="spellStart"/>
      <w:r>
        <w:t>Fenzi</w:t>
      </w:r>
      <w:proofErr w:type="spellEnd"/>
      <w:r>
        <w:t xml:space="preserve"> (</w:t>
      </w:r>
      <w:proofErr w:type="spellStart"/>
      <w:r>
        <w:t>Liebherr</w:t>
      </w:r>
      <w:proofErr w:type="spellEnd"/>
      <w:r>
        <w:t xml:space="preserve">-Italia S.p.A.), Andrea </w:t>
      </w:r>
      <w:proofErr w:type="spellStart"/>
      <w:r>
        <w:t>Caroppi</w:t>
      </w:r>
      <w:proofErr w:type="spellEnd"/>
      <w:r>
        <w:t xml:space="preserve"> (</w:t>
      </w:r>
      <w:proofErr w:type="spellStart"/>
      <w:r>
        <w:t>Magis</w:t>
      </w:r>
      <w:proofErr w:type="spellEnd"/>
      <w:r>
        <w:t xml:space="preserve"> </w:t>
      </w:r>
      <w:proofErr w:type="spellStart"/>
      <w:r>
        <w:t>S.r.l</w:t>
      </w:r>
      <w:proofErr w:type="spellEnd"/>
      <w:r>
        <w:t xml:space="preserve">.), Roberto </w:t>
      </w:r>
      <w:proofErr w:type="spellStart"/>
      <w:r>
        <w:t>Fazzini</w:t>
      </w:r>
      <w:proofErr w:type="spellEnd"/>
      <w:r>
        <w:t xml:space="preserve"> and Emanuele </w:t>
      </w:r>
      <w:proofErr w:type="spellStart"/>
      <w:r>
        <w:t>Perrone</w:t>
      </w:r>
      <w:proofErr w:type="spellEnd"/>
      <w:r>
        <w:t xml:space="preserve"> (</w:t>
      </w:r>
      <w:proofErr w:type="spellStart"/>
      <w:r>
        <w:t>Liebherr</w:t>
      </w:r>
      <w:proofErr w:type="spellEnd"/>
      <w:r>
        <w:t>-Italia S.p.A.).</w:t>
      </w:r>
    </w:p>
    <w:p w14:paraId="33E4B0AB" w14:textId="708D4224" w:rsidR="00586047" w:rsidRPr="008700EB" w:rsidRDefault="00586047" w:rsidP="00586047">
      <w:pPr>
        <w:pStyle w:val="Copyhead11Pt"/>
        <w:rPr>
          <w:rFonts w:cs="Arial"/>
        </w:rPr>
      </w:pPr>
    </w:p>
    <w:p w14:paraId="762F6546" w14:textId="77777777" w:rsidR="00FC6F6F" w:rsidRPr="008700EB" w:rsidRDefault="00FC6F6F" w:rsidP="00586047">
      <w:pPr>
        <w:pStyle w:val="Copyhead11Pt"/>
        <w:rPr>
          <w:rFonts w:cs="Arial"/>
        </w:rPr>
      </w:pPr>
    </w:p>
    <w:p w14:paraId="276D2329" w14:textId="4A5254EF" w:rsidR="00AD563D" w:rsidRPr="003F0881" w:rsidRDefault="003F0881" w:rsidP="00AD563D">
      <w:pPr>
        <w:pStyle w:val="Copyhead11Pt"/>
        <w:rPr>
          <w:rFonts w:cs="Arial"/>
        </w:rPr>
      </w:pPr>
      <w:r>
        <w:t>Contact</w:t>
      </w:r>
    </w:p>
    <w:p w14:paraId="11B13EC7" w14:textId="77777777" w:rsidR="00586047" w:rsidRPr="00B61CEE" w:rsidRDefault="00586047" w:rsidP="00586047">
      <w:pPr>
        <w:spacing w:after="300" w:line="300" w:lineRule="exact"/>
        <w:rPr>
          <w:rFonts w:ascii="Arial" w:eastAsia="Times New Roman" w:hAnsi="Arial" w:cs="Arial"/>
          <w:szCs w:val="18"/>
        </w:rPr>
      </w:pPr>
      <w:r>
        <w:rPr>
          <w:rFonts w:ascii="Arial" w:hAnsi="Arial"/>
          <w:szCs w:val="18"/>
        </w:rPr>
        <w:t>Wolfgang Beringer</w:t>
      </w:r>
      <w:r>
        <w:rPr>
          <w:rFonts w:ascii="Arial" w:hAnsi="Arial"/>
          <w:szCs w:val="18"/>
        </w:rPr>
        <w:br/>
        <w:t>Marketing and Communication</w:t>
      </w:r>
      <w:r>
        <w:rPr>
          <w:rFonts w:ascii="Arial" w:hAnsi="Arial"/>
          <w:szCs w:val="18"/>
        </w:rPr>
        <w:br/>
        <w:t>Phone: +49 7391/502 - 3663</w:t>
      </w:r>
      <w:r>
        <w:rPr>
          <w:rFonts w:ascii="Arial" w:hAnsi="Arial"/>
          <w:szCs w:val="18"/>
        </w:rPr>
        <w:br/>
        <w:t>Email: wolfgang.beringer@liebherr.com</w:t>
      </w:r>
    </w:p>
    <w:p w14:paraId="57C20819" w14:textId="3D1678D8" w:rsidR="00586047" w:rsidRPr="00B61CEE" w:rsidRDefault="00586047" w:rsidP="00586047">
      <w:pPr>
        <w:pStyle w:val="Copyhead11Pt"/>
        <w:rPr>
          <w:rFonts w:cs="Arial"/>
        </w:rPr>
      </w:pPr>
      <w:r>
        <w:t>Published by</w:t>
      </w:r>
    </w:p>
    <w:p w14:paraId="777E43B4" w14:textId="0B43D188" w:rsidR="00E94728" w:rsidRPr="00B61CEE" w:rsidRDefault="00586047" w:rsidP="005973EE">
      <w:pPr>
        <w:spacing w:after="300" w:line="300" w:lineRule="exact"/>
        <w:rPr>
          <w:rFonts w:ascii="Arial" w:eastAsia="Times New Roman" w:hAnsi="Arial" w:cs="Times New Roman"/>
          <w:szCs w:val="18"/>
        </w:rPr>
      </w:pPr>
      <w:proofErr w:type="spellStart"/>
      <w:r>
        <w:rPr>
          <w:rFonts w:ascii="Arial" w:hAnsi="Arial"/>
          <w:szCs w:val="18"/>
        </w:rPr>
        <w:t>Liebherr-Werk</w:t>
      </w:r>
      <w:proofErr w:type="spellEnd"/>
      <w:r>
        <w:rPr>
          <w:rFonts w:ascii="Arial" w:hAnsi="Arial"/>
          <w:szCs w:val="18"/>
        </w:rPr>
        <w:t xml:space="preserve"> </w:t>
      </w:r>
      <w:proofErr w:type="spellStart"/>
      <w:r>
        <w:rPr>
          <w:rFonts w:ascii="Arial" w:hAnsi="Arial"/>
          <w:szCs w:val="18"/>
        </w:rPr>
        <w:t>Ehingen</w:t>
      </w:r>
      <w:proofErr w:type="spellEnd"/>
      <w:r>
        <w:rPr>
          <w:rFonts w:ascii="Arial" w:hAnsi="Arial"/>
          <w:szCs w:val="18"/>
        </w:rPr>
        <w:t xml:space="preserve"> GmbH</w:t>
      </w:r>
      <w:r>
        <w:rPr>
          <w:rFonts w:ascii="Arial" w:hAnsi="Arial"/>
          <w:szCs w:val="18"/>
        </w:rPr>
        <w:br/>
      </w:r>
      <w:proofErr w:type="spellStart"/>
      <w:r>
        <w:rPr>
          <w:rFonts w:ascii="Arial" w:hAnsi="Arial"/>
          <w:szCs w:val="18"/>
        </w:rPr>
        <w:t>Ehingen</w:t>
      </w:r>
      <w:proofErr w:type="spellEnd"/>
      <w:r>
        <w:rPr>
          <w:rFonts w:ascii="Arial" w:hAnsi="Arial"/>
          <w:szCs w:val="18"/>
        </w:rPr>
        <w:t xml:space="preserve"> (</w:t>
      </w:r>
      <w:proofErr w:type="spellStart"/>
      <w:r>
        <w:rPr>
          <w:rFonts w:ascii="Arial" w:hAnsi="Arial"/>
          <w:szCs w:val="18"/>
        </w:rPr>
        <w:t>Donau</w:t>
      </w:r>
      <w:proofErr w:type="spellEnd"/>
      <w:r>
        <w:rPr>
          <w:rFonts w:ascii="Arial" w:hAnsi="Arial"/>
          <w:szCs w:val="18"/>
        </w:rPr>
        <w:t>), Germany</w:t>
      </w:r>
      <w:r>
        <w:rPr>
          <w:rFonts w:ascii="Arial" w:hAnsi="Arial"/>
          <w:szCs w:val="18"/>
        </w:rPr>
        <w:br/>
      </w:r>
      <w:hyperlink r:id="rId12" w:history="1">
        <w:r>
          <w:rPr>
            <w:rFonts w:ascii="Arial" w:hAnsi="Arial"/>
            <w:szCs w:val="18"/>
          </w:rPr>
          <w:t>www.liebherr.com</w:t>
        </w:r>
      </w:hyperlink>
    </w:p>
    <w:sectPr w:rsidR="00E94728" w:rsidRPr="00B61CEE" w:rsidSect="00E847CC">
      <w:headerReference w:type="default" r:id="rId13"/>
      <w:footerReference w:type="default" r:id="rId14"/>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4653B4B" w14:textId="77777777" w:rsidR="00AE73D7" w:rsidRDefault="00AE73D7" w:rsidP="00B81ED6">
      <w:pPr>
        <w:spacing w:after="0" w:line="240" w:lineRule="auto"/>
      </w:pPr>
      <w:r>
        <w:separator/>
      </w:r>
    </w:p>
  </w:endnote>
  <w:endnote w:type="continuationSeparator" w:id="0">
    <w:p w14:paraId="1CEE3887" w14:textId="77777777" w:rsidR="00AE73D7" w:rsidRDefault="00AE73D7"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SimSun"/>
    <w:panose1 w:val="02010600030101010101"/>
    <w:charset w:val="86"/>
    <w:family w:val="auto"/>
    <w:pitch w:val="variable"/>
    <w:sig w:usb0="A00002BF" w:usb1="38CF7CFA" w:usb2="00000016" w:usb3="00000000" w:csb0="0004000F" w:csb1="00000000"/>
  </w:font>
  <w:font w:name="DengXian Light">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B9E3773" w14:textId="11E42B49" w:rsidR="001C1090" w:rsidRPr="00E847CC" w:rsidRDefault="001C1090" w:rsidP="00E847CC">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C908C0">
      <w:rPr>
        <w:rFonts w:ascii="Arial" w:hAnsi="Arial" w:cs="Arial"/>
        <w:noProof/>
      </w:rPr>
      <w:instrText>3</w:instrText>
    </w:r>
    <w:r w:rsidRPr="0093605C">
      <w:rPr>
        <w:rFonts w:ascii="Arial" w:hAnsi="Arial" w:cs="Arial"/>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C908C0">
      <w:rPr>
        <w:rFonts w:ascii="Arial" w:hAnsi="Arial" w:cs="Arial"/>
        <w:noProof/>
      </w:rPr>
      <w:instrText>3</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C908C0">
      <w:rPr>
        <w:rFonts w:ascii="Arial" w:hAnsi="Arial" w:cs="Arial"/>
        <w:noProof/>
      </w:rPr>
      <w:instrText>3</w:instrText>
    </w:r>
    <w:r w:rsidRPr="0093605C">
      <w:rPr>
        <w:rFonts w:ascii="Arial" w:hAnsi="Arial" w:cs="Arial"/>
      </w:rPr>
      <w:fldChar w:fldCharType="end"/>
    </w:r>
    <w:r w:rsidRPr="0093605C">
      <w:rPr>
        <w:rFonts w:ascii="Arial" w:hAnsi="Arial" w:cs="Arial"/>
      </w:rPr>
      <w:instrText xml:space="preserve">" "" </w:instrText>
    </w:r>
    <w:r w:rsidR="00C908C0">
      <w:rPr>
        <w:rFonts w:ascii="Arial" w:hAnsi="Arial" w:cs="Arial"/>
      </w:rPr>
      <w:fldChar w:fldCharType="separate"/>
    </w:r>
    <w:r w:rsidR="00C908C0">
      <w:rPr>
        <w:rFonts w:ascii="Arial" w:hAnsi="Arial" w:cs="Arial"/>
        <w:noProof/>
      </w:rPr>
      <w:t>3</w:t>
    </w:r>
    <w:r w:rsidR="00C908C0" w:rsidRPr="0093605C">
      <w:rPr>
        <w:rFonts w:ascii="Arial" w:hAnsi="Arial" w:cs="Arial"/>
        <w:noProof/>
      </w:rPr>
      <w:t>/</w:t>
    </w:r>
    <w:r w:rsidR="00C908C0">
      <w:rPr>
        <w:rFonts w:ascii="Arial" w:hAnsi="Arial" w:cs="Arial"/>
        <w:noProof/>
      </w:rPr>
      <w:t>3</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30A0966" w14:textId="77777777" w:rsidR="00AE73D7" w:rsidRDefault="00AE73D7" w:rsidP="00B81ED6">
      <w:pPr>
        <w:spacing w:after="0" w:line="240" w:lineRule="auto"/>
      </w:pPr>
      <w:r>
        <w:separator/>
      </w:r>
    </w:p>
  </w:footnote>
  <w:footnote w:type="continuationSeparator" w:id="0">
    <w:p w14:paraId="04DF8385" w14:textId="77777777" w:rsidR="00AE73D7" w:rsidRDefault="00AE73D7" w:rsidP="00B81ED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708AD02" w14:textId="77777777" w:rsidR="001C1090" w:rsidRDefault="001C1090">
    <w:pPr>
      <w:pStyle w:val="Kopfzeile"/>
    </w:pPr>
    <w:r>
      <w:tab/>
    </w:r>
    <w:r>
      <w:tab/>
    </w:r>
    <w:r>
      <w:ptab w:relativeTo="margin" w:alignment="right" w:leader="none"/>
    </w:r>
    <w:r>
      <w:rPr>
        <w:noProof/>
        <w:lang w:val="de-DE" w:eastAsia="de-DE"/>
      </w:rPr>
      <w:drawing>
        <wp:inline distT="0" distB="0" distL="0" distR="0" wp14:anchorId="6B74721E" wp14:editId="6D4AC79B">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14:paraId="22E21A64" w14:textId="77777777" w:rsidR="001C1090" w:rsidRDefault="001C1090">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lvlText w:val="–"/>
      <w:lvlJc w:val="left"/>
      <w:pPr>
        <w:ind w:left="786" w:hanging="360"/>
      </w:pPr>
      <w:rPr>
        <w:rFonts w:ascii="Calibri" w:eastAsiaTheme="minorHAnsi" w:hAnsi="Calibri" w:cs="Calibri" w:hint="default"/>
        <w:b/>
      </w:rPr>
    </w:lvl>
    <w:lvl w:ilvl="1" w:tplc="04070003">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3B277C66"/>
    <w:multiLevelType w:val="hybridMultilevel"/>
    <w:tmpl w:val="3FAE7952"/>
    <w:lvl w:ilvl="0" w:tplc="9F423ECE">
      <w:start w:val="1"/>
      <w:numFmt w:val="bullet"/>
      <w:pStyle w:val="LHlistbulletpoints11ptbold"/>
      <w:lvlText w:val=""/>
      <w:lvlJc w:val="left"/>
      <w:pPr>
        <w:tabs>
          <w:tab w:val="num" w:pos="357"/>
        </w:tabs>
        <w:ind w:left="357" w:hanging="187"/>
      </w:pPr>
      <w:rPr>
        <w:rFonts w:ascii="Symbol" w:hAnsi="Symbol" w:hint="default"/>
        <w:sz w:val="16"/>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 w15:restartNumberingAfterBreak="0">
    <w:nsid w:val="47513EFA"/>
    <w:multiLevelType w:val="multilevel"/>
    <w:tmpl w:val="A12230F4"/>
    <w:numStyleLink w:val="TitleRuleListStyleLH"/>
  </w:abstractNum>
  <w:abstractNum w:abstractNumId="4" w15:restartNumberingAfterBreak="0">
    <w:nsid w:val="48B17334"/>
    <w:multiLevelType w:val="hybridMultilevel"/>
    <w:tmpl w:val="24F8BB42"/>
    <w:lvl w:ilvl="0" w:tplc="21E6E1DA">
      <w:numFmt w:val="bullet"/>
      <w:lvlText w:val="-"/>
      <w:lvlJc w:val="left"/>
      <w:pPr>
        <w:ind w:left="720" w:hanging="360"/>
      </w:pPr>
      <w:rPr>
        <w:rFonts w:ascii="Calibri" w:eastAsiaTheme="minorHAnsi" w:hAnsi="Calibri" w:cs="Calibr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abstractNumId w:val="0"/>
  </w:num>
  <w:num w:numId="2">
    <w:abstractNumId w:val="3"/>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1"/>
  </w:num>
  <w:num w:numId="4">
    <w:abstractNumId w:val="4"/>
  </w:num>
  <w:num w:numId="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activeWritingStyle w:appName="MSWord" w:lang="de-DE" w:vendorID="64" w:dllVersion="6" w:nlCheck="1" w:checkStyle="0"/>
  <w:activeWritingStyle w:appName="MSWord" w:lang="en-GB" w:vendorID="64" w:dllVersion="6" w:nlCheck="1" w:checkStyle="1"/>
  <w:activeWritingStyle w:appName="MSWord" w:lang="en-US" w:vendorID="64" w:dllVersion="6" w:nlCheck="1" w:checkStyle="1"/>
  <w:activeWritingStyle w:appName="MSWord" w:lang="de-DE" w:vendorID="64" w:dllVersion="0" w:nlCheck="1" w:checkStyle="0"/>
  <w:activeWritingStyle w:appName="MSWord" w:lang="en-US" w:vendorID="64" w:dllVersion="0" w:nlCheck="1" w:checkStyle="0"/>
  <w:activeWritingStyle w:appName="MSWord" w:lang="en-GB" w:vendorID="64" w:dllVersion="0" w:nlCheck="1" w:checkStyle="0"/>
  <w:activeWritingStyle w:appName="MSWord" w:lang="it-IT" w:vendorID="64" w:dllVersion="6" w:nlCheck="1" w:checkStyle="0"/>
  <w:activeWritingStyle w:appName="MSWord" w:lang="it-IT" w:vendorID="64" w:dllVersion="0" w:nlCheck="1" w:checkStyle="0"/>
  <w:activeWritingStyle w:appName="MSWord" w:lang="en-GB" w:vendorID="64" w:dllVersion="131078" w:nlCheck="1" w:checkStyle="1"/>
  <w:proofState w:spelling="clean" w:grammar="clean"/>
  <w:defaultTabStop w:val="708"/>
  <w:hyphenationZone w:val="425"/>
  <w:characterSpacingControl w:val="doNotCompress"/>
  <w:hdrShapeDefaults>
    <o:shapedefaults v:ext="edit" spidmax="14337"/>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1ED6"/>
    <w:rsid w:val="000029B0"/>
    <w:rsid w:val="00007A44"/>
    <w:rsid w:val="00013EC1"/>
    <w:rsid w:val="00030D76"/>
    <w:rsid w:val="00033002"/>
    <w:rsid w:val="0004415A"/>
    <w:rsid w:val="00046F63"/>
    <w:rsid w:val="00050FDD"/>
    <w:rsid w:val="0005455D"/>
    <w:rsid w:val="000545DF"/>
    <w:rsid w:val="00066E54"/>
    <w:rsid w:val="00080353"/>
    <w:rsid w:val="000A04AE"/>
    <w:rsid w:val="000A141A"/>
    <w:rsid w:val="000A7CF0"/>
    <w:rsid w:val="000B3B46"/>
    <w:rsid w:val="000B4F50"/>
    <w:rsid w:val="000B590F"/>
    <w:rsid w:val="000C36D3"/>
    <w:rsid w:val="000C3800"/>
    <w:rsid w:val="000E3C3F"/>
    <w:rsid w:val="000F7179"/>
    <w:rsid w:val="001009C9"/>
    <w:rsid w:val="001011C9"/>
    <w:rsid w:val="0012274D"/>
    <w:rsid w:val="00123152"/>
    <w:rsid w:val="0012604D"/>
    <w:rsid w:val="001261A3"/>
    <w:rsid w:val="0012733F"/>
    <w:rsid w:val="00130686"/>
    <w:rsid w:val="001419B4"/>
    <w:rsid w:val="00143E59"/>
    <w:rsid w:val="00145DB7"/>
    <w:rsid w:val="001504E0"/>
    <w:rsid w:val="00152864"/>
    <w:rsid w:val="00153BF7"/>
    <w:rsid w:val="00161E89"/>
    <w:rsid w:val="00162E4F"/>
    <w:rsid w:val="00165B1E"/>
    <w:rsid w:val="0016799F"/>
    <w:rsid w:val="00170A3D"/>
    <w:rsid w:val="00172726"/>
    <w:rsid w:val="00175B0E"/>
    <w:rsid w:val="001800CF"/>
    <w:rsid w:val="0018187A"/>
    <w:rsid w:val="00184FFF"/>
    <w:rsid w:val="001853AD"/>
    <w:rsid w:val="0018608E"/>
    <w:rsid w:val="0018634A"/>
    <w:rsid w:val="00186B71"/>
    <w:rsid w:val="00190FEA"/>
    <w:rsid w:val="001A0627"/>
    <w:rsid w:val="001A1AD7"/>
    <w:rsid w:val="001C0F19"/>
    <w:rsid w:val="001C1090"/>
    <w:rsid w:val="001C1CDC"/>
    <w:rsid w:val="001C3EA6"/>
    <w:rsid w:val="001D5C5D"/>
    <w:rsid w:val="001E07CA"/>
    <w:rsid w:val="001F31AA"/>
    <w:rsid w:val="001F78DC"/>
    <w:rsid w:val="00201EA0"/>
    <w:rsid w:val="002039F7"/>
    <w:rsid w:val="00205729"/>
    <w:rsid w:val="002073EE"/>
    <w:rsid w:val="002148DF"/>
    <w:rsid w:val="00216BF5"/>
    <w:rsid w:val="0022708D"/>
    <w:rsid w:val="00236D59"/>
    <w:rsid w:val="00236F17"/>
    <w:rsid w:val="0024163B"/>
    <w:rsid w:val="002528AA"/>
    <w:rsid w:val="002541B4"/>
    <w:rsid w:val="00266134"/>
    <w:rsid w:val="002846D1"/>
    <w:rsid w:val="00293ED1"/>
    <w:rsid w:val="002B3646"/>
    <w:rsid w:val="002C14A9"/>
    <w:rsid w:val="002C1C42"/>
    <w:rsid w:val="002D658D"/>
    <w:rsid w:val="002D6676"/>
    <w:rsid w:val="002D6AB5"/>
    <w:rsid w:val="00317630"/>
    <w:rsid w:val="003218B7"/>
    <w:rsid w:val="00324710"/>
    <w:rsid w:val="003271EF"/>
    <w:rsid w:val="00327301"/>
    <w:rsid w:val="00327624"/>
    <w:rsid w:val="00336044"/>
    <w:rsid w:val="003524D2"/>
    <w:rsid w:val="00362A9E"/>
    <w:rsid w:val="003631C6"/>
    <w:rsid w:val="00392F28"/>
    <w:rsid w:val="003936A6"/>
    <w:rsid w:val="00393830"/>
    <w:rsid w:val="003D1502"/>
    <w:rsid w:val="003D44AF"/>
    <w:rsid w:val="003D54CC"/>
    <w:rsid w:val="003E2431"/>
    <w:rsid w:val="003F0881"/>
    <w:rsid w:val="003F3BF6"/>
    <w:rsid w:val="003F44D0"/>
    <w:rsid w:val="003F6706"/>
    <w:rsid w:val="00424A81"/>
    <w:rsid w:val="00427687"/>
    <w:rsid w:val="00437300"/>
    <w:rsid w:val="00437ED1"/>
    <w:rsid w:val="00445540"/>
    <w:rsid w:val="004457E3"/>
    <w:rsid w:val="004469AA"/>
    <w:rsid w:val="00446A0F"/>
    <w:rsid w:val="00452AF9"/>
    <w:rsid w:val="00466A15"/>
    <w:rsid w:val="0048169A"/>
    <w:rsid w:val="00483739"/>
    <w:rsid w:val="00486725"/>
    <w:rsid w:val="00492DBB"/>
    <w:rsid w:val="004948B2"/>
    <w:rsid w:val="004C0F84"/>
    <w:rsid w:val="004C4B9A"/>
    <w:rsid w:val="004D3D8C"/>
    <w:rsid w:val="004D5C67"/>
    <w:rsid w:val="004F39E8"/>
    <w:rsid w:val="00504C9C"/>
    <w:rsid w:val="00513915"/>
    <w:rsid w:val="00514E3E"/>
    <w:rsid w:val="00516D9D"/>
    <w:rsid w:val="005322B1"/>
    <w:rsid w:val="00533F42"/>
    <w:rsid w:val="0053545F"/>
    <w:rsid w:val="005357DA"/>
    <w:rsid w:val="00542B3B"/>
    <w:rsid w:val="005438BE"/>
    <w:rsid w:val="00556698"/>
    <w:rsid w:val="005569B9"/>
    <w:rsid w:val="00562E30"/>
    <w:rsid w:val="0057074F"/>
    <w:rsid w:val="00573547"/>
    <w:rsid w:val="005804AA"/>
    <w:rsid w:val="005811D9"/>
    <w:rsid w:val="005818F7"/>
    <w:rsid w:val="0058425C"/>
    <w:rsid w:val="005853EE"/>
    <w:rsid w:val="00586047"/>
    <w:rsid w:val="00594D22"/>
    <w:rsid w:val="005973EE"/>
    <w:rsid w:val="005A625C"/>
    <w:rsid w:val="005A7FAE"/>
    <w:rsid w:val="005C3412"/>
    <w:rsid w:val="005D4CC9"/>
    <w:rsid w:val="005E304D"/>
    <w:rsid w:val="005E3773"/>
    <w:rsid w:val="005E64A6"/>
    <w:rsid w:val="005E6CC2"/>
    <w:rsid w:val="005F1AC2"/>
    <w:rsid w:val="005F6F7B"/>
    <w:rsid w:val="00611C5E"/>
    <w:rsid w:val="006228BF"/>
    <w:rsid w:val="0062379B"/>
    <w:rsid w:val="006272C7"/>
    <w:rsid w:val="00631B86"/>
    <w:rsid w:val="006325F8"/>
    <w:rsid w:val="00652E53"/>
    <w:rsid w:val="00654254"/>
    <w:rsid w:val="00664D6C"/>
    <w:rsid w:val="00673DAF"/>
    <w:rsid w:val="006740CD"/>
    <w:rsid w:val="006802BD"/>
    <w:rsid w:val="006860BE"/>
    <w:rsid w:val="00697613"/>
    <w:rsid w:val="006A72CE"/>
    <w:rsid w:val="006B4789"/>
    <w:rsid w:val="006B5C7C"/>
    <w:rsid w:val="006C4C6D"/>
    <w:rsid w:val="006D0A0B"/>
    <w:rsid w:val="006E25BD"/>
    <w:rsid w:val="006E37B4"/>
    <w:rsid w:val="006E3CD0"/>
    <w:rsid w:val="006E552F"/>
    <w:rsid w:val="006F0A1C"/>
    <w:rsid w:val="0070344C"/>
    <w:rsid w:val="0070698F"/>
    <w:rsid w:val="00710C71"/>
    <w:rsid w:val="00727291"/>
    <w:rsid w:val="00730D75"/>
    <w:rsid w:val="0073218B"/>
    <w:rsid w:val="00744120"/>
    <w:rsid w:val="00744D71"/>
    <w:rsid w:val="00747169"/>
    <w:rsid w:val="0074751F"/>
    <w:rsid w:val="0075403F"/>
    <w:rsid w:val="00756746"/>
    <w:rsid w:val="00761197"/>
    <w:rsid w:val="00775D00"/>
    <w:rsid w:val="00780EF4"/>
    <w:rsid w:val="007A5274"/>
    <w:rsid w:val="007C1C52"/>
    <w:rsid w:val="007C26A4"/>
    <w:rsid w:val="007C2DD9"/>
    <w:rsid w:val="007C3388"/>
    <w:rsid w:val="007C4218"/>
    <w:rsid w:val="007C76E0"/>
    <w:rsid w:val="007D229C"/>
    <w:rsid w:val="007D615C"/>
    <w:rsid w:val="007F2586"/>
    <w:rsid w:val="00800CD3"/>
    <w:rsid w:val="00803832"/>
    <w:rsid w:val="00806E50"/>
    <w:rsid w:val="00812927"/>
    <w:rsid w:val="00824226"/>
    <w:rsid w:val="00827B5A"/>
    <w:rsid w:val="00831A4B"/>
    <w:rsid w:val="008334E5"/>
    <w:rsid w:val="00837F90"/>
    <w:rsid w:val="0085320C"/>
    <w:rsid w:val="008700EB"/>
    <w:rsid w:val="008758D2"/>
    <w:rsid w:val="00876A80"/>
    <w:rsid w:val="008834E2"/>
    <w:rsid w:val="0088513F"/>
    <w:rsid w:val="00885628"/>
    <w:rsid w:val="00890A35"/>
    <w:rsid w:val="008B0B0D"/>
    <w:rsid w:val="008D6EF0"/>
    <w:rsid w:val="008F7489"/>
    <w:rsid w:val="009169F9"/>
    <w:rsid w:val="00925B42"/>
    <w:rsid w:val="00926D6E"/>
    <w:rsid w:val="009314EE"/>
    <w:rsid w:val="009330B7"/>
    <w:rsid w:val="00935CF3"/>
    <w:rsid w:val="0093605C"/>
    <w:rsid w:val="009521CD"/>
    <w:rsid w:val="00952FB7"/>
    <w:rsid w:val="00955ED8"/>
    <w:rsid w:val="00956C4A"/>
    <w:rsid w:val="00965077"/>
    <w:rsid w:val="00967BAF"/>
    <w:rsid w:val="00967FB1"/>
    <w:rsid w:val="00971328"/>
    <w:rsid w:val="009723A2"/>
    <w:rsid w:val="009730C2"/>
    <w:rsid w:val="0097521B"/>
    <w:rsid w:val="009763C7"/>
    <w:rsid w:val="00976B80"/>
    <w:rsid w:val="00984516"/>
    <w:rsid w:val="0098466E"/>
    <w:rsid w:val="00996CDC"/>
    <w:rsid w:val="009A3D17"/>
    <w:rsid w:val="009B5053"/>
    <w:rsid w:val="009D6154"/>
    <w:rsid w:val="009D753A"/>
    <w:rsid w:val="009E128E"/>
    <w:rsid w:val="009E27D6"/>
    <w:rsid w:val="009E29F3"/>
    <w:rsid w:val="009E3C26"/>
    <w:rsid w:val="009E66C0"/>
    <w:rsid w:val="009E7F9B"/>
    <w:rsid w:val="009F3C32"/>
    <w:rsid w:val="009F5B06"/>
    <w:rsid w:val="00A0162D"/>
    <w:rsid w:val="00A11FE9"/>
    <w:rsid w:val="00A21FC6"/>
    <w:rsid w:val="00A467A3"/>
    <w:rsid w:val="00A46E66"/>
    <w:rsid w:val="00A54708"/>
    <w:rsid w:val="00A65C54"/>
    <w:rsid w:val="00A72477"/>
    <w:rsid w:val="00A77449"/>
    <w:rsid w:val="00A805AD"/>
    <w:rsid w:val="00A819AA"/>
    <w:rsid w:val="00A85747"/>
    <w:rsid w:val="00A87B82"/>
    <w:rsid w:val="00A95B10"/>
    <w:rsid w:val="00A96FD0"/>
    <w:rsid w:val="00AA036E"/>
    <w:rsid w:val="00AB7913"/>
    <w:rsid w:val="00AC10D4"/>
    <w:rsid w:val="00AC1B39"/>
    <w:rsid w:val="00AC2129"/>
    <w:rsid w:val="00AC6B02"/>
    <w:rsid w:val="00AD563D"/>
    <w:rsid w:val="00AE73D7"/>
    <w:rsid w:val="00AF1F99"/>
    <w:rsid w:val="00B0080B"/>
    <w:rsid w:val="00B0575E"/>
    <w:rsid w:val="00B06800"/>
    <w:rsid w:val="00B140CA"/>
    <w:rsid w:val="00B22EC4"/>
    <w:rsid w:val="00B41CF9"/>
    <w:rsid w:val="00B432B3"/>
    <w:rsid w:val="00B444AB"/>
    <w:rsid w:val="00B51BEA"/>
    <w:rsid w:val="00B61CEE"/>
    <w:rsid w:val="00B63150"/>
    <w:rsid w:val="00B6499B"/>
    <w:rsid w:val="00B81ED6"/>
    <w:rsid w:val="00B82B13"/>
    <w:rsid w:val="00B831DB"/>
    <w:rsid w:val="00B86F61"/>
    <w:rsid w:val="00B90C03"/>
    <w:rsid w:val="00BA25CA"/>
    <w:rsid w:val="00BA706F"/>
    <w:rsid w:val="00BA7E88"/>
    <w:rsid w:val="00BB0634"/>
    <w:rsid w:val="00BB0BF7"/>
    <w:rsid w:val="00BB0BFF"/>
    <w:rsid w:val="00BB195D"/>
    <w:rsid w:val="00BB3785"/>
    <w:rsid w:val="00BC65D6"/>
    <w:rsid w:val="00BD6887"/>
    <w:rsid w:val="00BD7045"/>
    <w:rsid w:val="00C02C50"/>
    <w:rsid w:val="00C03D94"/>
    <w:rsid w:val="00C03F30"/>
    <w:rsid w:val="00C32B66"/>
    <w:rsid w:val="00C32CBA"/>
    <w:rsid w:val="00C37D3C"/>
    <w:rsid w:val="00C44710"/>
    <w:rsid w:val="00C464EC"/>
    <w:rsid w:val="00C640A1"/>
    <w:rsid w:val="00C64FD2"/>
    <w:rsid w:val="00C72420"/>
    <w:rsid w:val="00C77574"/>
    <w:rsid w:val="00C908C0"/>
    <w:rsid w:val="00C96557"/>
    <w:rsid w:val="00CA4788"/>
    <w:rsid w:val="00CA4D2C"/>
    <w:rsid w:val="00CA75FB"/>
    <w:rsid w:val="00CB0110"/>
    <w:rsid w:val="00CB1E46"/>
    <w:rsid w:val="00CB3C86"/>
    <w:rsid w:val="00CC0BF7"/>
    <w:rsid w:val="00CD4740"/>
    <w:rsid w:val="00CD53A6"/>
    <w:rsid w:val="00CE006C"/>
    <w:rsid w:val="00CE65E4"/>
    <w:rsid w:val="00CF2BAD"/>
    <w:rsid w:val="00CF422A"/>
    <w:rsid w:val="00D34B59"/>
    <w:rsid w:val="00D40D79"/>
    <w:rsid w:val="00D5344B"/>
    <w:rsid w:val="00D63B50"/>
    <w:rsid w:val="00D65000"/>
    <w:rsid w:val="00D74B03"/>
    <w:rsid w:val="00D76562"/>
    <w:rsid w:val="00D82929"/>
    <w:rsid w:val="00D83B8E"/>
    <w:rsid w:val="00D93257"/>
    <w:rsid w:val="00DA19EB"/>
    <w:rsid w:val="00DB0188"/>
    <w:rsid w:val="00DD7101"/>
    <w:rsid w:val="00DE2528"/>
    <w:rsid w:val="00DE4E20"/>
    <w:rsid w:val="00DF40C0"/>
    <w:rsid w:val="00DF7981"/>
    <w:rsid w:val="00E260E6"/>
    <w:rsid w:val="00E32363"/>
    <w:rsid w:val="00E42BD3"/>
    <w:rsid w:val="00E516C8"/>
    <w:rsid w:val="00E52803"/>
    <w:rsid w:val="00E52C50"/>
    <w:rsid w:val="00E54B71"/>
    <w:rsid w:val="00E551AF"/>
    <w:rsid w:val="00E60229"/>
    <w:rsid w:val="00E64B44"/>
    <w:rsid w:val="00E66F45"/>
    <w:rsid w:val="00E718C9"/>
    <w:rsid w:val="00E75065"/>
    <w:rsid w:val="00E81F72"/>
    <w:rsid w:val="00E83449"/>
    <w:rsid w:val="00E847CC"/>
    <w:rsid w:val="00E93B55"/>
    <w:rsid w:val="00E94728"/>
    <w:rsid w:val="00E96168"/>
    <w:rsid w:val="00EA26F3"/>
    <w:rsid w:val="00EB6423"/>
    <w:rsid w:val="00EC626D"/>
    <w:rsid w:val="00EF555B"/>
    <w:rsid w:val="00F015C2"/>
    <w:rsid w:val="00F07120"/>
    <w:rsid w:val="00F21C4A"/>
    <w:rsid w:val="00F40615"/>
    <w:rsid w:val="00F40E96"/>
    <w:rsid w:val="00F45FEE"/>
    <w:rsid w:val="00F54DE2"/>
    <w:rsid w:val="00F55930"/>
    <w:rsid w:val="00F57874"/>
    <w:rsid w:val="00F64B79"/>
    <w:rsid w:val="00F81B6B"/>
    <w:rsid w:val="00F92E30"/>
    <w:rsid w:val="00F93866"/>
    <w:rsid w:val="00F95D29"/>
    <w:rsid w:val="00F976BB"/>
    <w:rsid w:val="00FA75D6"/>
    <w:rsid w:val="00FC260E"/>
    <w:rsid w:val="00FC6F6F"/>
    <w:rsid w:val="00FE7045"/>
    <w:rsid w:val="00FF6372"/>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14337"/>
    <o:shapelayout v:ext="edit">
      <o:idmap v:ext="edit" data="1"/>
    </o:shapelayout>
  </w:shapeDefaults>
  <w:decimalSymbol w:val=","/>
  <w:listSeparator w:val=";"/>
  <w14:docId w14:val="5330DF3C"/>
  <w15:chartTrackingRefBased/>
  <w15:docId w15:val="{6B76B8C6-5DB7-4EFE-9E2A-81E5C66A5C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zh-CN" w:bidi="ar-SA"/>
      </w:rPr>
    </w:rPrDefault>
    <w:pPrDefault>
      <w:pPr>
        <w:spacing w:after="160" w:line="259" w:lineRule="auto"/>
      </w:pPr>
    </w:pPrDefault>
  </w:docDefaults>
  <w:latentStyles w:defLockedState="0" w:defUIPriority="99" w:defSemiHidden="0" w:defUnhideWhenUsed="0" w:defQFormat="0" w:count="371">
    <w:lsdException w:name="Normal" w:uiPriority="0"/>
    <w:lsdException w:name="heading 1" w:uiPriority="9" w:qFormat="1"/>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style>
  <w:style w:type="paragraph" w:styleId="berschrift1">
    <w:name w:val="heading 1"/>
    <w:basedOn w:val="Standard"/>
    <w:link w:val="berschrift1Zchn"/>
    <w:uiPriority w:val="9"/>
    <w:qFormat/>
    <w:rsid w:val="00E60229"/>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de-DE"/>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n-GB"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n-GB"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eastAsia="en-US"/>
    </w:rPr>
  </w:style>
  <w:style w:type="paragraph" w:customStyle="1" w:styleId="TitleRuleLH">
    <w:name w:val="Title Rule LH"/>
    <w:basedOn w:val="Titel"/>
    <w:next w:val="Standard"/>
    <w:uiPriority w:val="11"/>
    <w:rsid w:val="00B81ED6"/>
    <w:pPr>
      <w:numPr>
        <w:numId w:val="2"/>
      </w:numPr>
    </w:p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spacing w:after="0" w:line="300" w:lineRule="exact"/>
    </w:pPr>
    <w:rPr>
      <w:rFonts w:ascii="Arial" w:eastAsiaTheme="minorHAnsi" w:hAnsi="Arial" w:cs="Arial"/>
      <w:b/>
      <w:lang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n-GB"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n-GB" w:eastAsia="de-DE"/>
    </w:rPr>
  </w:style>
  <w:style w:type="character" w:customStyle="1" w:styleId="Teaser11PtZchn">
    <w:name w:val="Teaser 11Pt Zchn"/>
    <w:basedOn w:val="Absatz-Standardschriftart"/>
    <w:link w:val="Teaser11Pt"/>
    <w:rsid w:val="00B81ED6"/>
    <w:rPr>
      <w:rFonts w:ascii="Arial" w:hAnsi="Arial"/>
      <w:b/>
      <w:noProof/>
      <w:lang w:val="en-GB" w:eastAsia="de-DE"/>
    </w:rPr>
  </w:style>
  <w:style w:type="paragraph" w:customStyle="1" w:styleId="Bulletpoints11Pt">
    <w:name w:val="Bulletpoints 11Pt"/>
    <w:basedOn w:val="Bulletpoints11Pt1"/>
    <w:link w:val="Bulletpoints11PtZchn"/>
    <w:qFormat/>
    <w:rsid w:val="00B81ED6"/>
  </w:style>
  <w:style w:type="character" w:customStyle="1" w:styleId="Bulletpoints11PtZchn">
    <w:name w:val="Bulletpoints 11Pt Zchn"/>
    <w:basedOn w:val="Absatz-Standardschriftart"/>
    <w:link w:val="Bulletpoints11Pt"/>
    <w:rsid w:val="00B81ED6"/>
    <w:rPr>
      <w:rFonts w:ascii="Arial" w:eastAsiaTheme="minorHAnsi" w:hAnsi="Arial" w:cs="Arial"/>
      <w:b/>
      <w:lang w:val="en-GB"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n-GB"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n-GB"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eastAsia="en-US"/>
    </w:rPr>
  </w:style>
  <w:style w:type="paragraph" w:styleId="Sprechblasentext">
    <w:name w:val="Balloon Text"/>
    <w:basedOn w:val="Standard"/>
    <w:link w:val="SprechblasentextZchn"/>
    <w:uiPriority w:val="99"/>
    <w:semiHidden/>
    <w:unhideWhenUsed/>
    <w:rsid w:val="009723A2"/>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9723A2"/>
    <w:rPr>
      <w:rFonts w:ascii="Segoe UI" w:hAnsi="Segoe UI" w:cs="Segoe UI"/>
      <w:sz w:val="18"/>
      <w:szCs w:val="18"/>
    </w:rPr>
  </w:style>
  <w:style w:type="paragraph" w:customStyle="1" w:styleId="Presse-Flietext">
    <w:name w:val="Presse-Fließtext"/>
    <w:basedOn w:val="Standard"/>
    <w:autoRedefine/>
    <w:rsid w:val="001E07CA"/>
    <w:pPr>
      <w:spacing w:after="360" w:line="360" w:lineRule="auto"/>
      <w:jc w:val="both"/>
    </w:pPr>
    <w:rPr>
      <w:rFonts w:ascii="Arial" w:eastAsia="Times New Roman" w:hAnsi="Arial" w:cs="Times New Roman"/>
      <w:color w:val="000000" w:themeColor="text1"/>
      <w:sz w:val="24"/>
      <w:lang w:eastAsia="de-DE"/>
    </w:rPr>
  </w:style>
  <w:style w:type="paragraph" w:customStyle="1" w:styleId="LHlistbulletpoints11ptbold">
    <w:name w:val="LH_list bullet points 11pt bold"/>
    <w:basedOn w:val="Standard"/>
    <w:qFormat/>
    <w:rsid w:val="00E94728"/>
    <w:pPr>
      <w:numPr>
        <w:numId w:val="5"/>
      </w:numPr>
      <w:tabs>
        <w:tab w:val="clear" w:pos="357"/>
        <w:tab w:val="left" w:pos="170"/>
      </w:tabs>
      <w:suppressAutoHyphens/>
      <w:spacing w:after="0" w:line="360" w:lineRule="auto"/>
      <w:ind w:left="187"/>
    </w:pPr>
    <w:rPr>
      <w:rFonts w:ascii="Arial" w:hAnsi="Arial"/>
      <w:b/>
      <w:szCs w:val="18"/>
      <w:lang w:eastAsia="de-DE"/>
    </w:rPr>
  </w:style>
  <w:style w:type="character" w:customStyle="1" w:styleId="NichtaufgelsteErwhnung1">
    <w:name w:val="Nicht aufgelöste Erwähnung1"/>
    <w:basedOn w:val="Absatz-Standardschriftart"/>
    <w:uiPriority w:val="99"/>
    <w:semiHidden/>
    <w:unhideWhenUsed/>
    <w:rsid w:val="005973EE"/>
    <w:rPr>
      <w:color w:val="605E5C"/>
      <w:shd w:val="clear" w:color="auto" w:fill="E1DFDD"/>
    </w:rPr>
  </w:style>
  <w:style w:type="character" w:customStyle="1" w:styleId="berschrift1Zchn">
    <w:name w:val="Überschrift 1 Zchn"/>
    <w:basedOn w:val="Absatz-Standardschriftart"/>
    <w:link w:val="berschrift1"/>
    <w:uiPriority w:val="9"/>
    <w:rsid w:val="00E60229"/>
    <w:rPr>
      <w:rFonts w:ascii="Times New Roman" w:eastAsia="Times New Roman" w:hAnsi="Times New Roman" w:cs="Times New Roman"/>
      <w:b/>
      <w:bCs/>
      <w:kern w:val="36"/>
      <w:sz w:val="48"/>
      <w:szCs w:val="48"/>
      <w:lang w:eastAsia="de-DE"/>
    </w:rPr>
  </w:style>
  <w:style w:type="character" w:customStyle="1" w:styleId="q4iawc">
    <w:name w:val="q4iawc"/>
    <w:basedOn w:val="Absatz-Standardschriftart"/>
    <w:rsid w:val="00DD7101"/>
  </w:style>
  <w:style w:type="paragraph" w:customStyle="1" w:styleId="LHbase-type11ptbold">
    <w:name w:val="LH_base-type 11pt bold"/>
    <w:basedOn w:val="LHbase-type11ptregular"/>
    <w:qFormat/>
    <w:rsid w:val="00B90C03"/>
    <w:rPr>
      <w:b/>
    </w:rPr>
  </w:style>
  <w:style w:type="paragraph" w:customStyle="1" w:styleId="LHbase-type11ptregular">
    <w:name w:val="LH_base-type 11pt regular"/>
    <w:qFormat/>
    <w:rsid w:val="00B90C03"/>
    <w:pPr>
      <w:tabs>
        <w:tab w:val="left" w:pos="1247"/>
        <w:tab w:val="left" w:pos="2892"/>
        <w:tab w:val="left" w:pos="4366"/>
        <w:tab w:val="left" w:pos="6804"/>
      </w:tabs>
      <w:spacing w:after="0" w:line="360" w:lineRule="auto"/>
      <w:outlineLvl w:val="0"/>
    </w:pPr>
    <w:rPr>
      <w:rFonts w:ascii="Arial" w:eastAsia="Times New Roman" w:hAnsi="Arial" w:cs="Times New Roman"/>
      <w:szCs w:val="20"/>
      <w:lang w:eastAsia="de-D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52231374">
      <w:bodyDiv w:val="1"/>
      <w:marLeft w:val="0"/>
      <w:marRight w:val="0"/>
      <w:marTop w:val="0"/>
      <w:marBottom w:val="0"/>
      <w:divBdr>
        <w:top w:val="none" w:sz="0" w:space="0" w:color="auto"/>
        <w:left w:val="none" w:sz="0" w:space="0" w:color="auto"/>
        <w:bottom w:val="none" w:sz="0" w:space="0" w:color="auto"/>
        <w:right w:val="none" w:sz="0" w:space="0" w:color="auto"/>
      </w:divBdr>
    </w:div>
    <w:div w:id="8755810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www.liebherr.com" TargetMode="Externa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2.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27F3B81-CE41-46FF-8382-895C535ABAD0}">
  <ds:schemaRefs>
    <ds:schemaRef ds:uri="http://schemas.microsoft.com/sharepoint/v3/contenttype/forms"/>
  </ds:schemaRefs>
</ds:datastoreItem>
</file>

<file path=customXml/itemProps2.xml><?xml version="1.0" encoding="utf-8"?>
<ds:datastoreItem xmlns:ds="http://schemas.openxmlformats.org/officeDocument/2006/customXml" ds:itemID="{D6C4BDA2-D5B3-4F1F-BEED-EE077602F168}">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F92467BA-D594-491F-B2AC-7B36129569E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4.xml><?xml version="1.0" encoding="utf-8"?>
<ds:datastoreItem xmlns:ds="http://schemas.openxmlformats.org/officeDocument/2006/customXml" ds:itemID="{655A386A-228C-4BD4-BED0-58AC08CF23E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953</Words>
  <Characters>5523</Characters>
  <Application>Microsoft Office Word</Application>
  <DocSecurity>0</DocSecurity>
  <Lines>84</Lines>
  <Paragraphs>26</Paragraphs>
  <ScaleCrop>false</ScaleCrop>
  <HeadingPairs>
    <vt:vector size="4" baseType="variant">
      <vt:variant>
        <vt:lpstr>Titel</vt:lpstr>
      </vt:variant>
      <vt:variant>
        <vt:i4>1</vt:i4>
      </vt:variant>
      <vt:variant>
        <vt:lpstr>Titolo</vt:lpstr>
      </vt:variant>
      <vt:variant>
        <vt:i4>1</vt:i4>
      </vt:variant>
    </vt:vector>
  </HeadingPairs>
  <TitlesOfParts>
    <vt:vector size="2" baseType="lpstr">
      <vt:lpstr>Headlin</vt:lpstr>
      <vt:lpstr>Headlin</vt:lpstr>
    </vt:vector>
  </TitlesOfParts>
  <Company>Liebherr</Company>
  <LinksUpToDate>false</LinksUpToDate>
  <CharactersWithSpaces>6450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Goetz Manuel (LHO)</dc:creator>
  <cp:keywords/>
  <dc:description/>
  <cp:lastModifiedBy>Kuzia Astrid (LHO)</cp:lastModifiedBy>
  <cp:revision>15</cp:revision>
  <cp:lastPrinted>2022-04-12T09:53:00Z</cp:lastPrinted>
  <dcterms:created xsi:type="dcterms:W3CDTF">2022-04-21T13:25:00Z</dcterms:created>
  <dcterms:modified xsi:type="dcterms:W3CDTF">2022-04-27T11:37:00Z</dcterms:modified>
  <cp:category>Presseinformation</cp:category>
</cp:coreProperties>
</file>