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548CCD" w14:textId="77777777" w:rsidR="00B81ED6" w:rsidRDefault="00B81ED6" w:rsidP="00033002">
      <w:pPr>
        <w:pStyle w:val="TitleLogotoprightLH"/>
        <w:framePr w:h="1021" w:hRule="exact" w:wrap="notBeside"/>
      </w:pPr>
    </w:p>
    <w:p w14:paraId="03AA8BB0" w14:textId="490C78CA" w:rsidR="00B81ED6" w:rsidRPr="00DC5FA6" w:rsidRDefault="00643F31" w:rsidP="00EA26F3">
      <w:pPr>
        <w:pStyle w:val="Topline16"/>
      </w:pPr>
      <w:sdt>
        <w:sdtPr>
          <w:rPr>
            <w:rFonts w:cs="Arial"/>
            <w:szCs w:val="33"/>
          </w:rPr>
          <w:alias w:val="Kate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DC5FA6" w:rsidRPr="00DC5FA6">
            <w:rPr>
              <w:rFonts w:cs="Arial"/>
              <w:szCs w:val="33"/>
            </w:rPr>
            <w:t>Pressemitteilung</w:t>
          </w:r>
        </w:sdtContent>
      </w:sdt>
    </w:p>
    <w:p w14:paraId="40BD920A" w14:textId="1AAE9C8F" w:rsidR="00F62892" w:rsidRPr="00DC5FA6" w:rsidRDefault="00643F31" w:rsidP="00AC2129">
      <w:pPr>
        <w:pStyle w:val="Titel"/>
        <w:spacing w:line="660" w:lineRule="exact"/>
      </w:pPr>
      <w:sdt>
        <w:sdtPr>
          <w:rPr>
            <w:szCs w:val="32"/>
          </w:rPr>
          <w:alias w:val="Titel"/>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E22EEB" w:rsidRPr="00DC5FA6">
            <w:rPr>
              <w:szCs w:val="32"/>
            </w:rPr>
            <w:t xml:space="preserve">Liebherr </w:t>
          </w:r>
          <w:r w:rsidR="00DC5FA6" w:rsidRPr="00DC5FA6">
            <w:rPr>
              <w:szCs w:val="32"/>
            </w:rPr>
            <w:t>im</w:t>
          </w:r>
          <w:r w:rsidR="00DC5FA6">
            <w:rPr>
              <w:szCs w:val="32"/>
            </w:rPr>
            <w:t xml:space="preserve"> </w:t>
          </w:r>
          <w:r w:rsidR="007D027D" w:rsidRPr="00DC5FA6">
            <w:rPr>
              <w:szCs w:val="32"/>
            </w:rPr>
            <w:t xml:space="preserve">Premier </w:t>
          </w:r>
          <w:proofErr w:type="spellStart"/>
          <w:r w:rsidR="007D027D" w:rsidRPr="00DC5FA6">
            <w:rPr>
              <w:szCs w:val="32"/>
            </w:rPr>
            <w:t>Bidder</w:t>
          </w:r>
          <w:proofErr w:type="spellEnd"/>
          <w:r w:rsidR="007D027D" w:rsidRPr="00DC5FA6">
            <w:rPr>
              <w:szCs w:val="32"/>
            </w:rPr>
            <w:t xml:space="preserve"> Program</w:t>
          </w:r>
          <w:r w:rsidR="00DC5FA6">
            <w:rPr>
              <w:szCs w:val="32"/>
            </w:rPr>
            <w:t>m von Boeing</w:t>
          </w:r>
        </w:sdtContent>
      </w:sdt>
    </w:p>
    <w:p w14:paraId="43985ED4" w14:textId="77777777" w:rsidR="00B81ED6" w:rsidRPr="000E4D0E" w:rsidRDefault="00B81ED6" w:rsidP="00B81ED6">
      <w:pPr>
        <w:pStyle w:val="HeadlineH233Pt"/>
        <w:spacing w:before="240" w:after="240" w:line="140" w:lineRule="exact"/>
        <w:rPr>
          <w:rFonts w:ascii="Tahoma" w:hAnsi="Tahoma" w:cs="Tahoma"/>
        </w:rPr>
      </w:pPr>
      <w:r>
        <w:rPr>
          <w:rFonts w:ascii="Tahoma" w:hAnsi="Tahoma"/>
        </w:rPr>
        <w:t>⸺</w:t>
      </w:r>
    </w:p>
    <w:p w14:paraId="477AB2A6" w14:textId="1E630A54" w:rsidR="0073724B" w:rsidRPr="002426A5" w:rsidRDefault="00002F91" w:rsidP="001B094F">
      <w:pPr>
        <w:pStyle w:val="StandardWeb"/>
        <w:spacing w:after="225"/>
        <w:rPr>
          <w:rFonts w:ascii="Arial" w:eastAsia="Calibri" w:hAnsi="Arial" w:cs="Arial"/>
          <w:b/>
          <w:sz w:val="22"/>
          <w:szCs w:val="22"/>
        </w:rPr>
      </w:pPr>
      <w:r>
        <w:rPr>
          <w:rFonts w:ascii="Arial" w:hAnsi="Arial"/>
          <w:b/>
          <w:sz w:val="22"/>
        </w:rPr>
        <w:t xml:space="preserve">Lindenberg (Deutschland), April 2022 – Liebherr-Aerospace </w:t>
      </w:r>
      <w:r w:rsidR="00DC5FA6">
        <w:rPr>
          <w:rFonts w:ascii="Arial" w:hAnsi="Arial"/>
          <w:b/>
          <w:sz w:val="22"/>
        </w:rPr>
        <w:t>wurde</w:t>
      </w:r>
      <w:r>
        <w:rPr>
          <w:rFonts w:ascii="Arial" w:hAnsi="Arial"/>
          <w:b/>
          <w:sz w:val="22"/>
        </w:rPr>
        <w:t xml:space="preserve"> in das Premier </w:t>
      </w:r>
      <w:proofErr w:type="spellStart"/>
      <w:r>
        <w:rPr>
          <w:rFonts w:ascii="Arial" w:hAnsi="Arial"/>
          <w:b/>
          <w:sz w:val="22"/>
        </w:rPr>
        <w:t>Bidder</w:t>
      </w:r>
      <w:proofErr w:type="spellEnd"/>
      <w:r>
        <w:rPr>
          <w:rFonts w:ascii="Arial" w:hAnsi="Arial"/>
          <w:b/>
          <w:sz w:val="22"/>
        </w:rPr>
        <w:t>-Programm von Boeing aufgenommen.</w:t>
      </w:r>
    </w:p>
    <w:p w14:paraId="492456A8" w14:textId="16E300CB" w:rsidR="001B094F" w:rsidRPr="001B094F" w:rsidRDefault="001B094F" w:rsidP="001B094F">
      <w:pPr>
        <w:autoSpaceDE w:val="0"/>
        <w:autoSpaceDN w:val="0"/>
        <w:adjustRightInd w:val="0"/>
        <w:spacing w:after="0" w:line="276" w:lineRule="auto"/>
        <w:rPr>
          <w:rFonts w:ascii="Arial" w:hAnsi="Arial" w:cs="Arial"/>
          <w:color w:val="000000"/>
        </w:rPr>
      </w:pPr>
      <w:r>
        <w:rPr>
          <w:rFonts w:ascii="Arial" w:hAnsi="Arial"/>
          <w:color w:val="000000"/>
        </w:rPr>
        <w:t xml:space="preserve">Das Programm würdigt und belohnt </w:t>
      </w:r>
      <w:r w:rsidR="00DC5FA6">
        <w:rPr>
          <w:rFonts w:ascii="Arial" w:hAnsi="Arial"/>
          <w:color w:val="000000"/>
        </w:rPr>
        <w:t>beständig</w:t>
      </w:r>
      <w:r>
        <w:rPr>
          <w:rFonts w:ascii="Arial" w:hAnsi="Arial"/>
          <w:color w:val="000000"/>
        </w:rPr>
        <w:t xml:space="preserve"> leistungsstarke Lieferanten von Boeing Commercial</w:t>
      </w:r>
    </w:p>
    <w:p w14:paraId="086F0A9C" w14:textId="005397A5" w:rsidR="001B094F" w:rsidRDefault="001B094F" w:rsidP="001B094F">
      <w:pPr>
        <w:autoSpaceDE w:val="0"/>
        <w:autoSpaceDN w:val="0"/>
        <w:adjustRightInd w:val="0"/>
        <w:spacing w:after="0" w:line="276" w:lineRule="auto"/>
        <w:rPr>
          <w:rFonts w:ascii="Arial" w:hAnsi="Arial" w:cs="Arial"/>
          <w:color w:val="000000"/>
        </w:rPr>
      </w:pPr>
      <w:proofErr w:type="spellStart"/>
      <w:r>
        <w:rPr>
          <w:rFonts w:ascii="Arial" w:hAnsi="Arial"/>
          <w:color w:val="000000"/>
        </w:rPr>
        <w:t>Airplanes</w:t>
      </w:r>
      <w:proofErr w:type="spellEnd"/>
      <w:r>
        <w:rPr>
          <w:rFonts w:ascii="Arial" w:hAnsi="Arial"/>
          <w:color w:val="000000"/>
        </w:rPr>
        <w:t xml:space="preserve"> und Boeing Global Services, um die kollektive Leistung</w:t>
      </w:r>
      <w:r w:rsidR="00DC5FA6">
        <w:rPr>
          <w:rFonts w:ascii="Arial" w:hAnsi="Arial" w:cs="Arial"/>
          <w:color w:val="000000"/>
        </w:rPr>
        <w:t xml:space="preserve"> </w:t>
      </w:r>
      <w:r>
        <w:rPr>
          <w:rFonts w:ascii="Arial" w:hAnsi="Arial"/>
          <w:color w:val="000000"/>
        </w:rPr>
        <w:t>und den Einsatz</w:t>
      </w:r>
      <w:r w:rsidR="00DC5FA6">
        <w:rPr>
          <w:rFonts w:ascii="Arial" w:hAnsi="Arial"/>
          <w:color w:val="000000"/>
        </w:rPr>
        <w:t xml:space="preserve"> von Boeing</w:t>
      </w:r>
      <w:r>
        <w:rPr>
          <w:rFonts w:ascii="Arial" w:hAnsi="Arial"/>
          <w:color w:val="000000"/>
        </w:rPr>
        <w:t xml:space="preserve"> für Sicherheit, Qualität und Integrität zu stärken.</w:t>
      </w:r>
    </w:p>
    <w:p w14:paraId="26F6B3D4" w14:textId="77777777" w:rsidR="001B094F" w:rsidRPr="00DC5FA6" w:rsidRDefault="001B094F" w:rsidP="001B094F">
      <w:pPr>
        <w:autoSpaceDE w:val="0"/>
        <w:autoSpaceDN w:val="0"/>
        <w:adjustRightInd w:val="0"/>
        <w:spacing w:after="0" w:line="276" w:lineRule="auto"/>
        <w:rPr>
          <w:rFonts w:ascii="Arial" w:hAnsi="Arial" w:cs="Arial"/>
          <w:color w:val="000000"/>
        </w:rPr>
      </w:pPr>
    </w:p>
    <w:p w14:paraId="615D857C" w14:textId="77777777" w:rsidR="001B094F" w:rsidRPr="001B094F" w:rsidRDefault="001B094F" w:rsidP="001B094F">
      <w:pPr>
        <w:autoSpaceDE w:val="0"/>
        <w:autoSpaceDN w:val="0"/>
        <w:adjustRightInd w:val="0"/>
        <w:spacing w:after="0" w:line="276" w:lineRule="auto"/>
        <w:rPr>
          <w:rFonts w:ascii="Arial" w:hAnsi="Arial" w:cs="Arial"/>
          <w:color w:val="000000"/>
        </w:rPr>
      </w:pPr>
      <w:r>
        <w:rPr>
          <w:rFonts w:ascii="Arial" w:hAnsi="Arial"/>
          <w:color w:val="000000"/>
        </w:rPr>
        <w:t xml:space="preserve">Das Programm bietet Premier </w:t>
      </w:r>
      <w:proofErr w:type="spellStart"/>
      <w:r>
        <w:rPr>
          <w:rFonts w:ascii="Arial" w:hAnsi="Arial"/>
          <w:color w:val="000000"/>
        </w:rPr>
        <w:t>Bidder</w:t>
      </w:r>
      <w:proofErr w:type="spellEnd"/>
      <w:r>
        <w:rPr>
          <w:rFonts w:ascii="Arial" w:hAnsi="Arial"/>
          <w:color w:val="000000"/>
        </w:rPr>
        <w:t>-Mitgliedern die Möglichkeit, ihre Geschäftstätigkeit</w:t>
      </w:r>
    </w:p>
    <w:p w14:paraId="5A60C40E" w14:textId="747B6CC1" w:rsidR="001B094F" w:rsidRDefault="001B094F" w:rsidP="001B094F">
      <w:pPr>
        <w:autoSpaceDE w:val="0"/>
        <w:autoSpaceDN w:val="0"/>
        <w:adjustRightInd w:val="0"/>
        <w:spacing w:after="0" w:line="276" w:lineRule="auto"/>
        <w:rPr>
          <w:rFonts w:ascii="Arial" w:hAnsi="Arial" w:cs="Arial"/>
          <w:color w:val="000000"/>
        </w:rPr>
      </w:pPr>
      <w:r>
        <w:rPr>
          <w:rFonts w:ascii="Arial" w:hAnsi="Arial"/>
          <w:color w:val="000000"/>
        </w:rPr>
        <w:t>mit Boeing auszubauen, einschließlich der Bekanntmachung anstehender Ausschreibungen und Einladung zu programmspezifischen Konferenzen</w:t>
      </w:r>
      <w:r w:rsidR="00DC5FA6">
        <w:rPr>
          <w:rFonts w:ascii="Arial" w:hAnsi="Arial" w:cs="Arial"/>
          <w:color w:val="000000"/>
        </w:rPr>
        <w:t xml:space="preserve"> </w:t>
      </w:r>
      <w:r>
        <w:rPr>
          <w:rFonts w:ascii="Arial" w:hAnsi="Arial"/>
          <w:color w:val="000000"/>
        </w:rPr>
        <w:t xml:space="preserve">mit Führungskräften aus dem </w:t>
      </w:r>
      <w:r w:rsidR="00DC5FA6">
        <w:rPr>
          <w:rFonts w:ascii="Arial" w:hAnsi="Arial"/>
          <w:color w:val="000000"/>
        </w:rPr>
        <w:t>Lieferketten</w:t>
      </w:r>
      <w:r>
        <w:rPr>
          <w:rFonts w:ascii="Arial" w:hAnsi="Arial"/>
          <w:color w:val="000000"/>
        </w:rPr>
        <w:t>-Bereich</w:t>
      </w:r>
      <w:r w:rsidR="00DC5FA6">
        <w:rPr>
          <w:rFonts w:ascii="Arial" w:hAnsi="Arial"/>
          <w:color w:val="000000"/>
        </w:rPr>
        <w:t xml:space="preserve"> des Flugzeugherstellers</w:t>
      </w:r>
      <w:r>
        <w:rPr>
          <w:rFonts w:ascii="Arial" w:hAnsi="Arial"/>
          <w:color w:val="000000"/>
        </w:rPr>
        <w:t>.</w:t>
      </w:r>
    </w:p>
    <w:p w14:paraId="4D4E3948" w14:textId="77777777" w:rsidR="001B094F" w:rsidRPr="00DC5FA6" w:rsidRDefault="001B094F" w:rsidP="001B094F">
      <w:pPr>
        <w:autoSpaceDE w:val="0"/>
        <w:autoSpaceDN w:val="0"/>
        <w:adjustRightInd w:val="0"/>
        <w:spacing w:after="0" w:line="276" w:lineRule="auto"/>
        <w:rPr>
          <w:rFonts w:ascii="Arial" w:hAnsi="Arial" w:cs="Arial"/>
          <w:color w:val="000000"/>
        </w:rPr>
      </w:pPr>
    </w:p>
    <w:p w14:paraId="4CF86416" w14:textId="296353D3" w:rsidR="001B094F" w:rsidRPr="00D47A74" w:rsidRDefault="001B094F" w:rsidP="001B094F">
      <w:pPr>
        <w:autoSpaceDE w:val="0"/>
        <w:autoSpaceDN w:val="0"/>
        <w:adjustRightInd w:val="0"/>
        <w:spacing w:after="0" w:line="276" w:lineRule="auto"/>
        <w:rPr>
          <w:rFonts w:ascii="Arial" w:hAnsi="Arial" w:cs="Arial"/>
          <w:color w:val="FF0200"/>
        </w:rPr>
      </w:pPr>
      <w:r>
        <w:rPr>
          <w:rFonts w:ascii="Arial" w:hAnsi="Arial"/>
        </w:rPr>
        <w:t xml:space="preserve">Liebherr-Aerospace Lindenberg GmbH </w:t>
      </w:r>
      <w:r>
        <w:rPr>
          <w:rFonts w:ascii="Arial" w:hAnsi="Arial"/>
          <w:color w:val="000000"/>
        </w:rPr>
        <w:t xml:space="preserve">stellt </w:t>
      </w:r>
      <w:r w:rsidR="00A0742C">
        <w:rPr>
          <w:rFonts w:ascii="Arial" w:hAnsi="Arial"/>
        </w:rPr>
        <w:t>das Hauptfahrwerksteuerungs</w:t>
      </w:r>
      <w:r>
        <w:rPr>
          <w:rFonts w:ascii="Arial" w:hAnsi="Arial"/>
        </w:rPr>
        <w:t>system für die Boeing 777 und</w:t>
      </w:r>
      <w:r w:rsidR="00643F31">
        <w:rPr>
          <w:rFonts w:ascii="Arial" w:hAnsi="Arial"/>
        </w:rPr>
        <w:t xml:space="preserve"> die</w:t>
      </w:r>
      <w:r>
        <w:rPr>
          <w:rFonts w:ascii="Arial" w:hAnsi="Arial"/>
        </w:rPr>
        <w:t xml:space="preserve"> Boeing 777X, das Klapp</w:t>
      </w:r>
      <w:r w:rsidR="00A0742C">
        <w:rPr>
          <w:rFonts w:ascii="Arial" w:hAnsi="Arial"/>
        </w:rPr>
        <w:t>antriebs</w:t>
      </w:r>
      <w:r>
        <w:rPr>
          <w:rFonts w:ascii="Arial" w:hAnsi="Arial"/>
        </w:rPr>
        <w:t xml:space="preserve">system für die Flügelenden, </w:t>
      </w:r>
      <w:r w:rsidR="00A0742C">
        <w:rPr>
          <w:rFonts w:ascii="Arial" w:hAnsi="Arial"/>
        </w:rPr>
        <w:t>Hochauftrieb-S</w:t>
      </w:r>
      <w:r>
        <w:rPr>
          <w:rFonts w:ascii="Arial" w:hAnsi="Arial"/>
        </w:rPr>
        <w:t xml:space="preserve">tellantriebe, die </w:t>
      </w:r>
      <w:r w:rsidR="00A0742C">
        <w:rPr>
          <w:rFonts w:ascii="Arial" w:hAnsi="Arial"/>
        </w:rPr>
        <w:t xml:space="preserve">zentrale </w:t>
      </w:r>
      <w:r>
        <w:rPr>
          <w:rFonts w:ascii="Arial" w:hAnsi="Arial"/>
        </w:rPr>
        <w:t xml:space="preserve">Antriebseinheit und den Hydraulikmotor für </w:t>
      </w:r>
      <w:r w:rsidR="00A0742C">
        <w:rPr>
          <w:rFonts w:ascii="Arial" w:hAnsi="Arial"/>
        </w:rPr>
        <w:t>das Betätigungssystem der Flügelvorderkanten</w:t>
      </w:r>
      <w:r>
        <w:rPr>
          <w:rFonts w:ascii="Arial" w:hAnsi="Arial"/>
        </w:rPr>
        <w:t xml:space="preserve"> der 777X </w:t>
      </w:r>
      <w:r>
        <w:rPr>
          <w:rFonts w:ascii="Arial" w:hAnsi="Arial"/>
        </w:rPr>
        <w:lastRenderedPageBreak/>
        <w:t xml:space="preserve">sowie die elektronische Steuereinheit </w:t>
      </w:r>
      <w:r w:rsidR="00A0742C">
        <w:rPr>
          <w:rFonts w:ascii="Arial" w:hAnsi="Arial"/>
        </w:rPr>
        <w:t xml:space="preserve">für die </w:t>
      </w:r>
      <w:r w:rsidR="00A42463">
        <w:rPr>
          <w:rFonts w:ascii="Arial" w:hAnsi="Arial"/>
        </w:rPr>
        <w:t>Bugrad-Lenkung</w:t>
      </w:r>
      <w:r>
        <w:rPr>
          <w:rFonts w:ascii="Arial" w:hAnsi="Arial"/>
        </w:rPr>
        <w:t xml:space="preserve"> </w:t>
      </w:r>
      <w:r w:rsidR="00A42463">
        <w:rPr>
          <w:rFonts w:ascii="Arial" w:hAnsi="Arial"/>
        </w:rPr>
        <w:t>des</w:t>
      </w:r>
      <w:r>
        <w:rPr>
          <w:rFonts w:ascii="Arial" w:hAnsi="Arial"/>
        </w:rPr>
        <w:t xml:space="preserve"> Boeing 787 Dreamliner her.</w:t>
      </w:r>
    </w:p>
    <w:p w14:paraId="70246D2A" w14:textId="77777777" w:rsidR="001B094F" w:rsidRPr="00DC5FA6" w:rsidRDefault="001B094F" w:rsidP="001B094F">
      <w:pPr>
        <w:autoSpaceDE w:val="0"/>
        <w:autoSpaceDN w:val="0"/>
        <w:adjustRightInd w:val="0"/>
        <w:spacing w:after="0" w:line="276" w:lineRule="auto"/>
        <w:rPr>
          <w:rFonts w:ascii="Arial" w:hAnsi="Arial" w:cs="Arial"/>
          <w:color w:val="FF0200"/>
        </w:rPr>
      </w:pPr>
    </w:p>
    <w:p w14:paraId="407CE7E8" w14:textId="77777777" w:rsidR="001B094F" w:rsidRPr="001B094F" w:rsidRDefault="001B094F" w:rsidP="001B094F">
      <w:pPr>
        <w:autoSpaceDE w:val="0"/>
        <w:autoSpaceDN w:val="0"/>
        <w:adjustRightInd w:val="0"/>
        <w:spacing w:after="0" w:line="276" w:lineRule="auto"/>
        <w:rPr>
          <w:rFonts w:ascii="Arial" w:hAnsi="Arial" w:cs="Arial"/>
          <w:color w:val="000000"/>
        </w:rPr>
      </w:pPr>
      <w:r>
        <w:rPr>
          <w:rFonts w:ascii="Arial" w:hAnsi="Arial"/>
        </w:rPr>
        <w:t xml:space="preserve">Liebherr-Aerospace Lindenberg GmbH </w:t>
      </w:r>
      <w:r>
        <w:rPr>
          <w:rFonts w:ascii="Arial" w:hAnsi="Arial"/>
          <w:color w:val="000000"/>
        </w:rPr>
        <w:t xml:space="preserve">schließt sich rund 140 Lieferanten an, die die für die Aufnahme in das Premier </w:t>
      </w:r>
      <w:proofErr w:type="spellStart"/>
      <w:r>
        <w:rPr>
          <w:rFonts w:ascii="Arial" w:hAnsi="Arial"/>
          <w:color w:val="000000"/>
        </w:rPr>
        <w:t>Bidder</w:t>
      </w:r>
      <w:proofErr w:type="spellEnd"/>
      <w:r>
        <w:rPr>
          <w:rFonts w:ascii="Arial" w:hAnsi="Arial"/>
          <w:color w:val="000000"/>
        </w:rPr>
        <w:t>-Programm erforderlichen hohen Qualitäts-, Liefer- und Leistungskriterien erfüllen.</w:t>
      </w:r>
    </w:p>
    <w:p w14:paraId="2F1D2B2F" w14:textId="4B118325" w:rsidR="00AA0B13" w:rsidRDefault="00AA0B13" w:rsidP="0073724B">
      <w:pPr>
        <w:pStyle w:val="StandardWeb"/>
        <w:spacing w:after="225"/>
      </w:pPr>
    </w:p>
    <w:p w14:paraId="79E11228" w14:textId="77777777" w:rsidR="00643F31" w:rsidRDefault="00643F31" w:rsidP="0073724B">
      <w:pPr>
        <w:pStyle w:val="StandardWeb"/>
        <w:spacing w:after="225"/>
      </w:pPr>
      <w:bookmarkStart w:id="0" w:name="_GoBack"/>
      <w:bookmarkEnd w:id="0"/>
    </w:p>
    <w:p w14:paraId="5FAA46E4" w14:textId="77777777" w:rsidR="0033593C" w:rsidRPr="00236E56" w:rsidRDefault="0033593C" w:rsidP="0033593C">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Liebherr-Aerospace &amp; Transportation SAS</w:t>
      </w:r>
    </w:p>
    <w:p w14:paraId="226E91D7" w14:textId="77777777" w:rsidR="0033593C" w:rsidRPr="00236E56" w:rsidRDefault="0033593C" w:rsidP="0033593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Liebherr-Aerospace &amp; Transportation SAS, Toulouse (Frankreich), ist eine von elf Spartenobergesellschaften der Firmengruppe Liebherr und koordiniert alle Aktivitäten in den Bereichen Aerospace und Verkehrstechnik.</w:t>
      </w:r>
    </w:p>
    <w:p w14:paraId="06DDA5FF" w14:textId="77777777" w:rsidR="0033593C" w:rsidRPr="00236E56" w:rsidRDefault="0033593C" w:rsidP="0033593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Liebherr ist ein führender Zulieferer von Systemen für die Luftfahrtindustrie mit mehr als sechs Jahrzehnten Erfahrung. Das Spektrum von Liebherr-Luftfahrtausrüstungen für den zivilen und </w:t>
      </w:r>
      <w:r>
        <w:rPr>
          <w:rFonts w:ascii="Arial" w:eastAsia="Times New Roman" w:hAnsi="Arial" w:cs="Times New Roman"/>
          <w:sz w:val="18"/>
          <w:szCs w:val="18"/>
          <w:lang w:eastAsia="de-DE"/>
        </w:rPr>
        <w:t>Verteidigungs-</w:t>
      </w:r>
      <w:r w:rsidRPr="00236E56">
        <w:rPr>
          <w:rFonts w:ascii="Arial" w:eastAsia="Times New Roman" w:hAnsi="Arial" w:cs="Times New Roman"/>
          <w:sz w:val="18"/>
          <w:szCs w:val="18"/>
          <w:lang w:eastAsia="de-DE"/>
        </w:rPr>
        <w:t>Bereich umfasst Flugsteuerungen und Betätigungssysteme, Fahrwerke, Luftsysteme sowie Getriebe und Elektronik. Eingesetzt werden diese Systeme in Großraumflugzeugen, Zubringerflugzeugen und Re</w:t>
      </w:r>
      <w:r>
        <w:rPr>
          <w:rFonts w:ascii="Arial" w:eastAsia="Times New Roman" w:hAnsi="Arial" w:cs="Times New Roman"/>
          <w:sz w:val="18"/>
          <w:szCs w:val="18"/>
          <w:lang w:eastAsia="de-DE"/>
        </w:rPr>
        <w:t xml:space="preserve">gionaljets, Business Jets, Verteidigungsflugzeugen wie Transportern, </w:t>
      </w:r>
      <w:r w:rsidRPr="00236E56">
        <w:rPr>
          <w:rFonts w:ascii="Arial" w:eastAsia="Times New Roman" w:hAnsi="Arial" w:cs="Times New Roman"/>
          <w:sz w:val="18"/>
          <w:szCs w:val="18"/>
          <w:lang w:eastAsia="de-DE"/>
        </w:rPr>
        <w:t xml:space="preserve">Trainingsflugzeugen sowie in </w:t>
      </w:r>
      <w:r>
        <w:rPr>
          <w:rFonts w:ascii="Arial" w:eastAsia="Times New Roman" w:hAnsi="Arial" w:cs="Times New Roman"/>
          <w:sz w:val="18"/>
          <w:szCs w:val="18"/>
          <w:lang w:eastAsia="de-DE"/>
        </w:rPr>
        <w:t>Hubschraubern im zivilen und Verteidigungs-Bereich.</w:t>
      </w:r>
    </w:p>
    <w:p w14:paraId="0035E6A8" w14:textId="77777777" w:rsidR="0033593C" w:rsidRDefault="0033593C" w:rsidP="0033593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Die Liebherr-Sparte Aerospace und Verkehrstechnik beschäftigt rund 6.000 Mitarbeiterinnen und Mitarbeiter und verfügt über vier Produktionsstätten für Luftfahrtausrüstungen in Lindenberg (Deutschland), Toulouse (Frankreich), Guaratinguetá (Brasilien) und </w:t>
      </w:r>
      <w:proofErr w:type="spellStart"/>
      <w:r w:rsidRPr="00236E56">
        <w:rPr>
          <w:rFonts w:ascii="Arial" w:eastAsia="Times New Roman" w:hAnsi="Arial" w:cs="Times New Roman"/>
          <w:sz w:val="18"/>
          <w:szCs w:val="18"/>
          <w:lang w:eastAsia="de-DE"/>
        </w:rPr>
        <w:t>Nizhny</w:t>
      </w:r>
      <w:proofErr w:type="spellEnd"/>
      <w:r w:rsidRPr="00236E56">
        <w:rPr>
          <w:rFonts w:ascii="Arial" w:eastAsia="Times New Roman" w:hAnsi="Arial" w:cs="Times New Roman"/>
          <w:sz w:val="18"/>
          <w:szCs w:val="18"/>
          <w:lang w:eastAsia="de-DE"/>
        </w:rPr>
        <w:t xml:space="preserve"> </w:t>
      </w:r>
      <w:proofErr w:type="spellStart"/>
      <w:r w:rsidRPr="00236E56">
        <w:rPr>
          <w:rFonts w:ascii="Arial" w:eastAsia="Times New Roman" w:hAnsi="Arial" w:cs="Times New Roman"/>
          <w:sz w:val="18"/>
          <w:szCs w:val="18"/>
          <w:lang w:eastAsia="de-DE"/>
        </w:rPr>
        <w:t>Novgorod</w:t>
      </w:r>
      <w:proofErr w:type="spellEnd"/>
      <w:r w:rsidRPr="00236E56">
        <w:rPr>
          <w:rFonts w:ascii="Arial" w:eastAsia="Times New Roman" w:hAnsi="Arial" w:cs="Times New Roman"/>
          <w:sz w:val="18"/>
          <w:szCs w:val="18"/>
          <w:lang w:eastAsia="de-DE"/>
        </w:rPr>
        <w:t xml:space="preserve"> (Russland). Diese Werke bieten einen weltweiten Service mit zusätzlichen Stützpunkten in Saline (Michigan, USA), Seattle (Washington, USA), Montreal (Kanada), São José dos Campos (Brasilien), Hamburg (Deutschland), Moskau (Russland), Bangalore (Indien), Singapur, Shanghai (China) und Dubai (VAE).</w:t>
      </w:r>
    </w:p>
    <w:p w14:paraId="22412B92" w14:textId="77777777" w:rsidR="0033593C" w:rsidRPr="00DC5FA6" w:rsidRDefault="0033593C" w:rsidP="0073724B">
      <w:pPr>
        <w:pStyle w:val="StandardWeb"/>
        <w:spacing w:after="225"/>
      </w:pPr>
    </w:p>
    <w:p w14:paraId="3F42F25D" w14:textId="77777777" w:rsidR="001B094F" w:rsidRPr="00DC5FA6" w:rsidRDefault="001B094F" w:rsidP="0073724B">
      <w:pPr>
        <w:pStyle w:val="StandardWeb"/>
        <w:spacing w:after="225"/>
      </w:pPr>
    </w:p>
    <w:p w14:paraId="3E9070CE" w14:textId="77777777" w:rsidR="0033593C" w:rsidRPr="0033593C" w:rsidRDefault="0033593C" w:rsidP="0033593C">
      <w:pPr>
        <w:spacing w:after="240" w:line="240" w:lineRule="exact"/>
        <w:rPr>
          <w:rFonts w:ascii="Arial" w:eastAsia="Times New Roman" w:hAnsi="Arial" w:cs="Times New Roman"/>
          <w:b/>
          <w:sz w:val="18"/>
          <w:szCs w:val="18"/>
          <w:lang w:eastAsia="de-DE"/>
        </w:rPr>
      </w:pPr>
      <w:r w:rsidRPr="0033593C">
        <w:rPr>
          <w:rFonts w:ascii="Arial" w:eastAsia="Times New Roman" w:hAnsi="Arial" w:cs="Times New Roman"/>
          <w:b/>
          <w:sz w:val="18"/>
          <w:szCs w:val="18"/>
          <w:lang w:eastAsia="de-DE"/>
        </w:rPr>
        <w:t>Über die Firmengruppe Liebherr</w:t>
      </w:r>
    </w:p>
    <w:p w14:paraId="46446A9F" w14:textId="77777777" w:rsidR="0033593C" w:rsidRPr="0033593C" w:rsidRDefault="0033593C" w:rsidP="0033593C">
      <w:pPr>
        <w:spacing w:after="240" w:line="240" w:lineRule="exact"/>
        <w:rPr>
          <w:rFonts w:ascii="Arial" w:eastAsia="Times New Roman" w:hAnsi="Arial" w:cs="Times New Roman"/>
          <w:sz w:val="18"/>
          <w:szCs w:val="18"/>
          <w:lang w:eastAsia="de-DE"/>
        </w:rPr>
      </w:pPr>
      <w:r w:rsidRPr="0033593C">
        <w:rPr>
          <w:rFonts w:ascii="Arial" w:eastAsia="Times New Roman" w:hAnsi="Arial" w:cs="Times New Roman"/>
          <w:sz w:val="18"/>
          <w:szCs w:val="18"/>
          <w:lang w:eastAsia="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0658B520" w14:textId="77777777" w:rsidR="00E71E43" w:rsidRPr="00F36A55" w:rsidRDefault="00E71E43" w:rsidP="00E71E43">
      <w:pPr>
        <w:pStyle w:val="BoilerplateCopyhead9Pt"/>
        <w:rPr>
          <w:vanish/>
        </w:rPr>
      </w:pPr>
      <w:r w:rsidRPr="00DC5FA6">
        <w:rPr>
          <w:vanish/>
        </w:rPr>
        <w:t>About Liebherr-Aerospace &amp; Transportation</w:t>
      </w:r>
    </w:p>
    <w:p w14:paraId="14295037" w14:textId="77777777" w:rsidR="00E71E43" w:rsidRPr="00F36A55" w:rsidRDefault="00E71E43" w:rsidP="00E71E43">
      <w:pPr>
        <w:pStyle w:val="BoilerplateCopyhead9Pt"/>
        <w:rPr>
          <w:b w:val="0"/>
          <w:vanish/>
        </w:rPr>
      </w:pPr>
      <w:r w:rsidRPr="00DC5FA6">
        <w:rPr>
          <w:b w:val="0"/>
          <w:vanish/>
        </w:rPr>
        <w:t xml:space="preserve">Liebherr-Aerospace &amp; Transportation SAS, Toulouse (France), is one of eleven divisional control companies within the Liebherr Group and coordinates all activities in the aerospace and transportation systems sectors. </w:t>
      </w:r>
    </w:p>
    <w:p w14:paraId="0FF6FB51" w14:textId="77777777" w:rsidR="00E71E43" w:rsidRPr="00F36A55" w:rsidRDefault="00E71E43" w:rsidP="00E71E43">
      <w:pPr>
        <w:pStyle w:val="BoilerplateCopyhead9Pt"/>
        <w:rPr>
          <w:b w:val="0"/>
          <w:vanish/>
        </w:rPr>
      </w:pPr>
      <w:r w:rsidRPr="00DC5FA6">
        <w:rPr>
          <w:b w:val="0"/>
          <w:vanish/>
        </w:rPr>
        <w:t>Liebherr-Aerospace is a leading supplier of systems for the aviation industry and has more than six decades of experience in this field. The range of aviation equipment produced by Liebherr for the civil and defense sectors includes flight control and actuation systems, gears and gearboxes, landing gear and air management systems as well as electronics. These systems are deployed in wide-bodied aircraft, single aisle and regional aircraft, business jets, defense aircraft, defense transporters, defense training aircraft and civil and defense helicopters.</w:t>
      </w:r>
    </w:p>
    <w:p w14:paraId="111401C9" w14:textId="77777777" w:rsidR="00E71E43" w:rsidRPr="00F36A55" w:rsidRDefault="00E71E43" w:rsidP="00E71E43">
      <w:pPr>
        <w:pStyle w:val="BoilerplateCopyhead9Pt"/>
        <w:rPr>
          <w:b w:val="0"/>
          <w:vanish/>
        </w:rPr>
      </w:pPr>
      <w:r w:rsidRPr="00DC5FA6">
        <w:rPr>
          <w:b w:val="0"/>
          <w:vanish/>
        </w:rPr>
        <w:t>Liebherr’s aerospace and transportation systems division employs around 6,000 people. It has four aviation equipment production plants at Lindenberg (Germany), Toulouse (France), Guaratinguetá (Brazil) and Nizhny Novgorod (Russia). These production sites offer a worldwide service with additional customer service centers in Saline (Michigan/USA), Seattle (Washington/USA), Montreal (Canada), Hamburg (Germany), Moscow (Russia), Dubai (UAE), Bangalore (India), Singapore and Shanghai (People’s Republic of China).</w:t>
      </w:r>
    </w:p>
    <w:p w14:paraId="479527B4" w14:textId="77777777" w:rsidR="0013412C" w:rsidRPr="00DC5FA6" w:rsidRDefault="0013412C" w:rsidP="00E71E43">
      <w:pPr>
        <w:pStyle w:val="BoilerplateCopyhead9Pt"/>
        <w:rPr>
          <w:b w:val="0"/>
          <w:vanish/>
        </w:rPr>
      </w:pPr>
    </w:p>
    <w:p w14:paraId="4020FA42" w14:textId="77777777" w:rsidR="008A59F7" w:rsidRPr="00DC5FA6" w:rsidRDefault="008A59F7" w:rsidP="00E71E43">
      <w:pPr>
        <w:pStyle w:val="BoilerplateCopyhead9Pt"/>
        <w:rPr>
          <w:b w:val="0"/>
          <w:vanish/>
        </w:rPr>
      </w:pPr>
    </w:p>
    <w:p w14:paraId="4C2D95F6" w14:textId="77777777" w:rsidR="00AB517E" w:rsidRPr="00F36A55" w:rsidRDefault="00AB517E" w:rsidP="009620F5">
      <w:pPr>
        <w:pStyle w:val="BoilerplateCopyhead9Pt"/>
        <w:rPr>
          <w:vanish/>
        </w:rPr>
      </w:pPr>
    </w:p>
    <w:p w14:paraId="0BDECBFF" w14:textId="77777777" w:rsidR="009620F5" w:rsidRPr="00F36A55" w:rsidRDefault="009620F5" w:rsidP="009620F5">
      <w:pPr>
        <w:pStyle w:val="BoilerplateCopyhead9Pt"/>
        <w:rPr>
          <w:vanish/>
        </w:rPr>
      </w:pPr>
      <w:r>
        <w:rPr>
          <w:vanish/>
        </w:rPr>
        <w:t>About the Liebherr Group</w:t>
      </w:r>
    </w:p>
    <w:p w14:paraId="7D44B001" w14:textId="77777777" w:rsidR="009620F5" w:rsidRPr="00F36A55" w:rsidRDefault="009620F5" w:rsidP="009620F5">
      <w:pPr>
        <w:pStyle w:val="BoilerplateCopytext9Pt"/>
        <w:rPr>
          <w:vanish/>
        </w:rPr>
      </w:pPr>
      <w:r>
        <w:rPr>
          <w:vanish/>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4F21034F" w14:textId="77777777" w:rsidR="00CF3C93" w:rsidRPr="00C7099A" w:rsidRDefault="00CF3C93" w:rsidP="009620F5">
      <w:pPr>
        <w:pStyle w:val="BoilerplateCopytext9Pt"/>
      </w:pPr>
    </w:p>
    <w:p w14:paraId="4088CBBC" w14:textId="77777777" w:rsidR="009A3D17" w:rsidRPr="009620F5" w:rsidRDefault="008A59F7" w:rsidP="00B3081B">
      <w:pPr>
        <w:pStyle w:val="Copyhead11Pt"/>
      </w:pPr>
      <w:r>
        <w:t>Bild</w:t>
      </w:r>
    </w:p>
    <w:p w14:paraId="5AFCC390" w14:textId="77777777" w:rsidR="00DA33E4" w:rsidRDefault="001B094F" w:rsidP="009A3D17">
      <w:r>
        <w:t xml:space="preserve"> </w:t>
      </w:r>
      <w:r w:rsidR="00DC5FA6">
        <w:pict w14:anchorId="6A9247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8pt;height:92.4pt">
            <v:imagedata r:id="rId8" o:title="boeing_777-9_side_above_clouds_02b_copyright-boeing-web"/>
          </v:shape>
        </w:pict>
      </w:r>
    </w:p>
    <w:p w14:paraId="2DE7441B" w14:textId="77777777" w:rsidR="00FC656D" w:rsidRPr="00DC5FA6" w:rsidRDefault="00FE71B2" w:rsidP="00FC656D">
      <w:pPr>
        <w:rPr>
          <w:rFonts w:ascii="Arial" w:hAnsi="Arial" w:cs="Arial"/>
          <w:sz w:val="18"/>
          <w:szCs w:val="18"/>
          <w:lang w:val="en-US"/>
        </w:rPr>
      </w:pPr>
      <w:r w:rsidRPr="00DC5FA6">
        <w:rPr>
          <w:rFonts w:ascii="Arial" w:hAnsi="Arial"/>
          <w:sz w:val="18"/>
          <w:lang w:val="en-US"/>
        </w:rPr>
        <w:t>Boeing 777-9-r7bdyp_exp_777-9_side_above_clouds_02b_Post-Print.jpg</w:t>
      </w:r>
    </w:p>
    <w:p w14:paraId="1C2C7CA7" w14:textId="77777777" w:rsidR="00DC3073" w:rsidRPr="00444EE7" w:rsidRDefault="00FC656D" w:rsidP="00FC656D">
      <w:pPr>
        <w:rPr>
          <w:rFonts w:ascii="Arial" w:hAnsi="Arial" w:cs="Arial"/>
          <w:sz w:val="18"/>
          <w:szCs w:val="18"/>
        </w:rPr>
      </w:pPr>
      <w:r>
        <w:rPr>
          <w:rFonts w:ascii="Arial" w:hAnsi="Arial"/>
          <w:sz w:val="18"/>
        </w:rPr>
        <w:t xml:space="preserve">Die Boeing 777X ist mit Technologie von Liebherr-Aerospace ausgestattet. – © Boeing   </w:t>
      </w:r>
    </w:p>
    <w:p w14:paraId="71B6D906" w14:textId="77777777" w:rsidR="00FC656D" w:rsidRDefault="00FC656D" w:rsidP="009620F5">
      <w:pPr>
        <w:pStyle w:val="Copyhead11Pt"/>
      </w:pPr>
    </w:p>
    <w:p w14:paraId="0EB0AA87" w14:textId="77777777" w:rsidR="009620F5" w:rsidRPr="00112840" w:rsidRDefault="009620F5" w:rsidP="009620F5">
      <w:pPr>
        <w:pStyle w:val="Copyhead11Pt"/>
      </w:pPr>
      <w:r>
        <w:t>Kontakt</w:t>
      </w:r>
    </w:p>
    <w:p w14:paraId="2A8AAD86" w14:textId="77777777" w:rsidR="00E71E43" w:rsidRDefault="00E71E43" w:rsidP="00E71E43">
      <w:pPr>
        <w:spacing w:after="300" w:line="300" w:lineRule="exact"/>
        <w:rPr>
          <w:rFonts w:ascii="Arial" w:eastAsia="Times New Roman" w:hAnsi="Arial" w:cs="Times New Roman"/>
          <w:szCs w:val="18"/>
        </w:rPr>
      </w:pPr>
      <w:r>
        <w:rPr>
          <w:rFonts w:ascii="Arial" w:hAnsi="Arial"/>
        </w:rPr>
        <w:t>Ute Braam</w:t>
      </w:r>
      <w:r>
        <w:rPr>
          <w:rFonts w:ascii="Arial" w:hAnsi="Arial"/>
        </w:rPr>
        <w:br/>
        <w:t>Corporate Communications</w:t>
      </w:r>
      <w:r>
        <w:rPr>
          <w:rFonts w:ascii="Arial" w:hAnsi="Arial"/>
        </w:rPr>
        <w:br/>
        <w:t>Telefon: +49 8381 46 4403</w:t>
      </w:r>
      <w:r>
        <w:rPr>
          <w:rFonts w:ascii="Arial" w:hAnsi="Arial"/>
        </w:rPr>
        <w:br/>
        <w:t xml:space="preserve">E-Mail: ute.braam@liebherr.com </w:t>
      </w:r>
    </w:p>
    <w:p w14:paraId="252FB52A" w14:textId="77777777" w:rsidR="00E71E43" w:rsidRPr="00DC5FA6" w:rsidRDefault="00E71E43" w:rsidP="00E71E43">
      <w:pPr>
        <w:spacing w:after="300" w:line="300" w:lineRule="exact"/>
        <w:rPr>
          <w:rFonts w:ascii="Arial" w:eastAsia="Times New Roman" w:hAnsi="Arial" w:cs="Times New Roman"/>
          <w:szCs w:val="18"/>
          <w:lang w:eastAsia="de-DE"/>
        </w:rPr>
      </w:pPr>
    </w:p>
    <w:p w14:paraId="3245CAAD" w14:textId="77777777" w:rsidR="00E71E43" w:rsidRPr="00E71E43" w:rsidRDefault="00E71E43" w:rsidP="00E71E43">
      <w:pPr>
        <w:spacing w:after="300" w:line="300" w:lineRule="exact"/>
        <w:rPr>
          <w:rFonts w:ascii="Arial" w:eastAsia="Times New Roman" w:hAnsi="Arial" w:cs="Times New Roman"/>
          <w:b/>
          <w:szCs w:val="18"/>
        </w:rPr>
      </w:pPr>
      <w:r>
        <w:rPr>
          <w:rFonts w:ascii="Arial" w:hAnsi="Arial"/>
          <w:b/>
        </w:rPr>
        <w:lastRenderedPageBreak/>
        <w:t>Veröffentlicht von</w:t>
      </w:r>
    </w:p>
    <w:p w14:paraId="3A7D0E16" w14:textId="77777777" w:rsidR="00B81ED6" w:rsidRPr="00DC5FA6" w:rsidRDefault="00E71E43" w:rsidP="00CF3C93">
      <w:pPr>
        <w:spacing w:after="300" w:line="300" w:lineRule="exact"/>
        <w:rPr>
          <w:lang w:val="en-US"/>
        </w:rPr>
      </w:pPr>
      <w:r w:rsidRPr="00DC5FA6">
        <w:rPr>
          <w:rFonts w:ascii="Arial" w:hAnsi="Arial"/>
          <w:lang w:val="en-US"/>
        </w:rPr>
        <w:t xml:space="preserve">Liebherr-Aerospace &amp; Transportation SAS </w:t>
      </w:r>
      <w:r w:rsidRPr="00DC5FA6">
        <w:rPr>
          <w:rFonts w:ascii="Arial" w:hAnsi="Arial"/>
          <w:lang w:val="en-US"/>
        </w:rPr>
        <w:br/>
        <w:t>Toulouse / France</w:t>
      </w:r>
      <w:r w:rsidRPr="00DC5FA6">
        <w:rPr>
          <w:rFonts w:ascii="Arial" w:hAnsi="Arial"/>
          <w:lang w:val="en-US"/>
        </w:rPr>
        <w:br/>
        <w:t>www.liebherr.com</w:t>
      </w:r>
    </w:p>
    <w:sectPr w:rsidR="00B81ED6" w:rsidRPr="00DC5FA6" w:rsidSect="009169F9">
      <w:headerReference w:type="default" r:id="rId9"/>
      <w:footerReference w:type="default" r:id="rId1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C48AAD" w14:textId="77777777" w:rsidR="00321E45" w:rsidRDefault="00321E45" w:rsidP="00B81ED6">
      <w:pPr>
        <w:spacing w:after="0" w:line="240" w:lineRule="auto"/>
      </w:pPr>
      <w:r>
        <w:separator/>
      </w:r>
    </w:p>
  </w:endnote>
  <w:endnote w:type="continuationSeparator" w:id="0">
    <w:p w14:paraId="6BB99AC5" w14:textId="77777777" w:rsidR="00321E45" w:rsidRDefault="00321E4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C7F8A" w14:textId="1CF90F27" w:rsidR="00965077" w:rsidRPr="00652E53" w:rsidRDefault="00AA16C8" w:rsidP="00652E53">
    <w:pPr>
      <w:pStyle w:val="zzPageNumberLine"/>
      <w:rPr>
        <w:rFonts w:ascii="Arial" w:hAnsi="Arial" w:cs="Arial"/>
      </w:rPr>
    </w:pPr>
    <w:r w:rsidRPr="0093605C">
      <w:rPr>
        <w:rFonts w:ascii="Arial" w:hAnsi="Arial" w:cs="Arial"/>
      </w:rPr>
      <w:fldChar w:fldCharType="begin"/>
    </w:r>
    <w:r w:rsidR="0093605C" w:rsidRPr="0093605C">
      <w:rPr>
        <w:rFonts w:ascii="Arial" w:hAnsi="Arial" w:cs="Arial"/>
      </w:rPr>
      <w:instrText xml:space="preserve"> IF </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643F31">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&gt; 1 "</w:instrText>
    </w:r>
    <w:r w:rsidRPr="0093605C">
      <w:rPr>
        <w:rFonts w:ascii="Arial" w:hAnsi="Arial" w:cs="Arial"/>
      </w:rPr>
      <w:fldChar w:fldCharType="begin"/>
    </w:r>
    <w:r w:rsidR="0093605C" w:rsidRPr="0093605C">
      <w:rPr>
        <w:rFonts w:ascii="Arial" w:hAnsi="Arial" w:cs="Arial"/>
      </w:rPr>
      <w:instrText xml:space="preserve"> PAGE  </w:instrText>
    </w:r>
    <w:r w:rsidRPr="0093605C">
      <w:rPr>
        <w:rFonts w:ascii="Arial" w:hAnsi="Arial" w:cs="Arial"/>
      </w:rPr>
      <w:fldChar w:fldCharType="separate"/>
    </w:r>
    <w:r w:rsidR="00643F31">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643F31">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 xml:space="preserve">" "" </w:instrText>
    </w:r>
    <w:r w:rsidR="00DC5FA6">
      <w:rPr>
        <w:rFonts w:ascii="Arial" w:hAnsi="Arial" w:cs="Arial"/>
      </w:rPr>
      <w:fldChar w:fldCharType="separate"/>
    </w:r>
    <w:r w:rsidR="00643F31">
      <w:rPr>
        <w:rFonts w:ascii="Arial" w:hAnsi="Arial" w:cs="Arial"/>
        <w:noProof/>
      </w:rPr>
      <w:t>2</w:t>
    </w:r>
    <w:r w:rsidR="00643F31" w:rsidRPr="0093605C">
      <w:rPr>
        <w:rFonts w:ascii="Arial" w:hAnsi="Arial" w:cs="Arial"/>
        <w:noProof/>
      </w:rPr>
      <w:t>/</w:t>
    </w:r>
    <w:r w:rsidR="00643F31">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CE97E1" w14:textId="77777777" w:rsidR="00321E45" w:rsidRDefault="00321E45" w:rsidP="00B81ED6">
      <w:pPr>
        <w:spacing w:after="0" w:line="240" w:lineRule="auto"/>
      </w:pPr>
      <w:r>
        <w:separator/>
      </w:r>
    </w:p>
  </w:footnote>
  <w:footnote w:type="continuationSeparator" w:id="0">
    <w:p w14:paraId="78D6AE64" w14:textId="77777777" w:rsidR="00321E45" w:rsidRDefault="00321E4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445C9" w14:textId="77777777" w:rsidR="000C6D6D" w:rsidRDefault="000C6D6D" w:rsidP="000C6D6D">
    <w:pPr>
      <w:pStyle w:val="Kopfzeile"/>
      <w:jc w:val="right"/>
    </w:pPr>
    <w:r>
      <w:rPr>
        <w:noProof/>
        <w:lang w:eastAsia="de-DE"/>
      </w:rPr>
      <w:drawing>
        <wp:inline distT="0" distB="0" distL="0" distR="0" wp14:anchorId="297B6715" wp14:editId="7E2E5183">
          <wp:extent cx="2164080" cy="26797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4080" cy="267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E92370F"/>
    <w:multiLevelType w:val="hybridMultilevel"/>
    <w:tmpl w:val="FAAC456C"/>
    <w:lvl w:ilvl="0" w:tplc="DCFE75C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E0MzA2NTY1NbE0tzBT0lEKTi0uzszPAykwqgUADMZJOiwAAAA="/>
  </w:docVars>
  <w:rsids>
    <w:rsidRoot w:val="00B81ED6"/>
    <w:rsid w:val="00002F91"/>
    <w:rsid w:val="00004007"/>
    <w:rsid w:val="000173B5"/>
    <w:rsid w:val="00033002"/>
    <w:rsid w:val="00066E54"/>
    <w:rsid w:val="000A7F5C"/>
    <w:rsid w:val="000B5818"/>
    <w:rsid w:val="000C25D5"/>
    <w:rsid w:val="000C6D6D"/>
    <w:rsid w:val="000D2BEE"/>
    <w:rsid w:val="000E4D0E"/>
    <w:rsid w:val="0013412C"/>
    <w:rsid w:val="001419B4"/>
    <w:rsid w:val="00145DB7"/>
    <w:rsid w:val="00152801"/>
    <w:rsid w:val="001B094F"/>
    <w:rsid w:val="001B4819"/>
    <w:rsid w:val="00222602"/>
    <w:rsid w:val="002426A5"/>
    <w:rsid w:val="002D1A7C"/>
    <w:rsid w:val="002F4C5D"/>
    <w:rsid w:val="002F5C0D"/>
    <w:rsid w:val="00321E45"/>
    <w:rsid w:val="00333D78"/>
    <w:rsid w:val="0033593C"/>
    <w:rsid w:val="0034133F"/>
    <w:rsid w:val="003524D2"/>
    <w:rsid w:val="003528FA"/>
    <w:rsid w:val="003808BD"/>
    <w:rsid w:val="003B46CF"/>
    <w:rsid w:val="00415C94"/>
    <w:rsid w:val="00422D58"/>
    <w:rsid w:val="00444EE7"/>
    <w:rsid w:val="004822AE"/>
    <w:rsid w:val="00556698"/>
    <w:rsid w:val="005656CC"/>
    <w:rsid w:val="005805E5"/>
    <w:rsid w:val="00594394"/>
    <w:rsid w:val="005C4A31"/>
    <w:rsid w:val="005E0AA9"/>
    <w:rsid w:val="005E6847"/>
    <w:rsid w:val="00613A3F"/>
    <w:rsid w:val="00626E8F"/>
    <w:rsid w:val="00643F31"/>
    <w:rsid w:val="00652324"/>
    <w:rsid w:val="00652E53"/>
    <w:rsid w:val="006B371A"/>
    <w:rsid w:val="00730878"/>
    <w:rsid w:val="0073724B"/>
    <w:rsid w:val="007B1447"/>
    <w:rsid w:val="007C1C52"/>
    <w:rsid w:val="007D027D"/>
    <w:rsid w:val="007D1285"/>
    <w:rsid w:val="007F2586"/>
    <w:rsid w:val="00802E8F"/>
    <w:rsid w:val="0081290F"/>
    <w:rsid w:val="008403BF"/>
    <w:rsid w:val="00841AEB"/>
    <w:rsid w:val="008528CD"/>
    <w:rsid w:val="008555AC"/>
    <w:rsid w:val="008A59F7"/>
    <w:rsid w:val="008B0FB5"/>
    <w:rsid w:val="008F1353"/>
    <w:rsid w:val="009169F9"/>
    <w:rsid w:val="0093605C"/>
    <w:rsid w:val="00945369"/>
    <w:rsid w:val="00950EB4"/>
    <w:rsid w:val="009620F5"/>
    <w:rsid w:val="00965077"/>
    <w:rsid w:val="00987D50"/>
    <w:rsid w:val="009A0E8F"/>
    <w:rsid w:val="009A3D17"/>
    <w:rsid w:val="009A3D88"/>
    <w:rsid w:val="009C09F1"/>
    <w:rsid w:val="009C32C7"/>
    <w:rsid w:val="009F2F2E"/>
    <w:rsid w:val="00A0742C"/>
    <w:rsid w:val="00A22CCF"/>
    <w:rsid w:val="00A41097"/>
    <w:rsid w:val="00A42463"/>
    <w:rsid w:val="00A65F04"/>
    <w:rsid w:val="00AA0B13"/>
    <w:rsid w:val="00AA16C8"/>
    <w:rsid w:val="00AB517E"/>
    <w:rsid w:val="00AC2129"/>
    <w:rsid w:val="00AC6023"/>
    <w:rsid w:val="00AF1F99"/>
    <w:rsid w:val="00AF3A88"/>
    <w:rsid w:val="00B03867"/>
    <w:rsid w:val="00B3081B"/>
    <w:rsid w:val="00B36461"/>
    <w:rsid w:val="00B5048E"/>
    <w:rsid w:val="00B726B0"/>
    <w:rsid w:val="00B81ED6"/>
    <w:rsid w:val="00B8420F"/>
    <w:rsid w:val="00BC3E45"/>
    <w:rsid w:val="00BD7045"/>
    <w:rsid w:val="00C903B7"/>
    <w:rsid w:val="00CD2F75"/>
    <w:rsid w:val="00CF3C93"/>
    <w:rsid w:val="00CF4781"/>
    <w:rsid w:val="00D3497D"/>
    <w:rsid w:val="00D34AAC"/>
    <w:rsid w:val="00D47A74"/>
    <w:rsid w:val="00D7515E"/>
    <w:rsid w:val="00D80EDD"/>
    <w:rsid w:val="00DA33E4"/>
    <w:rsid w:val="00DC3073"/>
    <w:rsid w:val="00DC3B16"/>
    <w:rsid w:val="00DC5FA6"/>
    <w:rsid w:val="00E05C6E"/>
    <w:rsid w:val="00E22EEB"/>
    <w:rsid w:val="00E71E43"/>
    <w:rsid w:val="00E7472C"/>
    <w:rsid w:val="00E9734F"/>
    <w:rsid w:val="00EA26F3"/>
    <w:rsid w:val="00EE0567"/>
    <w:rsid w:val="00F12C72"/>
    <w:rsid w:val="00F137C3"/>
    <w:rsid w:val="00F36A55"/>
    <w:rsid w:val="00F739D3"/>
    <w:rsid w:val="00F77231"/>
    <w:rsid w:val="00FA669B"/>
    <w:rsid w:val="00FC656D"/>
    <w:rsid w:val="00FE267C"/>
    <w:rsid w:val="00FE71B2"/>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2D0FF95"/>
  <w15:docId w15:val="{64945226-7D00-456A-BF36-6C2462C39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4569379">
      <w:bodyDiv w:val="1"/>
      <w:marLeft w:val="0"/>
      <w:marRight w:val="0"/>
      <w:marTop w:val="0"/>
      <w:marBottom w:val="0"/>
      <w:divBdr>
        <w:top w:val="none" w:sz="0" w:space="0" w:color="auto"/>
        <w:left w:val="none" w:sz="0" w:space="0" w:color="auto"/>
        <w:bottom w:val="none" w:sz="0" w:space="0" w:color="auto"/>
        <w:right w:val="none" w:sz="0" w:space="0" w:color="auto"/>
      </w:divBdr>
    </w:div>
    <w:div w:id="2054843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2F43"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C67096"/>
    <w:rsid w:val="000E7285"/>
    <w:rsid w:val="00281395"/>
    <w:rsid w:val="00292C1D"/>
    <w:rsid w:val="00372F43"/>
    <w:rsid w:val="003B6B35"/>
    <w:rsid w:val="003F14B9"/>
    <w:rsid w:val="00463E19"/>
    <w:rsid w:val="00557DFF"/>
    <w:rsid w:val="00745223"/>
    <w:rsid w:val="00765192"/>
    <w:rsid w:val="0089735F"/>
    <w:rsid w:val="008C2187"/>
    <w:rsid w:val="00993134"/>
    <w:rsid w:val="009F1174"/>
    <w:rsid w:val="00C67096"/>
    <w:rsid w:val="00D31EDA"/>
    <w:rsid w:val="00F138FB"/>
    <w:rsid w:val="00F87BDC"/>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4522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0FCE21-2213-4C19-9300-BA6D041661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811</Words>
  <Characters>5113</Characters>
  <Application>Microsoft Office Word</Application>
  <DocSecurity>0</DocSecurity>
  <Lines>42</Lines>
  <Paragraphs>11</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Liebherr im Premier Bidder Programm von Boeing</vt:lpstr>
      <vt:lpstr>Liebherr earns spot in Boeing Premier Bidder Program</vt:lpstr>
      <vt:lpstr>Liebherr cockpit static inverter for Airbus A321XLR</vt:lpstr>
    </vt:vector>
  </TitlesOfParts>
  <Company>Liebherr</Company>
  <LinksUpToDate>false</LinksUpToDate>
  <CharactersWithSpaces>5913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im Premier Bidder Programm von Boeing</dc:title>
  <dc:creator>Goetz Manuel (LHO)</dc:creator>
  <cp:lastModifiedBy>Braam Ute (AER)</cp:lastModifiedBy>
  <cp:revision>6</cp:revision>
  <cp:lastPrinted>2022-04-20T08:36:00Z</cp:lastPrinted>
  <dcterms:created xsi:type="dcterms:W3CDTF">2022-04-22T12:13:00Z</dcterms:created>
  <dcterms:modified xsi:type="dcterms:W3CDTF">2022-04-22T12:24:00Z</dcterms:modified>
  <cp:category>Pressemitteilung</cp:category>
</cp:coreProperties>
</file>