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F578F1D" w14:textId="77777777" w:rsidR="007F36D0" w:rsidRPr="00F92E30" w:rsidRDefault="007F36D0" w:rsidP="007F36D0">
      <w:pPr>
        <w:pStyle w:val="Topline16Pt"/>
      </w:pPr>
      <w:r>
        <w:t>Press release</w:t>
      </w:r>
    </w:p>
    <w:p w14:paraId="7D1A1BDB" w14:textId="665F7A79" w:rsidR="007F36D0" w:rsidRPr="00DC1FEF" w:rsidRDefault="007F36D0" w:rsidP="007F36D0">
      <w:pPr>
        <w:pStyle w:val="HeadlineH233Pt"/>
        <w:spacing w:line="240" w:lineRule="auto"/>
        <w:rPr>
          <w:rFonts w:cs="Arial"/>
          <w:lang w:val="en-US"/>
        </w:rPr>
      </w:pPr>
      <w:proofErr w:type="gramStart"/>
      <w:r w:rsidRPr="00DC1FEF">
        <w:rPr>
          <w:lang w:val="en-US"/>
        </w:rPr>
        <w:t>100</w:t>
      </w:r>
      <w:r w:rsidR="00DC1FEF">
        <w:rPr>
          <w:lang w:val="en-US"/>
        </w:rPr>
        <w:t> </w:t>
      </w:r>
      <w:r w:rsidRPr="00DC1FEF">
        <w:rPr>
          <w:lang w:val="en-US"/>
        </w:rPr>
        <w:t>percent</w:t>
      </w:r>
      <w:proofErr w:type="gramEnd"/>
      <w:r w:rsidRPr="00DC1FEF">
        <w:rPr>
          <w:lang w:val="en-US"/>
        </w:rPr>
        <w:t xml:space="preserve"> </w:t>
      </w:r>
      <w:proofErr w:type="spellStart"/>
      <w:r w:rsidRPr="00DC1FEF">
        <w:rPr>
          <w:lang w:val="en-US"/>
        </w:rPr>
        <w:t>Liebherr</w:t>
      </w:r>
      <w:proofErr w:type="spellEnd"/>
      <w:r w:rsidRPr="00DC1FEF">
        <w:rPr>
          <w:lang w:val="en-US"/>
        </w:rPr>
        <w:t xml:space="preserve"> – </w:t>
      </w:r>
      <w:proofErr w:type="spellStart"/>
      <w:r w:rsidRPr="00DC1FEF">
        <w:rPr>
          <w:lang w:val="en-US"/>
        </w:rPr>
        <w:t>Klüttgens</w:t>
      </w:r>
      <w:proofErr w:type="spellEnd"/>
      <w:r w:rsidRPr="00DC1FEF">
        <w:rPr>
          <w:lang w:val="en-US"/>
        </w:rPr>
        <w:t xml:space="preserve"> expands crane fleet with LTM 1060-3.1</w:t>
      </w:r>
    </w:p>
    <w:p w14:paraId="6DAB95F8" w14:textId="77777777" w:rsidR="007F36D0" w:rsidRPr="00F92E30" w:rsidRDefault="007F36D0" w:rsidP="007F36D0">
      <w:pPr>
        <w:pStyle w:val="HeadlineH233Pt"/>
        <w:spacing w:before="240" w:after="240" w:line="140" w:lineRule="exact"/>
        <w:rPr>
          <w:rFonts w:ascii="Tahoma" w:hAnsi="Tahoma" w:cs="Tahoma"/>
        </w:rPr>
      </w:pPr>
      <w:r>
        <w:rPr>
          <w:rFonts w:ascii="Tahoma" w:hAnsi="Tahoma"/>
        </w:rPr>
        <w:t>⸺</w:t>
      </w:r>
    </w:p>
    <w:p w14:paraId="6AA53D35" w14:textId="4EC1CC1C" w:rsidR="007F36D0" w:rsidRPr="00D83B8E" w:rsidRDefault="007F36D0" w:rsidP="007F36D0">
      <w:pPr>
        <w:pStyle w:val="Bulletpoints11Pt"/>
      </w:pPr>
      <w:proofErr w:type="spellStart"/>
      <w:r>
        <w:rPr>
          <w:shd w:val="clear" w:color="auto" w:fill="FFFFFF"/>
        </w:rPr>
        <w:t>Klüttgens</w:t>
      </w:r>
      <w:proofErr w:type="spellEnd"/>
      <w:r>
        <w:rPr>
          <w:shd w:val="clear" w:color="auto" w:fill="FFFFFF"/>
        </w:rPr>
        <w:t xml:space="preserve"> adds to fleet between 50 and 90</w:t>
      </w:r>
      <w:r w:rsidR="00DC1FEF">
        <w:rPr>
          <w:shd w:val="clear" w:color="auto" w:fill="FFFFFF"/>
        </w:rPr>
        <w:t> </w:t>
      </w:r>
      <w:proofErr w:type="spellStart"/>
      <w:r>
        <w:rPr>
          <w:shd w:val="clear" w:color="auto" w:fill="FFFFFF"/>
        </w:rPr>
        <w:t>tonne</w:t>
      </w:r>
      <w:proofErr w:type="spellEnd"/>
      <w:r>
        <w:rPr>
          <w:shd w:val="clear" w:color="auto" w:fill="FFFFFF"/>
        </w:rPr>
        <w:t xml:space="preserve"> lifting capacity</w:t>
      </w:r>
    </w:p>
    <w:p w14:paraId="602A0CAB" w14:textId="77777777" w:rsidR="007F36D0" w:rsidRPr="00605086" w:rsidRDefault="007F36D0" w:rsidP="007F36D0">
      <w:pPr>
        <w:pStyle w:val="Bulletpoints11Pt"/>
      </w:pPr>
      <w:proofErr w:type="spellStart"/>
      <w:r>
        <w:t>Klüttgens</w:t>
      </w:r>
      <w:proofErr w:type="spellEnd"/>
      <w:r>
        <w:t xml:space="preserve">’ fleet is made up in full of </w:t>
      </w:r>
      <w:proofErr w:type="spellStart"/>
      <w:r>
        <w:t>Liebherr</w:t>
      </w:r>
      <w:proofErr w:type="spellEnd"/>
      <w:r>
        <w:t xml:space="preserve"> cranes</w:t>
      </w:r>
    </w:p>
    <w:p w14:paraId="4834E3F9" w14:textId="07613B88" w:rsidR="007F36D0" w:rsidRPr="00F92E30" w:rsidRDefault="007F36D0" w:rsidP="007F36D0">
      <w:pPr>
        <w:pStyle w:val="Bulletpoints11Pt"/>
      </w:pPr>
      <w:r>
        <w:t xml:space="preserve">Main criteria behind the decision – compact, </w:t>
      </w:r>
      <w:proofErr w:type="spellStart"/>
      <w:r>
        <w:t>manoeuvrable</w:t>
      </w:r>
      <w:proofErr w:type="spellEnd"/>
      <w:r>
        <w:t xml:space="preserve"> crane with 48</w:t>
      </w:r>
      <w:r w:rsidR="00DC1FEF">
        <w:t> </w:t>
      </w:r>
      <w:proofErr w:type="spellStart"/>
      <w:r>
        <w:t>metre</w:t>
      </w:r>
      <w:proofErr w:type="spellEnd"/>
      <w:r>
        <w:t xml:space="preserve"> telescopic boom </w:t>
      </w:r>
    </w:p>
    <w:p w14:paraId="301A97DB" w14:textId="7385C716" w:rsidR="007F36D0" w:rsidRPr="00F92E30" w:rsidRDefault="007F36D0" w:rsidP="007F36D0">
      <w:pPr>
        <w:pStyle w:val="Teaser11Pt"/>
      </w:pPr>
      <w:r>
        <w:t>Klüttgens’ fleet is made up in full of Liebherr cranes. It has now added another one in the form of a new LTM</w:t>
      </w:r>
      <w:r w:rsidR="00DC1FEF">
        <w:t> </w:t>
      </w:r>
      <w:r>
        <w:t>1060-3.1. This will add to the fleet between the 50 and 90</w:t>
      </w:r>
      <w:r w:rsidR="00DC1FEF">
        <w:t> </w:t>
      </w:r>
      <w:r>
        <w:t>tonne lifting capacity. The compact, manoeuvrable 3-axle crane does not require transport escort on public roads and has a very long telescopic boom at 48</w:t>
      </w:r>
      <w:r w:rsidR="00DC1FEF">
        <w:t> </w:t>
      </w:r>
      <w:r>
        <w:t xml:space="preserve">metres. </w:t>
      </w:r>
    </w:p>
    <w:p w14:paraId="07408294" w14:textId="16068E44" w:rsidR="007F36D0" w:rsidRPr="00BC61F5" w:rsidRDefault="007F36D0" w:rsidP="007F36D0">
      <w:pPr>
        <w:pStyle w:val="Copytext11Pt"/>
      </w:pPr>
      <w:proofErr w:type="spellStart"/>
      <w:r>
        <w:t>Ehingen</w:t>
      </w:r>
      <w:proofErr w:type="spellEnd"/>
      <w:r>
        <w:t xml:space="preserve"> (</w:t>
      </w:r>
      <w:proofErr w:type="spellStart"/>
      <w:r>
        <w:t>Donau</w:t>
      </w:r>
      <w:proofErr w:type="spellEnd"/>
      <w:r>
        <w:t xml:space="preserve">) (Germany), 22 April 2022 – </w:t>
      </w:r>
      <w:proofErr w:type="spellStart"/>
      <w:r>
        <w:t>Klüttgens</w:t>
      </w:r>
      <w:proofErr w:type="spellEnd"/>
      <w:r>
        <w:t xml:space="preserve"> </w:t>
      </w:r>
      <w:proofErr w:type="spellStart"/>
      <w:r>
        <w:t>Autokrane</w:t>
      </w:r>
      <w:proofErr w:type="spellEnd"/>
      <w:r w:rsidR="00DC1FEF">
        <w:t> </w:t>
      </w:r>
      <w:r>
        <w:t>+</w:t>
      </w:r>
      <w:r w:rsidR="00DC1FEF">
        <w:t> </w:t>
      </w:r>
      <w:proofErr w:type="spellStart"/>
      <w:r>
        <w:t>Schwertransporte</w:t>
      </w:r>
      <w:proofErr w:type="spellEnd"/>
      <w:r>
        <w:t xml:space="preserve"> GmbH based in Stolberg, near the German border with Belgium and the Netherlands, has purchased a new </w:t>
      </w:r>
      <w:proofErr w:type="spellStart"/>
      <w:r>
        <w:t>Liebherr</w:t>
      </w:r>
      <w:proofErr w:type="spellEnd"/>
      <w:r>
        <w:t xml:space="preserve"> LTM 1060-3.1. The crane is the company’s third 3-axle mobile crane from </w:t>
      </w:r>
      <w:proofErr w:type="spellStart"/>
      <w:r>
        <w:t>Liebherr</w:t>
      </w:r>
      <w:proofErr w:type="spellEnd"/>
      <w:r>
        <w:t xml:space="preserve"> and </w:t>
      </w:r>
      <w:proofErr w:type="gramStart"/>
      <w:r>
        <w:t>was purchased</w:t>
      </w:r>
      <w:proofErr w:type="gramEnd"/>
      <w:r>
        <w:t xml:space="preserve"> to expand </w:t>
      </w:r>
      <w:proofErr w:type="spellStart"/>
      <w:r>
        <w:t>Klüttgen’s</w:t>
      </w:r>
      <w:proofErr w:type="spellEnd"/>
      <w:r>
        <w:t xml:space="preserve"> fleet. </w:t>
      </w:r>
    </w:p>
    <w:p w14:paraId="50DE2F52" w14:textId="77777777" w:rsidR="007F36D0" w:rsidRPr="00DC762D" w:rsidRDefault="007F36D0" w:rsidP="007F36D0">
      <w:pPr>
        <w:pStyle w:val="Copyhead11Pt"/>
      </w:pPr>
      <w:r>
        <w:t>Perfectly packed for any road</w:t>
      </w:r>
    </w:p>
    <w:p w14:paraId="76CA4888" w14:textId="3B0A52E8" w:rsidR="007F36D0" w:rsidRPr="00BC61F5" w:rsidRDefault="007F36D0" w:rsidP="007F36D0">
      <w:pPr>
        <w:pStyle w:val="Copytext11Pt"/>
      </w:pPr>
      <w:r>
        <w:t xml:space="preserve">Company owner Jens </w:t>
      </w:r>
      <w:proofErr w:type="spellStart"/>
      <w:r>
        <w:t>Petry</w:t>
      </w:r>
      <w:proofErr w:type="spellEnd"/>
      <w:r>
        <w:t xml:space="preserve"> says: “Our 50</w:t>
      </w:r>
      <w:r w:rsidR="00DC1FEF">
        <w:t> </w:t>
      </w:r>
      <w:r>
        <w:t>tonner is sometimes too small and our 90</w:t>
      </w:r>
      <w:r w:rsidR="00DC1FEF">
        <w:t> </w:t>
      </w:r>
      <w:r>
        <w:t>tonner too large. What is more, as it is a 3-axle model, this 60</w:t>
      </w:r>
      <w:r w:rsidR="00DC1FEF">
        <w:t> </w:t>
      </w:r>
      <w:r>
        <w:t xml:space="preserve">tonner does not need a transport escort.” Special attention </w:t>
      </w:r>
      <w:proofErr w:type="gramStart"/>
      <w:r>
        <w:t>was given</w:t>
      </w:r>
      <w:proofErr w:type="gramEnd"/>
      <w:r>
        <w:t xml:space="preserve"> to the clever arrangement of the ballast slabs on the LTM</w:t>
      </w:r>
      <w:r w:rsidR="00DC1FEF">
        <w:t> </w:t>
      </w:r>
      <w:r>
        <w:t xml:space="preserve">1060-3.1. This means that a wide range of driving configurations </w:t>
      </w:r>
      <w:proofErr w:type="gramStart"/>
      <w:r>
        <w:t>can be achieved</w:t>
      </w:r>
      <w:proofErr w:type="gramEnd"/>
      <w:r>
        <w:t xml:space="preserve"> quickly and easily. Its compact dimensions and time-tested </w:t>
      </w:r>
      <w:proofErr w:type="spellStart"/>
      <w:r>
        <w:t>ECOmode</w:t>
      </w:r>
      <w:proofErr w:type="spellEnd"/>
      <w:r>
        <w:t xml:space="preserve"> and </w:t>
      </w:r>
      <w:proofErr w:type="spellStart"/>
      <w:r>
        <w:t>ECOdrive</w:t>
      </w:r>
      <w:proofErr w:type="spellEnd"/>
      <w:r>
        <w:t xml:space="preserve"> make the LTM</w:t>
      </w:r>
      <w:r w:rsidR="00DC1FEF">
        <w:t> </w:t>
      </w:r>
      <w:r>
        <w:t>1060-3.1 economical to use. In addition to its compact size, the crane features a long telescopic boom and impressive lifting capacities. “With a boom length of 48</w:t>
      </w:r>
      <w:r w:rsidR="00DC1FEF">
        <w:t> </w:t>
      </w:r>
      <w:proofErr w:type="spellStart"/>
      <w:r>
        <w:t>metres</w:t>
      </w:r>
      <w:proofErr w:type="spellEnd"/>
      <w:r>
        <w:t xml:space="preserve">, this mobile crane is relatively compact but at the same time is </w:t>
      </w:r>
      <w:proofErr w:type="spellStart"/>
      <w:r>
        <w:t>manoeuvrable</w:t>
      </w:r>
      <w:proofErr w:type="spellEnd"/>
      <w:r>
        <w:t xml:space="preserve"> due to its active rear axle steering”, says </w:t>
      </w:r>
      <w:proofErr w:type="spellStart"/>
      <w:r>
        <w:t>Petry</w:t>
      </w:r>
      <w:proofErr w:type="spellEnd"/>
      <w:r>
        <w:t xml:space="preserve">. This means that all the axles on the vehicle can be steered. The front axles are steered mechanically using the steering wheel. The rear axles are actively steered by an electro-hydraulic system depending on the steering angle and speed. Even at high speed, this ensures very good lane stability and significantly reduced </w:t>
      </w:r>
      <w:proofErr w:type="spellStart"/>
      <w:r>
        <w:t>tyre</w:t>
      </w:r>
      <w:proofErr w:type="spellEnd"/>
      <w:r>
        <w:t xml:space="preserve"> wear.  </w:t>
      </w:r>
    </w:p>
    <w:p w14:paraId="494D9140" w14:textId="1DD3D10C" w:rsidR="007F36D0" w:rsidRPr="00DC762D" w:rsidRDefault="007F36D0" w:rsidP="007F36D0">
      <w:pPr>
        <w:pStyle w:val="Copytext11Pt"/>
      </w:pPr>
      <w:r>
        <w:t>The main work for the new LTM</w:t>
      </w:r>
      <w:r w:rsidR="00DC1FEF">
        <w:t> </w:t>
      </w:r>
      <w:r>
        <w:t xml:space="preserve">1060-3.1 at </w:t>
      </w:r>
      <w:proofErr w:type="spellStart"/>
      <w:r>
        <w:t>Klüttgens</w:t>
      </w:r>
      <w:proofErr w:type="spellEnd"/>
      <w:r>
        <w:t xml:space="preserve"> will be unloading and installing prefabricated concrete components and loading machines, for example for machine relocation jobs. In addition, the mobile crane </w:t>
      </w:r>
      <w:proofErr w:type="gramStart"/>
      <w:r>
        <w:t>will also be used</w:t>
      </w:r>
      <w:proofErr w:type="gramEnd"/>
      <w:r>
        <w:t xml:space="preserve"> for the company’s customers in the chemical industry.</w:t>
      </w:r>
    </w:p>
    <w:p w14:paraId="7A04DCB7" w14:textId="77777777" w:rsidR="00DC1FEF" w:rsidRDefault="00DC1FEF">
      <w:pPr>
        <w:rPr>
          <w:rFonts w:ascii="Arial" w:eastAsia="Times New Roman" w:hAnsi="Arial" w:cs="Times New Roman"/>
          <w:b/>
          <w:szCs w:val="18"/>
          <w:lang w:val="en-US" w:eastAsia="de-DE"/>
        </w:rPr>
      </w:pPr>
      <w:r w:rsidRPr="00040693">
        <w:rPr>
          <w:lang w:val="en-US"/>
        </w:rPr>
        <w:br w:type="page"/>
      </w:r>
    </w:p>
    <w:p w14:paraId="49C2D514" w14:textId="13FA546D" w:rsidR="007F36D0" w:rsidRPr="0014146D" w:rsidRDefault="007F36D0" w:rsidP="007F36D0">
      <w:pPr>
        <w:pStyle w:val="Copyhead11Pt"/>
      </w:pPr>
      <w:proofErr w:type="gramStart"/>
      <w:r>
        <w:lastRenderedPageBreak/>
        <w:t>100</w:t>
      </w:r>
      <w:r w:rsidR="00DC1FEF">
        <w:t> </w:t>
      </w:r>
      <w:r>
        <w:t>percent</w:t>
      </w:r>
      <w:proofErr w:type="gramEnd"/>
      <w:r>
        <w:t xml:space="preserve"> </w:t>
      </w:r>
      <w:proofErr w:type="spellStart"/>
      <w:r>
        <w:t>Liebherr</w:t>
      </w:r>
      <w:proofErr w:type="spellEnd"/>
      <w:r>
        <w:t xml:space="preserve"> </w:t>
      </w:r>
    </w:p>
    <w:p w14:paraId="52752A38" w14:textId="77777777" w:rsidR="007F36D0" w:rsidRPr="00DC762D" w:rsidRDefault="007F36D0" w:rsidP="007F36D0">
      <w:pPr>
        <w:pStyle w:val="Copytext11Pt"/>
      </w:pPr>
      <w:proofErr w:type="spellStart"/>
      <w:r>
        <w:t>Klüttgens</w:t>
      </w:r>
      <w:proofErr w:type="spellEnd"/>
      <w:r>
        <w:t xml:space="preserve"> only uses </w:t>
      </w:r>
      <w:proofErr w:type="spellStart"/>
      <w:r>
        <w:t>Liebherr</w:t>
      </w:r>
      <w:proofErr w:type="spellEnd"/>
      <w:r>
        <w:t xml:space="preserve"> mobile cranes. “The customer service and availability of spare parts were important criteria behind the purchase decision as well as the features of the actual crane. We have grown used to this from </w:t>
      </w:r>
      <w:proofErr w:type="spellStart"/>
      <w:r>
        <w:t>Liebherr</w:t>
      </w:r>
      <w:proofErr w:type="spellEnd"/>
      <w:r>
        <w:t xml:space="preserve"> over several decades”, says </w:t>
      </w:r>
      <w:proofErr w:type="spellStart"/>
      <w:r>
        <w:t>Petry</w:t>
      </w:r>
      <w:proofErr w:type="spellEnd"/>
      <w:r>
        <w:t>.</w:t>
      </w:r>
    </w:p>
    <w:p w14:paraId="73E18AE5" w14:textId="5E074FD7" w:rsidR="007F36D0" w:rsidRDefault="007F36D0" w:rsidP="007F36D0">
      <w:pPr>
        <w:pStyle w:val="Copytext11Pt"/>
        <w:rPr>
          <w:rFonts w:eastAsiaTheme="minorEastAsia" w:cs="Arial"/>
          <w:szCs w:val="22"/>
        </w:rPr>
      </w:pPr>
      <w:proofErr w:type="spellStart"/>
      <w:r>
        <w:t>Klüttgens</w:t>
      </w:r>
      <w:proofErr w:type="spellEnd"/>
      <w:r>
        <w:t xml:space="preserve"> </w:t>
      </w:r>
      <w:proofErr w:type="spellStart"/>
      <w:r>
        <w:t>Autokrane</w:t>
      </w:r>
      <w:proofErr w:type="spellEnd"/>
      <w:r>
        <w:t xml:space="preserve"> + </w:t>
      </w:r>
      <w:proofErr w:type="spellStart"/>
      <w:r>
        <w:t>Schwertransporte</w:t>
      </w:r>
      <w:proofErr w:type="spellEnd"/>
      <w:r>
        <w:t xml:space="preserve"> GmbH based in Stolberg has 20</w:t>
      </w:r>
      <w:r w:rsidR="00DC1FEF">
        <w:t> </w:t>
      </w:r>
      <w:r>
        <w:t xml:space="preserve">employees. The family-run company is mainly active in the mobile crane rental and heavy haulage sectors. In addition, </w:t>
      </w:r>
      <w:proofErr w:type="spellStart"/>
      <w:r>
        <w:t>Klüttgens</w:t>
      </w:r>
      <w:proofErr w:type="spellEnd"/>
      <w:r>
        <w:t xml:space="preserve"> also carries out machine and company relocations and operates a container service as well as a scrap and metal dealership. With decades of experience, the company provides its services both in Germany and in </w:t>
      </w:r>
      <w:proofErr w:type="spellStart"/>
      <w:r>
        <w:t>neighbouring</w:t>
      </w:r>
      <w:proofErr w:type="spellEnd"/>
      <w:r>
        <w:t xml:space="preserve"> Belgium and the Netherlands.</w:t>
      </w:r>
    </w:p>
    <w:p w14:paraId="74EB0B37" w14:textId="77777777" w:rsidR="007F36D0" w:rsidRPr="00DC1FEF" w:rsidRDefault="007F36D0" w:rsidP="00DC1FEF">
      <w:pPr>
        <w:pStyle w:val="BoilerplateCopyhead9Pt"/>
      </w:pPr>
      <w:r w:rsidRPr="00DC1FEF">
        <w:t xml:space="preserve">About </w:t>
      </w:r>
      <w:proofErr w:type="spellStart"/>
      <w:r w:rsidRPr="00DC1FEF">
        <w:t>Liebherr-Werk</w:t>
      </w:r>
      <w:proofErr w:type="spellEnd"/>
      <w:r w:rsidRPr="00DC1FEF">
        <w:t xml:space="preserve"> </w:t>
      </w:r>
      <w:proofErr w:type="spellStart"/>
      <w:r w:rsidRPr="00DC1FEF">
        <w:t>Ehingen</w:t>
      </w:r>
      <w:proofErr w:type="spellEnd"/>
      <w:r w:rsidRPr="00DC1FEF">
        <w:t xml:space="preserve"> GmbH</w:t>
      </w:r>
    </w:p>
    <w:p w14:paraId="781A2162" w14:textId="7A02CEAC" w:rsidR="007F36D0" w:rsidRPr="00DC1FEF" w:rsidRDefault="007F36D0" w:rsidP="00DC1FEF">
      <w:pPr>
        <w:pStyle w:val="BoilerplateCopytext9Pt"/>
      </w:pPr>
      <w:proofErr w:type="spellStart"/>
      <w:r w:rsidRPr="00DC1FEF">
        <w:t>Liebherr-Werk</w:t>
      </w:r>
      <w:proofErr w:type="spellEnd"/>
      <w:r w:rsidRPr="00DC1FEF">
        <w:t xml:space="preserve"> </w:t>
      </w:r>
      <w:proofErr w:type="spellStart"/>
      <w:r w:rsidRPr="00DC1FEF">
        <w:t>Ehingen</w:t>
      </w:r>
      <w:proofErr w:type="spellEnd"/>
      <w:r w:rsidRPr="00DC1FEF">
        <w:t xml:space="preserve"> GmbH is a leading manufacturer of mobile and crawler cranes. Its range of mobile cranes extends from 2-axle 35 </w:t>
      </w:r>
      <w:proofErr w:type="spellStart"/>
      <w:r w:rsidRPr="00DC1FEF">
        <w:t>tonne</w:t>
      </w:r>
      <w:proofErr w:type="spellEnd"/>
      <w:r w:rsidRPr="00DC1FEF">
        <w:t xml:space="preserve"> cranes to </w:t>
      </w:r>
      <w:proofErr w:type="gramStart"/>
      <w:r w:rsidRPr="00DC1FEF">
        <w:t>heavy duty</w:t>
      </w:r>
      <w:proofErr w:type="gramEnd"/>
      <w:r w:rsidRPr="00DC1FEF">
        <w:t xml:space="preserve"> cranes with a lifting capacity of 1200 </w:t>
      </w:r>
      <w:proofErr w:type="spellStart"/>
      <w:r w:rsidRPr="00DC1FEF">
        <w:t>tonnes</w:t>
      </w:r>
      <w:proofErr w:type="spellEnd"/>
      <w:r w:rsidRPr="00DC1FEF">
        <w:t xml:space="preserve"> and a 9-axle chassis. Its lattice boom cranes on mobile or crawler crane chassis deliver lifting capacities of up to 3000 </w:t>
      </w:r>
      <w:proofErr w:type="spellStart"/>
      <w:r w:rsidRPr="00DC1FEF">
        <w:t>tonnes</w:t>
      </w:r>
      <w:proofErr w:type="spellEnd"/>
      <w:r w:rsidRPr="00DC1FEF">
        <w:t xml:space="preserve">. With universal boom systems and extensive additional equipment, they </w:t>
      </w:r>
      <w:proofErr w:type="gramStart"/>
      <w:r w:rsidRPr="00DC1FEF">
        <w:t>can be seen</w:t>
      </w:r>
      <w:proofErr w:type="gramEnd"/>
      <w:r w:rsidRPr="00DC1FEF">
        <w:t xml:space="preserve"> in action on construction sites throughout the world. The </w:t>
      </w:r>
      <w:proofErr w:type="spellStart"/>
      <w:r w:rsidRPr="00DC1FEF">
        <w:t>Ehingen</w:t>
      </w:r>
      <w:proofErr w:type="spellEnd"/>
      <w:r w:rsidRPr="00DC1FEF">
        <w:t xml:space="preserve"> site has a workforce of 3,</w:t>
      </w:r>
      <w:r w:rsidR="009D2876" w:rsidRPr="00DC1FEF">
        <w:t>8</w:t>
      </w:r>
      <w:r w:rsidRPr="00DC1FEF">
        <w:t xml:space="preserve">00. Extensive, global service guarantees the high availability of </w:t>
      </w:r>
      <w:proofErr w:type="spellStart"/>
      <w:r w:rsidRPr="00DC1FEF">
        <w:t>Liebherr</w:t>
      </w:r>
      <w:proofErr w:type="spellEnd"/>
      <w:r w:rsidRPr="00DC1FEF">
        <w:t xml:space="preserve"> mobile and crawler cranes. In 2021, the </w:t>
      </w:r>
      <w:proofErr w:type="spellStart"/>
      <w:r w:rsidRPr="00DC1FEF">
        <w:t>Liebherr</w:t>
      </w:r>
      <w:proofErr w:type="spellEnd"/>
      <w:r w:rsidRPr="00DC1FEF">
        <w:t xml:space="preserve"> plant in </w:t>
      </w:r>
      <w:proofErr w:type="spellStart"/>
      <w:r w:rsidRPr="00DC1FEF">
        <w:t>Ehingen</w:t>
      </w:r>
      <w:proofErr w:type="spellEnd"/>
      <w:r w:rsidRPr="00DC1FEF">
        <w:t xml:space="preserve"> recorded a turnover of 2.33 billion euros.</w:t>
      </w:r>
    </w:p>
    <w:p w14:paraId="429FD46A" w14:textId="77777777" w:rsidR="007F36D0" w:rsidRDefault="007F36D0" w:rsidP="00DC1FEF">
      <w:pPr>
        <w:pStyle w:val="BoilerplateCopyhead9Pt"/>
      </w:pPr>
      <w:r w:rsidRPr="00C7099A">
        <w:t xml:space="preserve">About the </w:t>
      </w:r>
      <w:proofErr w:type="spellStart"/>
      <w:r w:rsidRPr="00C7099A">
        <w:t>Liebherr</w:t>
      </w:r>
      <w:proofErr w:type="spellEnd"/>
      <w:r w:rsidRPr="00C7099A">
        <w:t xml:space="preserve"> Group</w:t>
      </w:r>
    </w:p>
    <w:p w14:paraId="34EC7710" w14:textId="77777777" w:rsidR="007F36D0" w:rsidRDefault="007F36D0" w:rsidP="007F36D0">
      <w:pPr>
        <w:pStyle w:val="BoilerplateCopytext9Pt"/>
      </w:pPr>
      <w:r w:rsidRPr="00C7099A">
        <w:t xml:space="preserve">The </w:t>
      </w:r>
      <w:proofErr w:type="spellStart"/>
      <w:r w:rsidRPr="0028187D">
        <w:t>Liebherr</w:t>
      </w:r>
      <w:proofErr w:type="spellEnd"/>
      <w:r w:rsidRPr="0028187D">
        <w:t xml:space="preserve"> Group is a family-run technology company with a highly diversified product portfolio. The company is one of the largest construction equipment manufacturers in the world. It also provides </w:t>
      </w:r>
      <w:proofErr w:type="gramStart"/>
      <w:r w:rsidRPr="0028187D">
        <w:t>high-quality</w:t>
      </w:r>
      <w:proofErr w:type="gramEnd"/>
      <w:r w:rsidRPr="0028187D">
        <w:t xml:space="preserve"> and user-oriented products and services in a wide range of other areas. The </w:t>
      </w:r>
      <w:proofErr w:type="spellStart"/>
      <w:r w:rsidRPr="0028187D">
        <w:t>Liebherr</w:t>
      </w:r>
      <w:proofErr w:type="spellEnd"/>
      <w:r w:rsidRPr="0028187D">
        <w:t xml:space="preserve"> Group includes over 140 companies across all continents. In 2021, it employed more than 49,000 staff and achieved combined revenues of over 11.6 billion euros. </w:t>
      </w:r>
      <w:proofErr w:type="spellStart"/>
      <w:r w:rsidRPr="0028187D">
        <w:t>Liebherr</w:t>
      </w:r>
      <w:proofErr w:type="spellEnd"/>
      <w:r w:rsidRPr="0028187D">
        <w:t xml:space="preserve"> was founded in </w:t>
      </w:r>
      <w:proofErr w:type="spellStart"/>
      <w:r w:rsidRPr="0028187D">
        <w:t>Kirchdorf</w:t>
      </w:r>
      <w:proofErr w:type="spellEnd"/>
      <w:r w:rsidRPr="0028187D">
        <w:t xml:space="preserve"> </w:t>
      </w:r>
      <w:proofErr w:type="gramStart"/>
      <w:r w:rsidRPr="0028187D">
        <w:t>an</w:t>
      </w:r>
      <w:proofErr w:type="gramEnd"/>
      <w:r w:rsidRPr="0028187D">
        <w:t xml:space="preserve"> der </w:t>
      </w:r>
      <w:proofErr w:type="spellStart"/>
      <w:r w:rsidRPr="0028187D">
        <w:t>Iller</w:t>
      </w:r>
      <w:proofErr w:type="spellEnd"/>
      <w:r w:rsidRPr="0028187D">
        <w:t xml:space="preserve"> in Southern Germany in 1949. Since then, the employees have been pursuing the goal of achieving continuous technological innovation, and bringing industry-leading solutions to its customers.</w:t>
      </w:r>
    </w:p>
    <w:p w14:paraId="6EA0776D" w14:textId="098F0E69" w:rsidR="007F36D0" w:rsidRPr="00E33D46" w:rsidRDefault="001E7A39" w:rsidP="007F36D0">
      <w:pPr>
        <w:pStyle w:val="Copyhead11Pt"/>
      </w:pPr>
      <w:r>
        <w:t>Images</w:t>
      </w:r>
    </w:p>
    <w:p w14:paraId="1D128FE7" w14:textId="77777777" w:rsidR="007F36D0" w:rsidRPr="00DC1FEF" w:rsidRDefault="007F36D0" w:rsidP="007F36D0">
      <w:pPr>
        <w:spacing w:after="120" w:line="240" w:lineRule="auto"/>
        <w:rPr>
          <w:rStyle w:val="Caption9PtZchn"/>
        </w:rPr>
      </w:pPr>
      <w:r>
        <w:rPr>
          <w:noProof/>
          <w:lang w:eastAsia="de-DE"/>
        </w:rPr>
        <w:drawing>
          <wp:inline distT="0" distB="0" distL="0" distR="0" wp14:anchorId="3DF0912D" wp14:editId="50FE402A">
            <wp:extent cx="3044434" cy="2028825"/>
            <wp:effectExtent l="0" t="0" r="3810" b="0"/>
            <wp:docPr id="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3122487" cy="2080840"/>
                    </a:xfrm>
                    <a:prstGeom prst="rect">
                      <a:avLst/>
                    </a:prstGeom>
                    <a:noFill/>
                    <a:ln>
                      <a:noFill/>
                    </a:ln>
                  </pic:spPr>
                </pic:pic>
              </a:graphicData>
            </a:graphic>
          </wp:inline>
        </w:drawing>
      </w:r>
    </w:p>
    <w:p w14:paraId="6C275BC5" w14:textId="6C8263FD" w:rsidR="007F36D0" w:rsidRPr="00DC1FEF" w:rsidRDefault="007F36D0" w:rsidP="007F36D0">
      <w:pPr>
        <w:pStyle w:val="Caption9Pt"/>
        <w:rPr>
          <w:lang w:val="en-US"/>
        </w:rPr>
      </w:pPr>
      <w:proofErr w:type="gramStart"/>
      <w:r w:rsidRPr="00DC1FEF">
        <w:rPr>
          <w:lang w:val="en-US"/>
        </w:rPr>
        <w:t>liebherr-ltm-1060-3-1-kl</w:t>
      </w:r>
      <w:r w:rsidR="00636EBB">
        <w:rPr>
          <w:lang w:val="en-US"/>
        </w:rPr>
        <w:t>ue</w:t>
      </w:r>
      <w:r w:rsidRPr="00DC1FEF">
        <w:rPr>
          <w:lang w:val="en-US"/>
        </w:rPr>
        <w:t>ttgens</w:t>
      </w:r>
      <w:r w:rsidR="00582ABE">
        <w:rPr>
          <w:lang w:val="en-US"/>
        </w:rPr>
        <w:t>-01</w:t>
      </w:r>
      <w:r w:rsidRPr="00DC1FEF">
        <w:rPr>
          <w:lang w:val="en-US"/>
        </w:rPr>
        <w:t>.jpg</w:t>
      </w:r>
      <w:proofErr w:type="gramEnd"/>
      <w:r w:rsidRPr="00DC1FEF">
        <w:rPr>
          <w:lang w:val="en-US"/>
        </w:rPr>
        <w:br/>
        <w:t xml:space="preserve">Handover of the LTM 1060-3.1 to </w:t>
      </w:r>
      <w:proofErr w:type="spellStart"/>
      <w:r w:rsidRPr="00DC1FEF">
        <w:rPr>
          <w:lang w:val="en-US"/>
        </w:rPr>
        <w:t>Klüttgens</w:t>
      </w:r>
      <w:proofErr w:type="spellEnd"/>
      <w:r w:rsidRPr="00DC1FEF">
        <w:rPr>
          <w:lang w:val="en-US"/>
        </w:rPr>
        <w:t xml:space="preserve"> (</w:t>
      </w:r>
      <w:r w:rsidRPr="00DC1FEF">
        <w:rPr>
          <w:rFonts w:ascii="Liebherr Text Office" w:hAnsi="Liebherr Text Office"/>
          <w:lang w:val="en-US"/>
        </w:rPr>
        <w:t>from left to right</w:t>
      </w:r>
      <w:r w:rsidRPr="00DC1FEF">
        <w:rPr>
          <w:lang w:val="en-US"/>
        </w:rPr>
        <w:t xml:space="preserve">): Thomas </w:t>
      </w:r>
      <w:proofErr w:type="spellStart"/>
      <w:r w:rsidRPr="00DC1FEF">
        <w:rPr>
          <w:lang w:val="en-US"/>
        </w:rPr>
        <w:t>Kapitzke</w:t>
      </w:r>
      <w:proofErr w:type="spellEnd"/>
      <w:r w:rsidRPr="00DC1FEF">
        <w:rPr>
          <w:lang w:val="en-US"/>
        </w:rPr>
        <w:t xml:space="preserve"> (Crane Operator), Jens </w:t>
      </w:r>
      <w:proofErr w:type="spellStart"/>
      <w:r w:rsidRPr="00DC1FEF">
        <w:rPr>
          <w:lang w:val="en-US"/>
        </w:rPr>
        <w:t>Petry</w:t>
      </w:r>
      <w:proofErr w:type="spellEnd"/>
      <w:r w:rsidRPr="00DC1FEF">
        <w:rPr>
          <w:lang w:val="en-US"/>
        </w:rPr>
        <w:t xml:space="preserve"> (Company Owner) and Rainer </w:t>
      </w:r>
      <w:proofErr w:type="spellStart"/>
      <w:r w:rsidRPr="00DC1FEF">
        <w:rPr>
          <w:lang w:val="en-US"/>
        </w:rPr>
        <w:t>Esser</w:t>
      </w:r>
      <w:proofErr w:type="spellEnd"/>
      <w:r w:rsidRPr="00DC1FEF">
        <w:rPr>
          <w:lang w:val="en-US"/>
        </w:rPr>
        <w:t xml:space="preserve"> (Crane Operator). </w:t>
      </w:r>
    </w:p>
    <w:p w14:paraId="3CF88004" w14:textId="77777777" w:rsidR="007F36D0" w:rsidRDefault="007F36D0" w:rsidP="007F36D0">
      <w:pPr>
        <w:pStyle w:val="Caption9Pt"/>
      </w:pPr>
      <w:r>
        <w:rPr>
          <w:noProof/>
          <w:lang w:eastAsia="de-DE"/>
        </w:rPr>
        <w:lastRenderedPageBreak/>
        <w:drawing>
          <wp:inline distT="0" distB="0" distL="0" distR="0" wp14:anchorId="44F07CC6" wp14:editId="58EF98E3">
            <wp:extent cx="3379778" cy="2250978"/>
            <wp:effectExtent l="0" t="0" r="0" b="0"/>
            <wp:docPr id="2" name="Grafi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3423468" cy="2280076"/>
                    </a:xfrm>
                    <a:prstGeom prst="rect">
                      <a:avLst/>
                    </a:prstGeom>
                    <a:noFill/>
                    <a:ln>
                      <a:noFill/>
                    </a:ln>
                  </pic:spPr>
                </pic:pic>
              </a:graphicData>
            </a:graphic>
          </wp:inline>
        </w:drawing>
      </w:r>
    </w:p>
    <w:p w14:paraId="2453DF37" w14:textId="725CBEEC" w:rsidR="007F36D0" w:rsidRPr="00DC1FEF" w:rsidRDefault="007F36D0" w:rsidP="007F36D0">
      <w:pPr>
        <w:pStyle w:val="Caption9Pt"/>
        <w:rPr>
          <w:color w:val="000000" w:themeColor="text1"/>
          <w:lang w:val="en-US"/>
        </w:rPr>
      </w:pPr>
      <w:r w:rsidRPr="00DC1FEF">
        <w:rPr>
          <w:lang w:val="en-US"/>
        </w:rPr>
        <w:t>liebherr-ltm-1060-3-1-kl</w:t>
      </w:r>
      <w:r w:rsidR="00636EBB">
        <w:rPr>
          <w:lang w:val="en-US"/>
        </w:rPr>
        <w:t>ue</w:t>
      </w:r>
      <w:bookmarkStart w:id="0" w:name="_GoBack"/>
      <w:bookmarkEnd w:id="0"/>
      <w:r w:rsidRPr="00DC1FEF">
        <w:rPr>
          <w:lang w:val="en-US"/>
        </w:rPr>
        <w:t>ttgens</w:t>
      </w:r>
      <w:r w:rsidR="00582ABE">
        <w:rPr>
          <w:lang w:val="en-US"/>
        </w:rPr>
        <w:t>-02</w:t>
      </w:r>
      <w:r w:rsidRPr="00DC1FEF">
        <w:rPr>
          <w:lang w:val="en-US"/>
        </w:rPr>
        <w:t>.jpg</w:t>
      </w:r>
      <w:r w:rsidRPr="00DC1FEF">
        <w:rPr>
          <w:lang w:val="en-US"/>
        </w:rPr>
        <w:br/>
        <w:t xml:space="preserve">First job for the new </w:t>
      </w:r>
      <w:r w:rsidRPr="00DC1FEF">
        <w:rPr>
          <w:color w:val="000000" w:themeColor="text1"/>
          <w:lang w:val="en-US"/>
        </w:rPr>
        <w:t xml:space="preserve">LTM 1060-3.1 – tandem hoist with an LTM 1090-4.2 for loading a 30 </w:t>
      </w:r>
      <w:proofErr w:type="spellStart"/>
      <w:r w:rsidRPr="00DC1FEF">
        <w:rPr>
          <w:color w:val="000000" w:themeColor="text1"/>
          <w:lang w:val="en-US"/>
        </w:rPr>
        <w:t>tonne</w:t>
      </w:r>
      <w:proofErr w:type="spellEnd"/>
      <w:r w:rsidRPr="00DC1FEF">
        <w:rPr>
          <w:color w:val="000000" w:themeColor="text1"/>
          <w:lang w:val="en-US"/>
        </w:rPr>
        <w:t xml:space="preserve"> furnace system.</w:t>
      </w:r>
    </w:p>
    <w:p w14:paraId="5256B433" w14:textId="67D81356" w:rsidR="00DC1FEF" w:rsidRDefault="00DC1FEF" w:rsidP="00DC1FEF">
      <w:pPr>
        <w:pStyle w:val="Copyhead11Pt"/>
      </w:pPr>
    </w:p>
    <w:p w14:paraId="676AC439" w14:textId="77777777" w:rsidR="00DC1FEF" w:rsidRPr="00DC1FEF" w:rsidRDefault="00DC1FEF" w:rsidP="00DC1FEF">
      <w:pPr>
        <w:pStyle w:val="Copyhead11Pt"/>
      </w:pPr>
    </w:p>
    <w:p w14:paraId="609B1710" w14:textId="6AFC6C2A" w:rsidR="007F36D0" w:rsidRPr="005804AA" w:rsidRDefault="007F36D0" w:rsidP="007F36D0">
      <w:pPr>
        <w:pStyle w:val="Copyhead11Pt"/>
      </w:pPr>
      <w:r>
        <w:t>Contact</w:t>
      </w:r>
    </w:p>
    <w:p w14:paraId="38D09DB9" w14:textId="77777777" w:rsidR="007F36D0" w:rsidRPr="00DC1FEF" w:rsidRDefault="007F36D0" w:rsidP="007F36D0">
      <w:pPr>
        <w:spacing w:after="300" w:line="300" w:lineRule="exact"/>
        <w:rPr>
          <w:rFonts w:ascii="Arial" w:eastAsia="Times New Roman" w:hAnsi="Arial" w:cs="Times New Roman"/>
          <w:szCs w:val="18"/>
          <w:lang w:val="en-US"/>
        </w:rPr>
      </w:pPr>
      <w:r w:rsidRPr="00DC1FEF">
        <w:rPr>
          <w:rFonts w:ascii="Arial" w:hAnsi="Arial"/>
          <w:szCs w:val="18"/>
          <w:lang w:val="en-US"/>
        </w:rPr>
        <w:t>Wolfgang Beringer</w:t>
      </w:r>
      <w:r w:rsidRPr="00DC1FEF">
        <w:rPr>
          <w:rFonts w:ascii="Arial" w:hAnsi="Arial"/>
          <w:szCs w:val="18"/>
          <w:lang w:val="en-US"/>
        </w:rPr>
        <w:br/>
        <w:t>Marketing and Communication</w:t>
      </w:r>
      <w:r w:rsidRPr="00DC1FEF">
        <w:rPr>
          <w:rFonts w:ascii="Arial" w:hAnsi="Arial"/>
          <w:szCs w:val="18"/>
          <w:lang w:val="en-US"/>
        </w:rPr>
        <w:br/>
        <w:t>Phone: +49 7391/502 - 3663</w:t>
      </w:r>
      <w:r w:rsidRPr="00DC1FEF">
        <w:rPr>
          <w:rFonts w:ascii="Arial" w:hAnsi="Arial"/>
          <w:szCs w:val="18"/>
          <w:lang w:val="en-US"/>
        </w:rPr>
        <w:br/>
        <w:t>Email: wolfgang.beringer@liebherr.com</w:t>
      </w:r>
    </w:p>
    <w:p w14:paraId="363FA50A" w14:textId="77777777" w:rsidR="007F36D0" w:rsidRPr="005804AA" w:rsidRDefault="007F36D0" w:rsidP="007F36D0">
      <w:pPr>
        <w:pStyle w:val="Copyhead11Pt"/>
      </w:pPr>
      <w:r>
        <w:t>Published by</w:t>
      </w:r>
    </w:p>
    <w:p w14:paraId="32EBBB9C" w14:textId="4781C7D9" w:rsidR="00B81ED6" w:rsidRPr="007F36D0" w:rsidRDefault="007F36D0" w:rsidP="007F36D0">
      <w:r>
        <w:rPr>
          <w:rFonts w:ascii="Arial" w:hAnsi="Arial"/>
          <w:szCs w:val="18"/>
        </w:rPr>
        <w:t>Liebherr-Werk Ehingen GmbH</w:t>
      </w:r>
      <w:r>
        <w:rPr>
          <w:rFonts w:ascii="Arial" w:hAnsi="Arial"/>
          <w:szCs w:val="18"/>
        </w:rPr>
        <w:br/>
        <w:t>Ehingen (Donau) / Germany</w:t>
      </w:r>
      <w:r>
        <w:rPr>
          <w:rFonts w:ascii="Arial" w:hAnsi="Arial"/>
          <w:szCs w:val="18"/>
        </w:rPr>
        <w:br/>
        <w:t>www.liebherr.com</w:t>
      </w:r>
    </w:p>
    <w:sectPr w:rsidR="00B81ED6" w:rsidRPr="007F36D0" w:rsidSect="00E847CC">
      <w:headerReference w:type="default" r:id="rId13"/>
      <w:footerReference w:type="default" r:id="rId14"/>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30E809D" w14:textId="77777777" w:rsidR="000D1933" w:rsidRDefault="000D1933" w:rsidP="00B81ED6">
      <w:pPr>
        <w:spacing w:after="0" w:line="240" w:lineRule="auto"/>
      </w:pPr>
      <w:r>
        <w:separator/>
      </w:r>
    </w:p>
  </w:endnote>
  <w:endnote w:type="continuationSeparator" w:id="0">
    <w:p w14:paraId="3882034E" w14:textId="77777777" w:rsidR="000D1933" w:rsidRDefault="000D1933"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SimSun"/>
    <w:panose1 w:val="02010600030101010101"/>
    <w:charset w:val="86"/>
    <w:family w:val="auto"/>
    <w:pitch w:val="variable"/>
    <w:sig w:usb0="A00002BF" w:usb1="38CF7CFA" w:usb2="00000016" w:usb3="00000000" w:csb0="0004000F" w:csb1="00000000"/>
  </w:font>
  <w:font w:name="DengXian Light">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8CA9EA5" w14:textId="32AAF29C" w:rsidR="00DF40C0" w:rsidRPr="00E847CC" w:rsidRDefault="0093605C" w:rsidP="00E847CC">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636EBB">
      <w:rPr>
        <w:rFonts w:ascii="Arial" w:hAnsi="Arial" w:cs="Arial"/>
        <w:noProof/>
      </w:rPr>
      <w:instrText>3</w:instrText>
    </w:r>
    <w:r w:rsidRPr="0093605C">
      <w:rPr>
        <w:rFonts w:ascii="Arial" w:hAnsi="Arial" w:cs="Arial"/>
        <w:noProof/>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636EBB">
      <w:rPr>
        <w:rFonts w:ascii="Arial" w:hAnsi="Arial" w:cs="Arial"/>
        <w:noProof/>
      </w:rPr>
      <w:instrText>3</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636EBB">
      <w:rPr>
        <w:rFonts w:ascii="Arial" w:hAnsi="Arial" w:cs="Arial"/>
        <w:noProof/>
      </w:rPr>
      <w:instrText>3</w:instrText>
    </w:r>
    <w:r w:rsidRPr="0093605C">
      <w:rPr>
        <w:rFonts w:ascii="Arial" w:hAnsi="Arial" w:cs="Arial"/>
        <w:noProof/>
      </w:rPr>
      <w:fldChar w:fldCharType="end"/>
    </w:r>
    <w:r w:rsidRPr="0093605C">
      <w:rPr>
        <w:rFonts w:ascii="Arial" w:hAnsi="Arial" w:cs="Arial"/>
      </w:rPr>
      <w:instrText xml:space="preserve">" "" </w:instrText>
    </w:r>
    <w:r w:rsidR="00636EBB">
      <w:rPr>
        <w:rFonts w:ascii="Arial" w:hAnsi="Arial" w:cs="Arial"/>
      </w:rPr>
      <w:fldChar w:fldCharType="separate"/>
    </w:r>
    <w:r w:rsidR="00636EBB">
      <w:rPr>
        <w:rFonts w:ascii="Arial" w:hAnsi="Arial" w:cs="Arial"/>
        <w:noProof/>
      </w:rPr>
      <w:t>3</w:t>
    </w:r>
    <w:r w:rsidR="00636EBB" w:rsidRPr="0093605C">
      <w:rPr>
        <w:rFonts w:ascii="Arial" w:hAnsi="Arial" w:cs="Arial"/>
        <w:noProof/>
      </w:rPr>
      <w:t>/</w:t>
    </w:r>
    <w:r w:rsidR="00636EBB">
      <w:rPr>
        <w:rFonts w:ascii="Arial" w:hAnsi="Arial" w:cs="Arial"/>
        <w:noProof/>
      </w:rPr>
      <w:t>3</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74DE6DE" w14:textId="77777777" w:rsidR="000D1933" w:rsidRDefault="000D1933" w:rsidP="00B81ED6">
      <w:pPr>
        <w:spacing w:after="0" w:line="240" w:lineRule="auto"/>
      </w:pPr>
      <w:r>
        <w:separator/>
      </w:r>
    </w:p>
  </w:footnote>
  <w:footnote w:type="continuationSeparator" w:id="0">
    <w:p w14:paraId="217C0D69" w14:textId="77777777" w:rsidR="000D1933" w:rsidRDefault="000D1933" w:rsidP="00B81ED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E24705D" w14:textId="77777777" w:rsidR="00E847CC" w:rsidRDefault="00E847CC">
    <w:pPr>
      <w:pStyle w:val="Kopfzeile"/>
    </w:pPr>
    <w:r>
      <w:tab/>
    </w:r>
    <w:r>
      <w:tab/>
    </w:r>
    <w:r>
      <w:ptab w:relativeTo="margin" w:alignment="right" w:leader="none"/>
    </w:r>
    <w:r>
      <w:rPr>
        <w:noProof/>
        <w:lang w:eastAsia="de-DE"/>
      </w:rPr>
      <w:drawing>
        <wp:inline distT="0" distB="0" distL="0" distR="0" wp14:anchorId="7405AD93" wp14:editId="18E0C928">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14:paraId="06F7894A" w14:textId="77777777" w:rsidR="00E847CC" w:rsidRDefault="00E847CC">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47513EFA"/>
    <w:multiLevelType w:val="multilevel"/>
    <w:tmpl w:val="A12230F4"/>
    <w:numStyleLink w:val="TitleRuleListStyleLH"/>
  </w:abstractNum>
  <w:num w:numId="1">
    <w:abstractNumId w:val="0"/>
  </w:num>
  <w:num w:numId="2">
    <w:abstractNumId w:val="2"/>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50"/>
  <w:proofState w:spelling="clean" w:grammar="clean"/>
  <w:defaultTabStop w:val="708"/>
  <w:hyphenationZone w:val="425"/>
  <w:characterSpacingControl w:val="doNotCompress"/>
  <w:hdrShapeDefaults>
    <o:shapedefaults v:ext="edit" spidmax="16385"/>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1ED6"/>
    <w:rsid w:val="00033002"/>
    <w:rsid w:val="00040693"/>
    <w:rsid w:val="00066E54"/>
    <w:rsid w:val="000D1933"/>
    <w:rsid w:val="000E3C3F"/>
    <w:rsid w:val="001419B4"/>
    <w:rsid w:val="00145DB7"/>
    <w:rsid w:val="001A1AD7"/>
    <w:rsid w:val="001E7A39"/>
    <w:rsid w:val="002C3350"/>
    <w:rsid w:val="00327624"/>
    <w:rsid w:val="003524D2"/>
    <w:rsid w:val="003936A6"/>
    <w:rsid w:val="00403B61"/>
    <w:rsid w:val="00556698"/>
    <w:rsid w:val="00582ABE"/>
    <w:rsid w:val="00636EBB"/>
    <w:rsid w:val="00652E53"/>
    <w:rsid w:val="00747169"/>
    <w:rsid w:val="00761197"/>
    <w:rsid w:val="007C2DD9"/>
    <w:rsid w:val="007F2586"/>
    <w:rsid w:val="007F36D0"/>
    <w:rsid w:val="00824226"/>
    <w:rsid w:val="009169F9"/>
    <w:rsid w:val="0093605C"/>
    <w:rsid w:val="00965077"/>
    <w:rsid w:val="009A3D17"/>
    <w:rsid w:val="009D2876"/>
    <w:rsid w:val="00A261BF"/>
    <w:rsid w:val="00A951D9"/>
    <w:rsid w:val="00AC2129"/>
    <w:rsid w:val="00AF1F99"/>
    <w:rsid w:val="00B81ED6"/>
    <w:rsid w:val="00BB0BFF"/>
    <w:rsid w:val="00BD7045"/>
    <w:rsid w:val="00C464EC"/>
    <w:rsid w:val="00C77574"/>
    <w:rsid w:val="00D63B50"/>
    <w:rsid w:val="00DC1FEF"/>
    <w:rsid w:val="00DF40C0"/>
    <w:rsid w:val="00E260E6"/>
    <w:rsid w:val="00E32363"/>
    <w:rsid w:val="00E847CC"/>
    <w:rsid w:val="00EA26F3"/>
    <w:rsid w:val="00F332F8"/>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16385"/>
    <o:shapelayout v:ext="edit">
      <o:idmap v:ext="edit" data="1"/>
    </o:shapelayout>
  </w:shapeDefaults>
  <w:decimalSymbol w:val=","/>
  <w:listSeparator w:val=";"/>
  <w14:docId w14:val="2ACA9D8A"/>
  <w15:chartTrackingRefBased/>
  <w15:docId w15:val="{6B76B8C6-5DB7-4EFE-9E2A-81E5C66A5C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de-DE" w:eastAsia="zh-CN" w:bidi="ar-SA"/>
      </w:rPr>
    </w:rPrDefault>
    <w:pPrDefault>
      <w:pPr>
        <w:spacing w:after="160" w:line="259" w:lineRule="auto"/>
      </w:pPr>
    </w:pPrDefault>
  </w:docDefaults>
  <w:latentStyles w:defLockedState="0" w:defUIPriority="99" w:defSemiHidden="0" w:defUnhideWhenUsed="0" w:defQFormat="0" w:count="371">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val="en-GB"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val="en-US"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n-US"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val="en-GB"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n-GB"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val="en-GB" w:eastAsia="en-US"/>
    </w:rPr>
  </w:style>
  <w:style w:type="paragraph" w:customStyle="1" w:styleId="TitleRuleLH">
    <w:name w:val="Title Rule LH"/>
    <w:basedOn w:val="Titel"/>
    <w:next w:val="Standard"/>
    <w:uiPriority w:val="11"/>
    <w:rsid w:val="00B81ED6"/>
    <w:pPr>
      <w:numPr>
        <w:numId w:val="2"/>
      </w:numPr>
    </w:pPr>
    <w:rPr>
      <w:lang w:val="en-US"/>
    </w:r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after="0" w:line="300" w:lineRule="exact"/>
      <w:ind w:left="782" w:hanging="357"/>
    </w:pPr>
    <w:rPr>
      <w:rFonts w:ascii="Arial" w:eastAsiaTheme="minorHAnsi" w:hAnsi="Arial" w:cs="Arial"/>
      <w:b/>
      <w:lang w:val="en-US"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val="en-US"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val="en-US"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val="en-US"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n-US"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n-US" w:eastAsia="de-DE"/>
    </w:rPr>
  </w:style>
  <w:style w:type="character" w:customStyle="1" w:styleId="Teaser11PtZchn">
    <w:name w:val="Teaser 11Pt Zchn"/>
    <w:basedOn w:val="Absatz-Standardschriftart"/>
    <w:link w:val="Teaser11Pt"/>
    <w:rsid w:val="00B81ED6"/>
    <w:rPr>
      <w:rFonts w:ascii="Arial" w:hAnsi="Arial"/>
      <w:b/>
      <w:noProof/>
      <w:lang w:val="en-US"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en-US"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val="en-US"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n-US"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val="en-US"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n-US"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val="en-GB" w:eastAsia="en-US"/>
    </w:rPr>
  </w:style>
  <w:style w:type="paragraph" w:customStyle="1" w:styleId="LHbase-type11ptbold">
    <w:name w:val="LH_base-type 11pt bold"/>
    <w:basedOn w:val="Standard"/>
    <w:qFormat/>
    <w:rsid w:val="007F36D0"/>
    <w:pPr>
      <w:tabs>
        <w:tab w:val="left" w:pos="1247"/>
        <w:tab w:val="left" w:pos="2892"/>
        <w:tab w:val="left" w:pos="4366"/>
        <w:tab w:val="left" w:pos="6804"/>
      </w:tabs>
      <w:spacing w:after="0" w:line="360" w:lineRule="auto"/>
      <w:outlineLvl w:val="0"/>
    </w:pPr>
    <w:rPr>
      <w:rFonts w:ascii="Arial" w:eastAsia="Times New Roman" w:hAnsi="Arial" w:cs="Times New Roman"/>
      <w:b/>
      <w:szCs w:val="20"/>
      <w:lang w:val="en-GB" w:eastAsia="de-D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755810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jpeg"/><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3.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589053C-0162-4A29-B59D-6DF7991E7BB8}">
  <ds:schemaRefs>
    <ds:schemaRef ds:uri="http://schemas.microsoft.com/sharepoint/v3/contenttype/forms"/>
  </ds:schemaRefs>
</ds:datastoreItem>
</file>

<file path=customXml/itemProps2.xml><?xml version="1.0" encoding="utf-8"?>
<ds:datastoreItem xmlns:ds="http://schemas.openxmlformats.org/officeDocument/2006/customXml" ds:itemID="{F3EEB452-33DE-43DB-A345-2FC05D6FC6A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436910FD-A96C-4AD6-B52E-E3AAE11D96D2}">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98EB01FA-EA9A-4C2D-BD63-A2B966F1586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649</Words>
  <Characters>4460</Characters>
  <Application>Microsoft Office Word</Application>
  <DocSecurity>0</DocSecurity>
  <Lines>75</Lines>
  <Paragraphs>27</Paragraphs>
  <ScaleCrop>false</ScaleCrop>
  <HeadingPairs>
    <vt:vector size="2" baseType="variant">
      <vt:variant>
        <vt:lpstr>Titel</vt:lpstr>
      </vt:variant>
      <vt:variant>
        <vt:i4>1</vt:i4>
      </vt:variant>
    </vt:vector>
  </HeadingPairs>
  <TitlesOfParts>
    <vt:vector size="1" baseType="lpstr">
      <vt:lpstr>Headline</vt:lpstr>
    </vt:vector>
  </TitlesOfParts>
  <Company>Liebherr</Company>
  <LinksUpToDate>false</LinksUpToDate>
  <CharactersWithSpaces>5082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Goetz Manuel (LHO)</dc:creator>
  <cp:keywords/>
  <dc:description/>
  <cp:lastModifiedBy>Kuzia Astrid (LHO)</cp:lastModifiedBy>
  <cp:revision>10</cp:revision>
  <dcterms:created xsi:type="dcterms:W3CDTF">2022-04-19T12:52:00Z</dcterms:created>
  <dcterms:modified xsi:type="dcterms:W3CDTF">2022-04-21T12:54:00Z</dcterms:modified>
  <cp:category>Presseinformation</cp:category>
</cp:coreProperties>
</file>