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051BF4" w14:textId="6C8C7AB7" w:rsidR="000D0963" w:rsidRPr="00405DD6" w:rsidRDefault="002E41F4" w:rsidP="00A42B79">
      <w:pPr>
        <w:pStyle w:val="Topline16Pt"/>
      </w:pPr>
      <w:sdt>
        <w:sdtPr>
          <w:alias w:val="Catégorie"/>
          <w:tag w:val=""/>
          <w:id w:val="-76220485"/>
          <w:placeholder>
            <w:docPart w:val="988DAC71BDEEA749A5B8EBE7D3A82C88"/>
          </w:placeholder>
          <w:dataBinding w:prefixMappings="xmlns:ns0='http://purl.org/dc/elements/1.1/' xmlns:ns1='http://schemas.openxmlformats.org/package/2006/metadata/core-properties' " w:xpath="/ns1:coreProperties[1]/ns1:category[1]" w:storeItemID="{6C3C8BC8-F283-45AE-878A-BAB7291924A1}"/>
          <w:text/>
        </w:sdtPr>
        <w:sdtEndPr/>
        <w:sdtContent>
          <w:r w:rsidR="005456DC" w:rsidRPr="00405DD6">
            <w:t>Communiqué de presse</w:t>
          </w:r>
        </w:sdtContent>
      </w:sdt>
      <w:r w:rsidR="003C5F7D" w:rsidRPr="00405DD6">
        <w:t xml:space="preserve"> </w:t>
      </w:r>
    </w:p>
    <w:p w14:paraId="6ECD4871" w14:textId="77777777" w:rsidR="005456DC" w:rsidRPr="00405DD6" w:rsidRDefault="005456DC" w:rsidP="00A42B79">
      <w:pPr>
        <w:pStyle w:val="HeadlineH233Pt"/>
      </w:pPr>
      <w:r w:rsidRPr="00405DD6">
        <w:t>La puissance des grues au service de la transition énergétique</w:t>
      </w:r>
    </w:p>
    <w:p w14:paraId="25662B54" w14:textId="77777777" w:rsidR="000D0963" w:rsidRPr="000C6438" w:rsidRDefault="000D0963" w:rsidP="000D0963">
      <w:pPr>
        <w:pStyle w:val="HeadlineH233Pt"/>
        <w:spacing w:before="240" w:after="240" w:line="140" w:lineRule="exact"/>
        <w:rPr>
          <w:rFonts w:ascii="Tahoma" w:hAnsi="Tahoma" w:cs="Tahoma"/>
        </w:rPr>
      </w:pPr>
      <w:r>
        <w:rPr>
          <w:rFonts w:ascii="Tahoma" w:hAnsi="Tahoma"/>
        </w:rPr>
        <w:t xml:space="preserve">⸺ </w:t>
      </w:r>
    </w:p>
    <w:p w14:paraId="5B98EBEA" w14:textId="125651B7" w:rsidR="000D0963" w:rsidRPr="000C6438" w:rsidRDefault="00E31DDA" w:rsidP="000D0963">
      <w:pPr>
        <w:pStyle w:val="Bulletpoints11Pt"/>
      </w:pPr>
      <w:r>
        <w:t xml:space="preserve">Les grues sur chenilles Liebherr </w:t>
      </w:r>
      <w:r w:rsidR="00536CC0">
        <w:t>participent</w:t>
      </w:r>
      <w:r>
        <w:t xml:space="preserve"> à la construction de parcs éoliens au sud de Vienne</w:t>
      </w:r>
    </w:p>
    <w:p w14:paraId="149F44E8" w14:textId="77777777" w:rsidR="000D0963" w:rsidRPr="000C6438" w:rsidRDefault="00E31DDA" w:rsidP="000D0963">
      <w:pPr>
        <w:pStyle w:val="Bulletpoints11Pt"/>
      </w:pPr>
      <w:r>
        <w:t xml:space="preserve">Une LR 11000 et une LR 1750/2 de </w:t>
      </w:r>
      <w:proofErr w:type="spellStart"/>
      <w:r>
        <w:t>Felbermayr</w:t>
      </w:r>
      <w:proofErr w:type="spellEnd"/>
      <w:r>
        <w:t xml:space="preserve"> érigent 30 éoliennes</w:t>
      </w:r>
    </w:p>
    <w:p w14:paraId="3D23240A" w14:textId="59AF5710" w:rsidR="000D0963" w:rsidRPr="000C6438" w:rsidRDefault="00E31DDA" w:rsidP="000D0963">
      <w:pPr>
        <w:pStyle w:val="Bulletpoints11Pt"/>
      </w:pPr>
      <w:r>
        <w:t xml:space="preserve">Leur rapidité </w:t>
      </w:r>
      <w:r w:rsidR="00536CC0">
        <w:t xml:space="preserve">de mise en service </w:t>
      </w:r>
      <w:r>
        <w:t xml:space="preserve">grâce aux systèmes V-Frame et </w:t>
      </w:r>
      <w:proofErr w:type="spellStart"/>
      <w:r>
        <w:t>VarioTray</w:t>
      </w:r>
      <w:proofErr w:type="spellEnd"/>
      <w:r>
        <w:t xml:space="preserve"> est décisive en raison des courtes fenêtres météo </w:t>
      </w:r>
    </w:p>
    <w:p w14:paraId="082A7079" w14:textId="3153E6B2" w:rsidR="008F56CA" w:rsidRPr="000C6438" w:rsidRDefault="006843CC" w:rsidP="00D45EA9">
      <w:pPr>
        <w:pStyle w:val="Teaser11Pt"/>
        <w:rPr>
          <w:noProof w:val="0"/>
        </w:rPr>
      </w:pPr>
      <w:r>
        <w:t xml:space="preserve">Il y a dix mois, le groupe autrichien Felbermayr a mis en service sa troisième grue Liebherr de type LR 11000. Depuis, cette grue sur chenilles installe des éoliennes du fabricant Enercon dans le Burgenland, au sud-est de Vienne. Associée à une LR 1750/2, la grue sur chenilles de 1 000 tonnes assemblera au total trente éoliennes. En mai, Felbermayr enverra une autre LR 11000 sur les parcs éoliens de la région frontalière située entre l’Autriche et la Slovaquie pour participer aux travaux dans cette région. Le projet doit être achevé au plus tard fin 2022 </w:t>
      </w:r>
      <w:r w:rsidR="00C84CEB">
        <w:t>pour la partie</w:t>
      </w:r>
      <w:r>
        <w:t xml:space="preserve"> montage technique. </w:t>
      </w:r>
    </w:p>
    <w:p w14:paraId="5F298774" w14:textId="70DE4C6A" w:rsidR="001D7A5A" w:rsidRPr="00A30DB2" w:rsidRDefault="00320189" w:rsidP="00A42B79">
      <w:pPr>
        <w:pStyle w:val="Copytext11Pt"/>
      </w:pPr>
      <w:proofErr w:type="spellStart"/>
      <w:r>
        <w:t>E</w:t>
      </w:r>
      <w:r w:rsidR="002E41F4">
        <w:t>hingen</w:t>
      </w:r>
      <w:proofErr w:type="spellEnd"/>
      <w:r w:rsidR="002E41F4">
        <w:t xml:space="preserve"> (Danube, Allemagne), le 11</w:t>
      </w:r>
      <w:bookmarkStart w:id="0" w:name="_GoBack"/>
      <w:bookmarkEnd w:id="0"/>
      <w:r>
        <w:t xml:space="preserve"> avril 2022 – Les énergies renouvelables sont appelées à jouer un rôle de plus en plus important </w:t>
      </w:r>
      <w:r w:rsidR="00C84CEB">
        <w:t>dans</w:t>
      </w:r>
      <w:r>
        <w:t xml:space="preserve"> l’approvisionnement en électricité de l’Europe. L’énergie éolienne constitue à cet égard un atout important. Depuis des décennies, le groupe autrichien </w:t>
      </w:r>
      <w:proofErr w:type="spellStart"/>
      <w:r>
        <w:t>Felbermayr</w:t>
      </w:r>
      <w:proofErr w:type="spellEnd"/>
      <w:r>
        <w:t xml:space="preserve"> s’engage dans ce domaine avec ses grues et est devenu un important installateur d’éoliennes, principalement en Autriche et en Europe de l’Est. Chez </w:t>
      </w:r>
      <w:proofErr w:type="spellStart"/>
      <w:r>
        <w:t>Felbermayr</w:t>
      </w:r>
      <w:proofErr w:type="spellEnd"/>
      <w:r>
        <w:t>, 13 grandes grues avec des capacités de charge à partir de 600 tonnes sont, la plupart du temps, utilisées pour la construction d’éoliennes géantes. Tous ces engins portent le logo Liebherr En mai, une autre grue sur chenilles moderne, la LR 1800-1.0 quittera les ateliers d’</w:t>
      </w:r>
      <w:proofErr w:type="spellStart"/>
      <w:r>
        <w:t>Ehingen</w:t>
      </w:r>
      <w:proofErr w:type="spellEnd"/>
      <w:r>
        <w:t xml:space="preserve"> et viendra compléter l’impressionnant parc de grues de </w:t>
      </w:r>
      <w:proofErr w:type="spellStart"/>
      <w:r>
        <w:t>Felbermayr</w:t>
      </w:r>
      <w:proofErr w:type="spellEnd"/>
      <w:r>
        <w:t>.</w:t>
      </w:r>
    </w:p>
    <w:p w14:paraId="573E6181" w14:textId="70DE52CF" w:rsidR="0053487D" w:rsidRDefault="000B7513" w:rsidP="00A42B79">
      <w:pPr>
        <w:pStyle w:val="Copytext11Pt"/>
      </w:pPr>
      <w:r>
        <w:t xml:space="preserve">A environ une demi-heure de route au sud-est de Vienne et donc aux portes de la capitale slovaque Bratislava, se trouve un chantier </w:t>
      </w:r>
      <w:r w:rsidR="0070377B">
        <w:t>clé en matière de développement de l’énergie éolienne</w:t>
      </w:r>
      <w:r>
        <w:t>. C</w:t>
      </w:r>
      <w:r w:rsidR="0070377B">
        <w:t xml:space="preserve">’est dans le Burgenland - deuxième fief autrichien de l’éolien avec la Basse-Autriche - que sont actuellement utilisées deux des grandes grues de </w:t>
      </w:r>
      <w:proofErr w:type="spellStart"/>
      <w:r w:rsidR="0070377B">
        <w:t>Felbermayr</w:t>
      </w:r>
      <w:proofErr w:type="spellEnd"/>
      <w:r w:rsidR="0070377B">
        <w:t xml:space="preserve">, peintes </w:t>
      </w:r>
      <w:r>
        <w:t>en bleu, couleur</w:t>
      </w:r>
      <w:r w:rsidR="0070377B">
        <w:t xml:space="preserve"> de l’entreprise. Le fleuron de sa flotte de grues, une LR 11000 presque neuve ainsi qu’une LR 1750/2 équipée de </w:t>
      </w:r>
      <w:r>
        <w:t xml:space="preserve">la </w:t>
      </w:r>
      <w:r w:rsidR="0070377B">
        <w:t xml:space="preserve">flèche SX plus robuste y érigent depuis des mois des éoliennes dont la hauteur de moyeu peut atteindre 160 mètres. Ces grues soulèvent trois </w:t>
      </w:r>
      <w:r>
        <w:t>éléments</w:t>
      </w:r>
      <w:r w:rsidR="0070377B">
        <w:t xml:space="preserve"> de tour en acier pour les déposer sur des </w:t>
      </w:r>
      <w:r>
        <w:t>tours</w:t>
      </w:r>
      <w:r w:rsidR="0070377B">
        <w:t xml:space="preserve"> en béton </w:t>
      </w:r>
      <w:r>
        <w:t xml:space="preserve">préfabriquées, puis installent </w:t>
      </w:r>
      <w:r w:rsidR="0070377B">
        <w:t xml:space="preserve">le générateur, le moyeu et les pales du rotor. Le travail est réalisé lorsque les conditions de vent le permettent. Sur la LR 1750/2, la flèche SX plus robuste </w:t>
      </w:r>
      <w:r>
        <w:t>permet de travailler sous une</w:t>
      </w:r>
      <w:r w:rsidR="0070377B">
        <w:t xml:space="preserve"> vitesse maximale autorisée du vent de dix mètres par seconde</w:t>
      </w:r>
      <w:r>
        <w:t xml:space="preserve"> au lieu des 9</w:t>
      </w:r>
      <w:r w:rsidR="008C1EA3">
        <w:t> </w:t>
      </w:r>
      <w:r>
        <w:t xml:space="preserve">m/s habituels. </w:t>
      </w:r>
      <w:r>
        <w:lastRenderedPageBreak/>
        <w:t>Ceci</w:t>
      </w:r>
      <w:r w:rsidR="0070377B">
        <w:t xml:space="preserve"> permet de réduire l</w:t>
      </w:r>
      <w:r>
        <w:t>e nombre d’</w:t>
      </w:r>
      <w:r w:rsidR="0070377B">
        <w:t>arrêts lors des travaux</w:t>
      </w:r>
      <w:r>
        <w:t xml:space="preserve"> de montage. Dans cette plaine appelée</w:t>
      </w:r>
      <w:r w:rsidR="0070377B">
        <w:t xml:space="preserve"> le « bassin viennois », balayée par les </w:t>
      </w:r>
      <w:r>
        <w:t xml:space="preserve">vents, les temps d’attente, durent parfois plusieurs semaines et </w:t>
      </w:r>
      <w:r w:rsidR="0070377B">
        <w:t>mettent à l’épreuve les gru</w:t>
      </w:r>
      <w:r>
        <w:t>tiers</w:t>
      </w:r>
      <w:r w:rsidR="0070377B">
        <w:t xml:space="preserve"> et </w:t>
      </w:r>
      <w:r>
        <w:t xml:space="preserve">équipes </w:t>
      </w:r>
      <w:r w:rsidR="0070377B">
        <w:t xml:space="preserve">de montage. </w:t>
      </w:r>
    </w:p>
    <w:p w14:paraId="0F2F6F14" w14:textId="5C2A41CF" w:rsidR="00D13193" w:rsidRPr="00A30DB2" w:rsidRDefault="005212AD" w:rsidP="00A42B79">
      <w:pPr>
        <w:pStyle w:val="Copytext11Pt"/>
      </w:pPr>
      <w:r>
        <w:t xml:space="preserve">Pour que le calendrier ambitieux soit respecté </w:t>
      </w:r>
      <w:r w:rsidR="00823715">
        <w:t>–</w:t>
      </w:r>
      <w:r>
        <w:t xml:space="preserve"> les travaux de grutage doivent être terminés d’ici la fin de l’année </w:t>
      </w:r>
      <w:r w:rsidR="00885E6C">
        <w:t>–</w:t>
      </w:r>
      <w:r>
        <w:t xml:space="preserve"> la deuxième grue sur chenilles de 1 000 tonnes du groupe autrichien viendra prochainement en renfort. Les deux LR 11000 seront alors utilisées en parallèle, à quelques kilomètres seulement l’une de l’autre.</w:t>
      </w:r>
    </w:p>
    <w:p w14:paraId="29C5043F" w14:textId="6E1E392A" w:rsidR="00D13193" w:rsidRPr="00A30DB2" w:rsidRDefault="00D13193" w:rsidP="00D13193">
      <w:pPr>
        <w:pStyle w:val="Copyhead11Pt"/>
        <w:rPr>
          <w:szCs w:val="22"/>
        </w:rPr>
      </w:pPr>
      <w:r>
        <w:t xml:space="preserve">Possibilité de levage de charges de 140 tonnes avec un faible contrepoids suspendu </w:t>
      </w:r>
    </w:p>
    <w:p w14:paraId="06409E49" w14:textId="07ACFCA7" w:rsidR="000C6438" w:rsidRPr="00A30DB2" w:rsidRDefault="003F29F1" w:rsidP="00A42B79">
      <w:pPr>
        <w:pStyle w:val="Copytext11Pt"/>
      </w:pPr>
      <w:r>
        <w:t xml:space="preserve">« Nous assemblons de grandes éoliennes, d’une puissance de 5,5 mégawatts chacune, pour lesquelles les grues doivent notamment installer le générateur d’environ 130 tonnes à une hauteur de 155 mètres », explique Oliver </w:t>
      </w:r>
      <w:proofErr w:type="spellStart"/>
      <w:r>
        <w:t>Masch</w:t>
      </w:r>
      <w:proofErr w:type="spellEnd"/>
      <w:r>
        <w:t>, responsable du projet global d’</w:t>
      </w:r>
      <w:proofErr w:type="spellStart"/>
      <w:r>
        <w:t>Enercon</w:t>
      </w:r>
      <w:proofErr w:type="spellEnd"/>
      <w:r>
        <w:t xml:space="preserve"> sur place. La charge brute est alors d’un peu plus de 140 tonnes, ajoute Jan </w:t>
      </w:r>
      <w:proofErr w:type="spellStart"/>
      <w:r>
        <w:t>Kürner</w:t>
      </w:r>
      <w:proofErr w:type="spellEnd"/>
      <w:r>
        <w:t xml:space="preserve">, superviseur et chef de chantier chez </w:t>
      </w:r>
      <w:proofErr w:type="spellStart"/>
      <w:r>
        <w:t>Felbermayr</w:t>
      </w:r>
      <w:proofErr w:type="spellEnd"/>
      <w:r>
        <w:t xml:space="preserve">. Ensuite, le </w:t>
      </w:r>
      <w:proofErr w:type="spellStart"/>
      <w:r>
        <w:t>VarioTray</w:t>
      </w:r>
      <w:proofErr w:type="spellEnd"/>
      <w:r>
        <w:t xml:space="preserve"> avec environ 100 tonnes de contrepoids, que nous appelons « </w:t>
      </w:r>
      <w:proofErr w:type="spellStart"/>
      <w:r>
        <w:t>BabyTray</w:t>
      </w:r>
      <w:proofErr w:type="spellEnd"/>
      <w:r>
        <w:t xml:space="preserve"> » en raison de sa petite taille est poussé à son rayon maximal de 30 mètres. La grande palette de contrepoids suspendu, d’un poids supplémentaire de 450 tonnes, reste suspendue pendant toute la durée du chantier et n’est nécessaire que pour redresser ou </w:t>
      </w:r>
      <w:r w:rsidR="00DD37C5">
        <w:t>abaisser</w:t>
      </w:r>
      <w:r>
        <w:t xml:space="preserve"> la flèche, qui mesure au total plus de 180 mètres de long ».</w:t>
      </w:r>
    </w:p>
    <w:p w14:paraId="78050F3D" w14:textId="63FCFD73" w:rsidR="00A30DB2" w:rsidRPr="00A30DB2" w:rsidRDefault="000C6438" w:rsidP="00A42B79">
      <w:pPr>
        <w:pStyle w:val="Copytext11Pt"/>
      </w:pPr>
      <w:r>
        <w:t xml:space="preserve">Avec des temps d’attente déjà souvent longs en raison de vents trop forts ou de puissantes rafales, il est extrêmement important pour la direction du projet que les travaux de grutage se déroulent sans problème. « Les fenêtres météo avec des vitesses de vent </w:t>
      </w:r>
      <w:proofErr w:type="gramStart"/>
      <w:r w:rsidR="00DD37C5">
        <w:t>autorisant</w:t>
      </w:r>
      <w:r>
        <w:t xml:space="preserve"> </w:t>
      </w:r>
      <w:r w:rsidR="00DD37C5">
        <w:t xml:space="preserve"> un</w:t>
      </w:r>
      <w:proofErr w:type="gramEnd"/>
      <w:r w:rsidR="00DD37C5">
        <w:t xml:space="preserve"> levage et un montage des éléments, </w:t>
      </w:r>
      <w:r>
        <w:t xml:space="preserve">varient souvent rapidement, parfois même toutes les heures », explique Oliver </w:t>
      </w:r>
      <w:proofErr w:type="spellStart"/>
      <w:r>
        <w:t>Masch</w:t>
      </w:r>
      <w:proofErr w:type="spellEnd"/>
      <w:r>
        <w:t xml:space="preserve">. Dans ce contexte, </w:t>
      </w:r>
      <w:r w:rsidR="00DD37C5">
        <w:t xml:space="preserve">la mise en place des contrepoids </w:t>
      </w:r>
      <w:r>
        <w:t>qui prennent beaucoup de temps</w:t>
      </w:r>
      <w:r w:rsidR="00DD37C5">
        <w:t>,</w:t>
      </w:r>
      <w:r>
        <w:t xml:space="preserve"> </w:t>
      </w:r>
      <w:r w:rsidR="00DD37C5">
        <w:t>sont</w:t>
      </w:r>
      <w:r>
        <w:t xml:space="preserve"> un obstacle. Mais grâce au système V-Frame très flexible, ces problèmes appartiennent au passé</w:t>
      </w:r>
      <w:r w:rsidR="00DD37C5">
        <w:t>,</w:t>
      </w:r>
      <w:r>
        <w:t xml:space="preserve"> lorsque la LR 11000 est utilisée dans un parc éolien. La rapidité est </w:t>
      </w:r>
      <w:r w:rsidR="00DD37C5">
        <w:t>le mot d’ordre</w:t>
      </w:r>
      <w:r>
        <w:t xml:space="preserve">. « Et si une panne de grue se produit, explique Oliver </w:t>
      </w:r>
      <w:proofErr w:type="spellStart"/>
      <w:r>
        <w:t>Masch</w:t>
      </w:r>
      <w:proofErr w:type="spellEnd"/>
      <w:r>
        <w:t>, nous pouvons compter sur le service de Liebherr dont nous sommes très satisfaits. La plupart du temps, c’est une affaire de quelques heures. Mais la fiabilité des engins Liebherr est de toute façon presque parfaite. »</w:t>
      </w:r>
    </w:p>
    <w:p w14:paraId="75268441" w14:textId="77777777" w:rsidR="00162C11" w:rsidRPr="00A30DB2" w:rsidRDefault="00DC36E7" w:rsidP="00A42B79">
      <w:pPr>
        <w:pStyle w:val="Copytext11Pt"/>
      </w:pPr>
      <w:r>
        <w:t xml:space="preserve">Le superviseur, Jan </w:t>
      </w:r>
      <w:proofErr w:type="spellStart"/>
      <w:r>
        <w:t>Kürner</w:t>
      </w:r>
      <w:proofErr w:type="spellEnd"/>
      <w:r>
        <w:t>, est tout aussi séduit par la LR 11000 et sa grande flexibilité : « J’ai moi-même conduit le premier engin de ce type, que nous avons reçu en 2014, pendant quelques années. Cette grue moderne est très compacte et nettement plus facile, et donc plus sûre, à équiper que les grues plus anciennes. Et maintenant avec le système V-Frame, c’est vraiment une grue de pointe ».</w:t>
      </w:r>
    </w:p>
    <w:p w14:paraId="61AC9D6F" w14:textId="64B63473" w:rsidR="003A1666" w:rsidRPr="00A30DB2" w:rsidRDefault="003A1666" w:rsidP="003A1666">
      <w:pPr>
        <w:pStyle w:val="Copyhead11Pt"/>
        <w:rPr>
          <w:szCs w:val="22"/>
        </w:rPr>
      </w:pPr>
      <w:r>
        <w:t>« Avec le système V-Frame, l</w:t>
      </w:r>
      <w:r w:rsidR="00DD37C5">
        <w:t>’équipement de l</w:t>
      </w:r>
      <w:r>
        <w:t>a grue n</w:t>
      </w:r>
      <w:r w:rsidR="00DD37C5">
        <w:t>’est plus un frein</w:t>
      </w:r>
      <w:r>
        <w:t xml:space="preserve"> » </w:t>
      </w:r>
    </w:p>
    <w:p w14:paraId="362093DA" w14:textId="7D747288" w:rsidR="00AD43AD" w:rsidRPr="00714FDA" w:rsidRDefault="00AD43AD" w:rsidP="00A42B79">
      <w:pPr>
        <w:pStyle w:val="Copytext11Pt"/>
      </w:pPr>
      <w:r>
        <w:t xml:space="preserve">Ainsi, quand il le faut, le contrepoids Derrick détachable et le châssis réglable hydrauliquement permettent d’atteindre un rythme de travail énorme. Comme l’explique </w:t>
      </w:r>
      <w:proofErr w:type="spellStart"/>
      <w:r>
        <w:t>Gernold</w:t>
      </w:r>
      <w:proofErr w:type="spellEnd"/>
      <w:r>
        <w:t xml:space="preserve"> </w:t>
      </w:r>
      <w:proofErr w:type="spellStart"/>
      <w:r>
        <w:t>Mailänder</w:t>
      </w:r>
      <w:proofErr w:type="spellEnd"/>
      <w:r>
        <w:t xml:space="preserve">, grutier sur la LR 11000 : « La grue n’est plus un </w:t>
      </w:r>
      <w:r w:rsidR="00DD37C5">
        <w:t>frein</w:t>
      </w:r>
      <w:r>
        <w:t xml:space="preserve"> pour l’avancement des travaux. Si les vitesses de vent sont bonnes, je peux lever un élément après l’autre sans avoir à me préoccuper du contrepoids entre-temps. Cela me permet de terminer la construction d’une éolienne en trois ou quatre jours. » Satisfait, ce spécialiste expérimenté est assis dans sa spacieuse cabine de grue et ajoute : « Le V-Frame est parfait. Il n’y a rien à redire ». </w:t>
      </w:r>
    </w:p>
    <w:p w14:paraId="1AD4D496" w14:textId="77777777" w:rsidR="00714FDA" w:rsidRPr="00714FDA" w:rsidRDefault="00714FDA" w:rsidP="00A42B79">
      <w:pPr>
        <w:pStyle w:val="Copytext11Pt"/>
      </w:pPr>
      <w:r>
        <w:t xml:space="preserve">Les charges lourdes, les méga-transports, les énormes projets d’infrastructure et les projets spéciaux ne sont que quelques-unes des possibilités offertes par le portefeuille de </w:t>
      </w:r>
      <w:proofErr w:type="spellStart"/>
      <w:r>
        <w:t>Felbermayr</w:t>
      </w:r>
      <w:proofErr w:type="spellEnd"/>
      <w:r>
        <w:t xml:space="preserve"> Holding GmbH. C’est surtout dans les pays d’Europe de l’Est que l’entreprise s’est fortement développée au cours des 30 dernières années. L’empire de cette entreprise autrichienne compte ainsi actuellement 75 sites dans 19 pays européens.</w:t>
      </w:r>
    </w:p>
    <w:p w14:paraId="64771637" w14:textId="31C46C18" w:rsidR="005049B1" w:rsidRPr="00405DD6" w:rsidRDefault="005049B1" w:rsidP="00A42B79">
      <w:pPr>
        <w:pStyle w:val="BoilerplateCopyhead9Pt"/>
        <w:rPr>
          <w:lang w:val="de-DE"/>
        </w:rPr>
      </w:pPr>
      <w:r w:rsidRPr="00405DD6">
        <w:rPr>
          <w:lang w:val="de-DE"/>
        </w:rPr>
        <w:t xml:space="preserve">À </w:t>
      </w:r>
      <w:proofErr w:type="spellStart"/>
      <w:r w:rsidRPr="00405DD6">
        <w:rPr>
          <w:lang w:val="de-DE"/>
        </w:rPr>
        <w:t>propos</w:t>
      </w:r>
      <w:proofErr w:type="spellEnd"/>
      <w:r w:rsidRPr="00405DD6">
        <w:rPr>
          <w:lang w:val="de-DE"/>
        </w:rPr>
        <w:t xml:space="preserve"> de Liebherr-Werk Ehingen GmbH</w:t>
      </w:r>
    </w:p>
    <w:p w14:paraId="479C1C1D" w14:textId="7B375AB4" w:rsidR="005049B1" w:rsidRPr="00055E65" w:rsidRDefault="005049B1" w:rsidP="00A42B79">
      <w:pPr>
        <w:pStyle w:val="BoilerplateCopytext9Pt"/>
      </w:pPr>
      <w:r>
        <w:t>Liebherr-</w:t>
      </w:r>
      <w:proofErr w:type="spellStart"/>
      <w:r>
        <w:t>Werk</w:t>
      </w:r>
      <w:proofErr w:type="spellEnd"/>
      <w:r>
        <w:t xml:space="preserve"> </w:t>
      </w:r>
      <w:proofErr w:type="spellStart"/>
      <w:r>
        <w:t>Ehingen</w:t>
      </w:r>
      <w:proofErr w:type="spellEnd"/>
      <w:r>
        <w:t xml:space="preserve"> GmbH est le premier fabricant de grues mobiles et sur chenilles. Sa gamme de grues mobiles s’étend de grues de 35 tonnes à 2 essieux jusqu’à des grues pour charges lourdes offrant une capacité de charge de 1 200 tonnes et un châssis à 9 essieux. Les grues à flèche en treillis mobiles ou sur chenilles atteignent des capacités de charge allant jusqu’à 3 000 tonnes. Avec des systèmes de flèche universels et de nombreux équipements supplémentaires, elles sont utilisées sur les chantiers du monde entier. Le sit</w:t>
      </w:r>
      <w:r w:rsidR="00405DD6">
        <w:t>e d’</w:t>
      </w:r>
      <w:proofErr w:type="spellStart"/>
      <w:r w:rsidR="00405DD6">
        <w:t>Ehingen</w:t>
      </w:r>
      <w:proofErr w:type="spellEnd"/>
      <w:r w:rsidR="00405DD6">
        <w:t xml:space="preserve"> emploie 3 8</w:t>
      </w:r>
      <w:r>
        <w:t>00 salariés. Un service complet et mondial garantit une haute disponibilité des grues mobiles et sur chenilles. En 202</w:t>
      </w:r>
      <w:r w:rsidR="00405DD6">
        <w:t>1</w:t>
      </w:r>
      <w:r>
        <w:t>, Liebherr-</w:t>
      </w:r>
      <w:proofErr w:type="spellStart"/>
      <w:r>
        <w:t>Werk</w:t>
      </w:r>
      <w:proofErr w:type="spellEnd"/>
      <w:r>
        <w:t xml:space="preserve"> </w:t>
      </w:r>
      <w:proofErr w:type="spellStart"/>
      <w:r>
        <w:t>Ehingen</w:t>
      </w:r>
      <w:proofErr w:type="spellEnd"/>
      <w:r>
        <w:t xml:space="preserve"> a généré un chiffre d’affaires de 2,</w:t>
      </w:r>
      <w:r w:rsidR="00405DD6">
        <w:t>3</w:t>
      </w:r>
      <w:r>
        <w:t>3 milliards d’euros.</w:t>
      </w:r>
    </w:p>
    <w:p w14:paraId="5C467792" w14:textId="77777777" w:rsidR="005049B1" w:rsidRPr="002E41F4" w:rsidRDefault="005049B1" w:rsidP="00A42B79">
      <w:pPr>
        <w:pStyle w:val="BoilerplateCopyhead9Pt"/>
        <w:rPr>
          <w:lang w:val="es-ES_tradnl"/>
        </w:rPr>
      </w:pPr>
      <w:r w:rsidRPr="002E41F4">
        <w:rPr>
          <w:lang w:val="es-ES_tradnl"/>
        </w:rPr>
        <w:t xml:space="preserve">À </w:t>
      </w:r>
      <w:proofErr w:type="spellStart"/>
      <w:r w:rsidRPr="002E41F4">
        <w:rPr>
          <w:lang w:val="es-ES_tradnl"/>
        </w:rPr>
        <w:t>propos</w:t>
      </w:r>
      <w:proofErr w:type="spellEnd"/>
      <w:r w:rsidRPr="002E41F4">
        <w:rPr>
          <w:lang w:val="es-ES_tradnl"/>
        </w:rPr>
        <w:t xml:space="preserve"> du </w:t>
      </w:r>
      <w:proofErr w:type="spellStart"/>
      <w:r w:rsidRPr="002E41F4">
        <w:rPr>
          <w:lang w:val="es-ES_tradnl"/>
        </w:rPr>
        <w:t>Groupe</w:t>
      </w:r>
      <w:proofErr w:type="spellEnd"/>
      <w:r w:rsidRPr="002E41F4">
        <w:rPr>
          <w:lang w:val="es-ES_tradnl"/>
        </w:rPr>
        <w:t xml:space="preserve"> </w:t>
      </w:r>
      <w:proofErr w:type="spellStart"/>
      <w:r w:rsidRPr="002E41F4">
        <w:rPr>
          <w:lang w:val="es-ES_tradnl"/>
        </w:rPr>
        <w:t>Liebherr</w:t>
      </w:r>
      <w:proofErr w:type="spellEnd"/>
    </w:p>
    <w:p w14:paraId="1FA1849D" w14:textId="77777777" w:rsidR="00D50F8A" w:rsidRDefault="00FD7293" w:rsidP="00D50F8A">
      <w:pPr>
        <w:pStyle w:val="BoilerplateCopytext9Pt"/>
        <w:rPr>
          <w:lang w:val="es-ES_tradnl"/>
        </w:rPr>
      </w:pPr>
      <w:r w:rsidRPr="00FD7293">
        <w:rPr>
          <w:lang w:val="es-ES_tradnl"/>
        </w:rPr>
        <w:t xml:space="preserve">El Grupo </w:t>
      </w:r>
      <w:proofErr w:type="spellStart"/>
      <w:r w:rsidRPr="00FD7293">
        <w:rPr>
          <w:lang w:val="es-ES_tradnl"/>
        </w:rPr>
        <w:t>Liebherr</w:t>
      </w:r>
      <w:proofErr w:type="spellEnd"/>
      <w:r w:rsidRPr="00FD7293">
        <w:rPr>
          <w:lang w:val="es-ES_tradnl"/>
        </w:rPr>
        <w:t xml:space="preserve"> es una empresa familiar de tecnología con una gama de productos muy diversa. Se trata de uno de los líderes mundiales en la fabricación de maquinaria de construcción, aunque también ofrece productos y servicios de gran calidad y orientados al uso pertenecientes a muchos otros sectores. Actualmente, el Grupo cuenta con más de 140 filiales en todos los continentes y más de 49.000 empleados. En 2021 alcanzó un volumen de negocios total consolidado superior a 11.600 millones de euros. Desde su creación en 1949 al sur de Alemania, en </w:t>
      </w:r>
      <w:proofErr w:type="spellStart"/>
      <w:r w:rsidRPr="00FD7293">
        <w:rPr>
          <w:lang w:val="es-ES_tradnl"/>
        </w:rPr>
        <w:t>Kirchdorf</w:t>
      </w:r>
      <w:proofErr w:type="spellEnd"/>
      <w:r w:rsidRPr="00FD7293">
        <w:rPr>
          <w:lang w:val="es-ES_tradnl"/>
        </w:rPr>
        <w:t xml:space="preserve"> </w:t>
      </w:r>
      <w:proofErr w:type="spellStart"/>
      <w:r w:rsidRPr="00FD7293">
        <w:rPr>
          <w:lang w:val="es-ES_tradnl"/>
        </w:rPr>
        <w:t>an</w:t>
      </w:r>
      <w:proofErr w:type="spellEnd"/>
      <w:r w:rsidRPr="00FD7293">
        <w:rPr>
          <w:lang w:val="es-ES_tradnl"/>
        </w:rPr>
        <w:t xml:space="preserve"> der </w:t>
      </w:r>
      <w:proofErr w:type="spellStart"/>
      <w:r w:rsidRPr="00FD7293">
        <w:rPr>
          <w:lang w:val="es-ES_tradnl"/>
        </w:rPr>
        <w:t>Iller</w:t>
      </w:r>
      <w:proofErr w:type="spellEnd"/>
      <w:r w:rsidRPr="00FD7293">
        <w:rPr>
          <w:lang w:val="es-ES_tradnl"/>
        </w:rPr>
        <w:t xml:space="preserve">, el objetivo de </w:t>
      </w:r>
      <w:proofErr w:type="spellStart"/>
      <w:r w:rsidRPr="00FD7293">
        <w:rPr>
          <w:lang w:val="es-ES_tradnl"/>
        </w:rPr>
        <w:t>Liebherr</w:t>
      </w:r>
      <w:proofErr w:type="spellEnd"/>
      <w:r w:rsidRPr="00FD7293">
        <w:rPr>
          <w:lang w:val="es-ES_tradnl"/>
        </w:rPr>
        <w:t xml:space="preserve"> es sorprender a sus clientes con soluciones de primera calidad y contribuir al progreso tecnológico.</w:t>
      </w:r>
    </w:p>
    <w:p w14:paraId="697D5A00" w14:textId="77777777" w:rsidR="00D50F8A" w:rsidRDefault="00D50F8A">
      <w:pPr>
        <w:spacing w:after="160" w:line="259" w:lineRule="auto"/>
        <w:rPr>
          <w:rFonts w:ascii="Arial" w:hAnsi="Arial"/>
          <w:sz w:val="18"/>
          <w:szCs w:val="18"/>
          <w:lang w:val="es-ES_tradnl"/>
        </w:rPr>
      </w:pPr>
      <w:r>
        <w:rPr>
          <w:lang w:val="es-ES_tradnl"/>
        </w:rPr>
        <w:br w:type="page"/>
      </w:r>
    </w:p>
    <w:p w14:paraId="3FED4141" w14:textId="1269375B" w:rsidR="003954A9" w:rsidRPr="000C6438" w:rsidRDefault="00A42B79" w:rsidP="00D50F8A">
      <w:pPr>
        <w:pStyle w:val="Copyhead11Pt"/>
      </w:pPr>
      <w:r>
        <w:t>Images</w:t>
      </w:r>
    </w:p>
    <w:p w14:paraId="3F0D0C25" w14:textId="77777777" w:rsidR="00366ACF" w:rsidRPr="000C24C1" w:rsidRDefault="001629B8" w:rsidP="00D50F8A">
      <w:pPr>
        <w:pStyle w:val="Caption9Pt"/>
      </w:pPr>
      <w:r>
        <w:rPr>
          <w:noProof/>
          <w:lang w:val="de-DE" w:eastAsia="de-DE"/>
        </w:rPr>
        <w:drawing>
          <wp:inline distT="0" distB="0" distL="0" distR="0" wp14:anchorId="3C321C95" wp14:editId="269F3879">
            <wp:extent cx="4937760" cy="353195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r-11000-felbermayr-potzneusiedl-2022-03-motiv01-ww Kopi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954119" cy="3543651"/>
                    </a:xfrm>
                    <a:prstGeom prst="rect">
                      <a:avLst/>
                    </a:prstGeom>
                  </pic:spPr>
                </pic:pic>
              </a:graphicData>
            </a:graphic>
          </wp:inline>
        </w:drawing>
      </w:r>
    </w:p>
    <w:p w14:paraId="4171A941" w14:textId="1BB3B8DE" w:rsidR="001629B8" w:rsidRPr="000C24C1" w:rsidRDefault="000F608B" w:rsidP="00D50F8A">
      <w:pPr>
        <w:pStyle w:val="Caption9Pt"/>
      </w:pPr>
      <w:r>
        <w:t>liebherr-lr11000-felbermayr-1.jpg</w:t>
      </w:r>
      <w:r>
        <w:br/>
        <w:t>La grue sur chenilles Liebherr LR 11000 monte des éoliennes dans un parc éolien en Autriche.</w:t>
      </w:r>
    </w:p>
    <w:p w14:paraId="4076EE5E" w14:textId="77777777" w:rsidR="001629B8" w:rsidRPr="000C24C1" w:rsidRDefault="001629B8" w:rsidP="00D50F8A">
      <w:pPr>
        <w:pStyle w:val="Caption9Pt"/>
      </w:pPr>
    </w:p>
    <w:p w14:paraId="2DA35821" w14:textId="77777777" w:rsidR="00366ACF" w:rsidRPr="000C24C1" w:rsidRDefault="001629B8" w:rsidP="00D50F8A">
      <w:pPr>
        <w:pStyle w:val="Caption9Pt"/>
      </w:pPr>
      <w:r>
        <w:rPr>
          <w:noProof/>
          <w:lang w:val="de-DE" w:eastAsia="de-DE"/>
        </w:rPr>
        <w:drawing>
          <wp:inline distT="0" distB="0" distL="0" distR="0" wp14:anchorId="523318BA" wp14:editId="0D487862">
            <wp:extent cx="4994668" cy="3325861"/>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r-11000-felbermayr-potzneusiedl-2022-03-motiv39-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997535" cy="3327770"/>
                    </a:xfrm>
                    <a:prstGeom prst="rect">
                      <a:avLst/>
                    </a:prstGeom>
                  </pic:spPr>
                </pic:pic>
              </a:graphicData>
            </a:graphic>
          </wp:inline>
        </w:drawing>
      </w:r>
    </w:p>
    <w:p w14:paraId="6E78A481" w14:textId="682405DA" w:rsidR="001629B8" w:rsidRPr="000F608B" w:rsidRDefault="00422B04" w:rsidP="00D50F8A">
      <w:pPr>
        <w:pStyle w:val="Caption9Pt"/>
      </w:pPr>
      <w:r>
        <w:t>liebherr-lr11000-felbermayr-2.jpg</w:t>
      </w:r>
      <w:r>
        <w:br/>
        <w:t xml:space="preserve">Un encombrement minimal : d’en haut, on constate à quel point la LR 11000 dotée du système V-Frame occupe peu de surface sur le chantier. </w:t>
      </w:r>
    </w:p>
    <w:p w14:paraId="01046EB3" w14:textId="77777777" w:rsidR="00D50F8A" w:rsidRDefault="001629B8" w:rsidP="00D50F8A">
      <w:pPr>
        <w:pStyle w:val="Caption9Pt"/>
        <w:rPr>
          <w:rStyle w:val="Caption9PtZchn"/>
        </w:rPr>
      </w:pPr>
      <w:r>
        <w:rPr>
          <w:noProof/>
          <w:sz w:val="22"/>
          <w:szCs w:val="22"/>
          <w:lang w:val="de-DE" w:eastAsia="de-DE"/>
        </w:rPr>
        <w:drawing>
          <wp:inline distT="0" distB="0" distL="0" distR="0" wp14:anchorId="303EEECA" wp14:editId="795B9525">
            <wp:extent cx="5007836" cy="3334630"/>
            <wp:effectExtent l="0" t="0" r="0" b="571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r-11000-felbermayr-potzneusiedl-2022-03-motiv06-w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007836" cy="3334630"/>
                    </a:xfrm>
                    <a:prstGeom prst="rect">
                      <a:avLst/>
                    </a:prstGeom>
                  </pic:spPr>
                </pic:pic>
              </a:graphicData>
            </a:graphic>
          </wp:inline>
        </w:drawing>
      </w:r>
    </w:p>
    <w:p w14:paraId="0A1D711F" w14:textId="0736D4AC" w:rsidR="001629B8" w:rsidRPr="00D50F8A" w:rsidRDefault="00422B04" w:rsidP="00D50F8A">
      <w:pPr>
        <w:pStyle w:val="Caption9Pt"/>
        <w:rPr>
          <w:sz w:val="22"/>
          <w:szCs w:val="22"/>
        </w:rPr>
      </w:pPr>
      <w:r w:rsidRPr="00D50F8A">
        <w:rPr>
          <w:rStyle w:val="Caption9PtZchn"/>
        </w:rPr>
        <w:t xml:space="preserve">liebherr-lr11000-felbermayr-3.jpg </w:t>
      </w:r>
      <w:r w:rsidRPr="00D50F8A">
        <w:rPr>
          <w:rStyle w:val="Caption9PtZchn"/>
        </w:rPr>
        <w:br/>
        <w:t xml:space="preserve">Compacité : le processus de pivotement se déroule sans problème et ne nécessite que peu de place pour le </w:t>
      </w:r>
      <w:proofErr w:type="spellStart"/>
      <w:r w:rsidRPr="00D50F8A">
        <w:rPr>
          <w:rStyle w:val="Caption9PtZchn"/>
        </w:rPr>
        <w:t>VarioTray</w:t>
      </w:r>
      <w:proofErr w:type="spellEnd"/>
      <w:r w:rsidRPr="00D50F8A">
        <w:rPr>
          <w:rStyle w:val="Caption9PtZchn"/>
        </w:rPr>
        <w:t xml:space="preserve">, </w:t>
      </w:r>
      <w:r w:rsidR="00DD37C5" w:rsidRPr="00D50F8A">
        <w:rPr>
          <w:rStyle w:val="Caption9PtZchn"/>
        </w:rPr>
        <w:t>qui évolue</w:t>
      </w:r>
      <w:r w:rsidRPr="00D50F8A">
        <w:rPr>
          <w:rStyle w:val="Caption9PtZchn"/>
        </w:rPr>
        <w:t xml:space="preserve"> devant les conteneurs et les véhicules du chantier. </w:t>
      </w:r>
    </w:p>
    <w:p w14:paraId="537F43FF" w14:textId="77777777" w:rsidR="006228BF" w:rsidRPr="00422B04" w:rsidRDefault="006228BF" w:rsidP="00D50F8A">
      <w:pPr>
        <w:pStyle w:val="Caption9Pt"/>
      </w:pPr>
    </w:p>
    <w:p w14:paraId="54607A49" w14:textId="77777777" w:rsidR="001629B8" w:rsidRPr="000C24C1" w:rsidRDefault="0029357B" w:rsidP="00D50F8A">
      <w:pPr>
        <w:pStyle w:val="Caption9Pt"/>
      </w:pPr>
      <w:r>
        <w:rPr>
          <w:noProof/>
          <w:lang w:val="de-DE" w:eastAsia="de-DE"/>
        </w:rPr>
        <w:drawing>
          <wp:inline distT="0" distB="0" distL="0" distR="0" wp14:anchorId="49759D82" wp14:editId="402861D0">
            <wp:extent cx="4974369" cy="3312345"/>
            <wp:effectExtent l="0" t="0" r="0" b="254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liebherr-lr-11000-felbermayr-potzneusiedl-2022-03-motiv41b-ww.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984038" cy="3318783"/>
                    </a:xfrm>
                    <a:prstGeom prst="rect">
                      <a:avLst/>
                    </a:prstGeom>
                  </pic:spPr>
                </pic:pic>
              </a:graphicData>
            </a:graphic>
          </wp:inline>
        </w:drawing>
      </w:r>
    </w:p>
    <w:p w14:paraId="14401B8A" w14:textId="675F9580" w:rsidR="002D6A78" w:rsidRPr="000F608B" w:rsidRDefault="00422B04" w:rsidP="00D50F8A">
      <w:pPr>
        <w:pStyle w:val="Caption9Pt"/>
      </w:pPr>
      <w:r>
        <w:t xml:space="preserve">liebherr-lr11000-felbermayr-4.jpg </w:t>
      </w:r>
      <w:r>
        <w:br/>
        <w:t xml:space="preserve">Elle reste au sol : la grande palette de 450 tonnes du contrepoids suspendu n’est nécessaire que pour redresser ou </w:t>
      </w:r>
      <w:r w:rsidR="00DD37C5">
        <w:t>abaisser</w:t>
      </w:r>
      <w:r>
        <w:t xml:space="preserve"> l</w:t>
      </w:r>
      <w:r w:rsidR="00DD37C5">
        <w:t>a</w:t>
      </w:r>
      <w:r>
        <w:t xml:space="preserve"> </w:t>
      </w:r>
      <w:r w:rsidR="00DD37C5">
        <w:t xml:space="preserve">flèche </w:t>
      </w:r>
      <w:r>
        <w:t>treillis.</w:t>
      </w:r>
    </w:p>
    <w:p w14:paraId="7A6D2883" w14:textId="77777777" w:rsidR="00FD1C55" w:rsidRPr="000C24C1" w:rsidRDefault="00FD1C55" w:rsidP="00D50F8A">
      <w:pPr>
        <w:pStyle w:val="Caption9Pt"/>
      </w:pPr>
    </w:p>
    <w:p w14:paraId="5D223751" w14:textId="77777777" w:rsidR="006228BF" w:rsidRPr="000C24C1" w:rsidRDefault="001629B8" w:rsidP="00D50F8A">
      <w:pPr>
        <w:pStyle w:val="Caption9Pt"/>
      </w:pPr>
      <w:r>
        <w:rPr>
          <w:noProof/>
          <w:lang w:val="de-DE" w:eastAsia="de-DE"/>
        </w:rPr>
        <w:drawing>
          <wp:inline distT="0" distB="0" distL="0" distR="0" wp14:anchorId="683D3D61" wp14:editId="1068A3C2">
            <wp:extent cx="5036949" cy="3354015"/>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r-11000-felbermayr-potzneusiedl-2022-03-motiv20-ww Kopie.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039690" cy="3355840"/>
                    </a:xfrm>
                    <a:prstGeom prst="rect">
                      <a:avLst/>
                    </a:prstGeom>
                  </pic:spPr>
                </pic:pic>
              </a:graphicData>
            </a:graphic>
          </wp:inline>
        </w:drawing>
      </w:r>
    </w:p>
    <w:p w14:paraId="04B0F87E" w14:textId="5E1E9642" w:rsidR="001629B8" w:rsidRPr="00D50F8A" w:rsidRDefault="00422B04" w:rsidP="00D50F8A">
      <w:pPr>
        <w:pStyle w:val="Caption9Pt"/>
      </w:pPr>
      <w:r w:rsidRPr="00D50F8A">
        <w:t>liebherr-lr11000-felbermayr-5.jpg</w:t>
      </w:r>
      <w:r w:rsidRPr="00D50F8A">
        <w:br/>
        <w:t xml:space="preserve">La vitesse </w:t>
      </w:r>
      <w:r w:rsidR="00DD37C5" w:rsidRPr="00D50F8A">
        <w:t xml:space="preserve">d’équipement </w:t>
      </w:r>
      <w:r w:rsidRPr="00D50F8A">
        <w:t xml:space="preserve">de la grue est importante en cas de fenêtres météo courtes : pour Oliver </w:t>
      </w:r>
      <w:proofErr w:type="spellStart"/>
      <w:r w:rsidRPr="00D50F8A">
        <w:t>Masch</w:t>
      </w:r>
      <w:proofErr w:type="spellEnd"/>
      <w:r w:rsidRPr="00D50F8A">
        <w:t xml:space="preserve">, responsable du projet global chez </w:t>
      </w:r>
      <w:proofErr w:type="spellStart"/>
      <w:r w:rsidRPr="00D50F8A">
        <w:t>Enercon</w:t>
      </w:r>
      <w:proofErr w:type="spellEnd"/>
      <w:r w:rsidRPr="00D50F8A">
        <w:t xml:space="preserve">, la vitesse de travail rapide de la LR 11000 dotée des systèmes V-Frame et </w:t>
      </w:r>
      <w:proofErr w:type="spellStart"/>
      <w:r w:rsidRPr="00D50F8A">
        <w:t>VarioTray</w:t>
      </w:r>
      <w:proofErr w:type="spellEnd"/>
      <w:r w:rsidRPr="00D50F8A">
        <w:t xml:space="preserve"> est décisive. </w:t>
      </w:r>
    </w:p>
    <w:p w14:paraId="1439B9FD" w14:textId="77777777" w:rsidR="006F5A9B" w:rsidRPr="00D50F8A" w:rsidRDefault="006F5A9B" w:rsidP="00D50F8A">
      <w:pPr>
        <w:pStyle w:val="Caption9Pt"/>
      </w:pPr>
    </w:p>
    <w:p w14:paraId="7D8DDFEA" w14:textId="77777777" w:rsidR="00D50F8A" w:rsidRDefault="006F5A9B" w:rsidP="00D50F8A">
      <w:pPr>
        <w:pStyle w:val="Caption9Pt"/>
      </w:pPr>
      <w:r>
        <w:rPr>
          <w:noProof/>
          <w:lang w:val="de-DE" w:eastAsia="de-DE"/>
        </w:rPr>
        <w:drawing>
          <wp:inline distT="0" distB="0" distL="0" distR="0" wp14:anchorId="195F0413" wp14:editId="6D2C0206">
            <wp:extent cx="5120005" cy="3409321"/>
            <wp:effectExtent l="0" t="0" r="4445" b="63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iebherr-lr-11000-felbermayr-potzneusiedl-2022-03-motiv23-ww.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132193" cy="3417437"/>
                    </a:xfrm>
                    <a:prstGeom prst="rect">
                      <a:avLst/>
                    </a:prstGeom>
                  </pic:spPr>
                </pic:pic>
              </a:graphicData>
            </a:graphic>
          </wp:inline>
        </w:drawing>
      </w:r>
    </w:p>
    <w:p w14:paraId="4714E052" w14:textId="7429AAE4" w:rsidR="006F5A9B" w:rsidRPr="00CE12E0" w:rsidRDefault="00422B04" w:rsidP="00D50F8A">
      <w:pPr>
        <w:pStyle w:val="Caption9Pt"/>
      </w:pPr>
      <w:r>
        <w:t>liebherr-lr11000-felbermayr-6.jpg</w:t>
      </w:r>
      <w:r>
        <w:br/>
        <w:t xml:space="preserve">Expérimenté : Jan </w:t>
      </w:r>
      <w:proofErr w:type="spellStart"/>
      <w:r>
        <w:t>Kürner</w:t>
      </w:r>
      <w:proofErr w:type="spellEnd"/>
      <w:r>
        <w:t xml:space="preserve">, superviseur chez </w:t>
      </w:r>
      <w:proofErr w:type="spellStart"/>
      <w:r>
        <w:t>Felbermayr</w:t>
      </w:r>
      <w:proofErr w:type="spellEnd"/>
      <w:r>
        <w:t xml:space="preserve">, a longtemps piloté lui-même la première LR 11000 du groupe. </w:t>
      </w:r>
    </w:p>
    <w:p w14:paraId="40408DC1" w14:textId="77777777" w:rsidR="001629B8" w:rsidRPr="000C24C1" w:rsidRDefault="00CE12E0" w:rsidP="00D50F8A">
      <w:pPr>
        <w:pStyle w:val="Caption9Pt"/>
      </w:pPr>
      <w:r>
        <w:rPr>
          <w:noProof/>
          <w:lang w:val="de-DE" w:eastAsia="de-DE"/>
        </w:rPr>
        <w:drawing>
          <wp:inline distT="0" distB="0" distL="0" distR="0" wp14:anchorId="4C569811" wp14:editId="31148FA1">
            <wp:extent cx="5184183" cy="3452057"/>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iebherr-lr-11000-felbermayr-potzneusiedl-2022-03-motiv35-ww.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188496" cy="3454929"/>
                    </a:xfrm>
                    <a:prstGeom prst="rect">
                      <a:avLst/>
                    </a:prstGeom>
                  </pic:spPr>
                </pic:pic>
              </a:graphicData>
            </a:graphic>
          </wp:inline>
        </w:drawing>
      </w:r>
    </w:p>
    <w:p w14:paraId="796F534D" w14:textId="0258CA96" w:rsidR="00C4258F" w:rsidRPr="00CE12E0" w:rsidRDefault="00CE12E0" w:rsidP="00D50F8A">
      <w:pPr>
        <w:pStyle w:val="Caption9Pt"/>
      </w:pPr>
      <w:r>
        <w:t>liebherr-lr11000-felbermayr-7.jpg</w:t>
      </w:r>
      <w:r>
        <w:rPr>
          <w:b/>
        </w:rPr>
        <w:t xml:space="preserve"> </w:t>
      </w:r>
      <w:r>
        <w:rPr>
          <w:b/>
        </w:rPr>
        <w:br/>
      </w:r>
      <w:r>
        <w:t xml:space="preserve">« Le V-Frame est parfait » : </w:t>
      </w:r>
      <w:proofErr w:type="spellStart"/>
      <w:r>
        <w:t>Gernold</w:t>
      </w:r>
      <w:proofErr w:type="spellEnd"/>
      <w:r>
        <w:t xml:space="preserve"> </w:t>
      </w:r>
      <w:proofErr w:type="spellStart"/>
      <w:r>
        <w:t>Mailänder</w:t>
      </w:r>
      <w:proofErr w:type="spellEnd"/>
      <w:r>
        <w:t xml:space="preserve"> occupe depuis près d’un an la cabine de conduite de la grue sur chenilles peinte </w:t>
      </w:r>
      <w:r w:rsidR="00DD37C5">
        <w:t xml:space="preserve">en </w:t>
      </w:r>
      <w:r>
        <w:t>bleu</w:t>
      </w:r>
      <w:r w:rsidR="00DD37C5">
        <w:t>, couleur</w:t>
      </w:r>
      <w:r>
        <w:t xml:space="preserve"> de l’entreprise.</w:t>
      </w:r>
    </w:p>
    <w:p w14:paraId="3EDBB5BF" w14:textId="77777777" w:rsidR="00C4258F" w:rsidRDefault="00C4258F" w:rsidP="00D50F8A">
      <w:pPr>
        <w:pStyle w:val="Copyhead11Pt"/>
      </w:pPr>
    </w:p>
    <w:p w14:paraId="0DD83522" w14:textId="77777777" w:rsidR="00422B04" w:rsidRDefault="00422B04" w:rsidP="00D50F8A">
      <w:pPr>
        <w:pStyle w:val="Copyhead11Pt"/>
      </w:pPr>
    </w:p>
    <w:p w14:paraId="3A7B1D89" w14:textId="77777777" w:rsidR="00422B04" w:rsidRPr="00422B04" w:rsidRDefault="00422B04" w:rsidP="00A42B79">
      <w:pPr>
        <w:pStyle w:val="Copyhead11Pt"/>
      </w:pPr>
      <w:r>
        <w:t>Interlocuteur</w:t>
      </w:r>
    </w:p>
    <w:p w14:paraId="2028F5DA" w14:textId="77777777" w:rsidR="00422B04" w:rsidRPr="00422B04" w:rsidRDefault="00422B04" w:rsidP="00A42B79">
      <w:pPr>
        <w:pStyle w:val="Copytext11Pt"/>
      </w:pPr>
      <w:r>
        <w:t>Wolfgang Beringer</w:t>
      </w:r>
      <w:r>
        <w:br/>
        <w:t>Marketing et Communication</w:t>
      </w:r>
      <w:r>
        <w:br/>
        <w:t>Téléphone : +49 7391/502-3663</w:t>
      </w:r>
      <w:r>
        <w:br/>
        <w:t>E-mail : wolfgang.beringer@liebherr.com</w:t>
      </w:r>
    </w:p>
    <w:p w14:paraId="5E6C60F1" w14:textId="27F5E880" w:rsidR="00422B04" w:rsidRPr="00536CC0" w:rsidRDefault="00422B04" w:rsidP="00A42B79">
      <w:pPr>
        <w:pStyle w:val="Copyhead11Pt"/>
        <w:rPr>
          <w:lang w:val="de-DE"/>
        </w:rPr>
      </w:pPr>
      <w:proofErr w:type="spellStart"/>
      <w:r w:rsidRPr="00536CC0">
        <w:rPr>
          <w:lang w:val="de-DE"/>
        </w:rPr>
        <w:t>Publié</w:t>
      </w:r>
      <w:proofErr w:type="spellEnd"/>
      <w:r w:rsidRPr="00536CC0">
        <w:rPr>
          <w:lang w:val="de-DE"/>
        </w:rPr>
        <w:t xml:space="preserve"> par</w:t>
      </w:r>
    </w:p>
    <w:p w14:paraId="2D80AB23" w14:textId="54CBF10F" w:rsidR="000C24C1" w:rsidRPr="00A42B79" w:rsidRDefault="00422B04" w:rsidP="00A42B79">
      <w:pPr>
        <w:pStyle w:val="Copytext11Pt"/>
        <w:rPr>
          <w:lang w:val="de-DE"/>
        </w:rPr>
      </w:pPr>
      <w:r w:rsidRPr="00536CC0">
        <w:rPr>
          <w:lang w:val="de-DE"/>
        </w:rPr>
        <w:t xml:space="preserve">Liebherr-Werk Ehingen GmbH </w:t>
      </w:r>
      <w:r w:rsidRPr="00536CC0">
        <w:rPr>
          <w:lang w:val="de-DE"/>
        </w:rPr>
        <w:br/>
        <w:t>Ehingen (</w:t>
      </w:r>
      <w:proofErr w:type="spellStart"/>
      <w:r w:rsidRPr="00536CC0">
        <w:rPr>
          <w:lang w:val="de-DE"/>
        </w:rPr>
        <w:t>Danube</w:t>
      </w:r>
      <w:proofErr w:type="spellEnd"/>
      <w:r w:rsidRPr="00536CC0">
        <w:rPr>
          <w:lang w:val="de-DE"/>
        </w:rPr>
        <w:t>)/</w:t>
      </w:r>
      <w:proofErr w:type="spellStart"/>
      <w:r w:rsidRPr="00536CC0">
        <w:rPr>
          <w:lang w:val="de-DE"/>
        </w:rPr>
        <w:t>Allemagne</w:t>
      </w:r>
      <w:proofErr w:type="spellEnd"/>
      <w:r w:rsidRPr="00536CC0">
        <w:rPr>
          <w:lang w:val="de-DE"/>
        </w:rPr>
        <w:br/>
        <w:t>www.liebherr.com</w:t>
      </w:r>
    </w:p>
    <w:sectPr w:rsidR="000C24C1" w:rsidRPr="00A42B79" w:rsidSect="00542AF7">
      <w:headerReference w:type="default" r:id="rId18"/>
      <w:footerReference w:type="default" r:id="rId19"/>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09E92F" w14:textId="77777777" w:rsidR="00DB34C0" w:rsidRDefault="00DB34C0" w:rsidP="00B81ED6">
      <w:r>
        <w:separator/>
      </w:r>
    </w:p>
  </w:endnote>
  <w:endnote w:type="continuationSeparator" w:id="0">
    <w:p w14:paraId="1F792E68" w14:textId="77777777" w:rsidR="00DB34C0" w:rsidRDefault="00DB34C0" w:rsidP="00B81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D49811" w14:textId="2602D902"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E41F4">
      <w:rPr>
        <w:rFonts w:ascii="Arial" w:hAnsi="Arial" w:cs="Arial"/>
        <w:noProof/>
      </w:rPr>
      <w:instrText>7</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E41F4">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E41F4">
      <w:rPr>
        <w:rFonts w:ascii="Arial" w:hAnsi="Arial" w:cs="Arial"/>
        <w:noProof/>
      </w:rPr>
      <w:instrText>7</w:instrText>
    </w:r>
    <w:r w:rsidRPr="0093605C">
      <w:rPr>
        <w:rFonts w:ascii="Arial" w:hAnsi="Arial" w:cs="Arial"/>
      </w:rPr>
      <w:fldChar w:fldCharType="end"/>
    </w:r>
    <w:r w:rsidRPr="0093605C">
      <w:rPr>
        <w:rFonts w:ascii="Arial" w:hAnsi="Arial" w:cs="Arial"/>
      </w:rPr>
      <w:instrText xml:space="preserve">" "" </w:instrText>
    </w:r>
    <w:r w:rsidR="002E41F4">
      <w:rPr>
        <w:rFonts w:ascii="Arial" w:hAnsi="Arial" w:cs="Arial"/>
      </w:rPr>
      <w:fldChar w:fldCharType="separate"/>
    </w:r>
    <w:r w:rsidR="002E41F4">
      <w:rPr>
        <w:rFonts w:ascii="Arial" w:hAnsi="Arial" w:cs="Arial"/>
        <w:noProof/>
      </w:rPr>
      <w:t>1</w:t>
    </w:r>
    <w:r w:rsidR="002E41F4" w:rsidRPr="0093605C">
      <w:rPr>
        <w:rFonts w:ascii="Arial" w:hAnsi="Arial" w:cs="Arial"/>
        <w:noProof/>
      </w:rPr>
      <w:t>/</w:t>
    </w:r>
    <w:r w:rsidR="002E41F4">
      <w:rPr>
        <w:rFonts w:ascii="Arial" w:hAnsi="Arial" w:cs="Arial"/>
        <w:noProof/>
      </w:rPr>
      <w:t>7</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DA2701" w14:textId="77777777" w:rsidR="00DB34C0" w:rsidRDefault="00DB34C0" w:rsidP="00B81ED6">
      <w:r>
        <w:separator/>
      </w:r>
    </w:p>
  </w:footnote>
  <w:footnote w:type="continuationSeparator" w:id="0">
    <w:p w14:paraId="279E44FD" w14:textId="77777777" w:rsidR="00DB34C0" w:rsidRDefault="00DB34C0" w:rsidP="00B81E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9B72A1" w14:textId="77777777" w:rsidR="00E847CC" w:rsidRDefault="00E847CC">
    <w:pPr>
      <w:pStyle w:val="Kopfzeile"/>
    </w:pPr>
    <w:r>
      <w:tab/>
    </w:r>
    <w:r>
      <w:tab/>
    </w:r>
    <w:r>
      <w:ptab w:relativeTo="margin" w:alignment="right" w:leader="none"/>
    </w:r>
    <w:r>
      <w:rPr>
        <w:noProof/>
        <w:lang w:val="de-DE" w:eastAsia="de-DE"/>
      </w:rPr>
      <w:drawing>
        <wp:inline distT="0" distB="0" distL="0" distR="0" wp14:anchorId="2B2A7D1B" wp14:editId="180E35B3">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B894D8C"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1F5574"/>
    <w:multiLevelType w:val="hybridMultilevel"/>
    <w:tmpl w:val="625AA490"/>
    <w:lvl w:ilvl="0" w:tplc="88DE50C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21D3117"/>
    <w:multiLevelType w:val="hybridMultilevel"/>
    <w:tmpl w:val="52A4EBD0"/>
    <w:lvl w:ilvl="0" w:tplc="18D2B6AC">
      <w:start w:val="1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7513EFA"/>
    <w:multiLevelType w:val="multilevel"/>
    <w:tmpl w:val="A12230F4"/>
    <w:numStyleLink w:val="TitleRuleListStyleLH"/>
  </w:abstractNum>
  <w:abstractNum w:abstractNumId="5" w15:restartNumberingAfterBreak="0">
    <w:nsid w:val="618A296D"/>
    <w:multiLevelType w:val="hybridMultilevel"/>
    <w:tmpl w:val="A5BA54C8"/>
    <w:lvl w:ilvl="0" w:tplc="A23676A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F5B1FEE"/>
    <w:multiLevelType w:val="hybridMultilevel"/>
    <w:tmpl w:val="ED34A8CE"/>
    <w:lvl w:ilvl="0" w:tplc="782A7B3A">
      <w:start w:val="1"/>
      <w:numFmt w:val="decimal"/>
      <w:lvlText w:val="%1"/>
      <w:lvlJc w:val="left"/>
      <w:pPr>
        <w:ind w:left="1060" w:hanging="70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3"/>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4096" w:nlCheck="1" w:checkStyle="0"/>
  <w:activeWritingStyle w:appName="MSWord" w:lang="de-DE" w:vendorID="64" w:dllVersion="4096" w:nlCheck="1" w:checkStyle="0"/>
  <w:activeWritingStyle w:appName="MSWord" w:lang="en-GB" w:vendorID="64" w:dllVersion="4096" w:nlCheck="1" w:checkStyle="0"/>
  <w:activeWritingStyle w:appName="MSWord" w:lang="de-DE" w:vendorID="64" w:dllVersion="6" w:nlCheck="1" w:checkStyle="0"/>
  <w:activeWritingStyle w:appName="MSWord" w:lang="en-GB" w:vendorID="64" w:dllVersion="6" w:nlCheck="1" w:checkStyle="1"/>
  <w:activeWritingStyle w:appName="MSWord" w:lang="en-US" w:vendorID="64" w:dllVersion="131078" w:nlCheck="1" w:checkStyle="1"/>
  <w:activeWritingStyle w:appName="MSWord" w:lang="fr-FR" w:vendorID="64" w:dllVersion="131078" w:nlCheck="1" w:checkStyle="0"/>
  <w:activeWritingStyle w:appName="MSWord" w:lang="de-DE" w:vendorID="64" w:dllVersion="131078" w:nlCheck="1" w:checkStyle="0"/>
  <w:activeWritingStyle w:appName="MSWord" w:lang="es-ES_tradnl" w:vendorID="64" w:dllVersion="131078" w:nlCheck="1" w:checkStyle="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680"/>
    <w:rsid w:val="00033002"/>
    <w:rsid w:val="000370E9"/>
    <w:rsid w:val="00052EA8"/>
    <w:rsid w:val="00066E54"/>
    <w:rsid w:val="00067698"/>
    <w:rsid w:val="00076730"/>
    <w:rsid w:val="00076BC0"/>
    <w:rsid w:val="000A3D56"/>
    <w:rsid w:val="000B7513"/>
    <w:rsid w:val="000C24C1"/>
    <w:rsid w:val="000C5EE3"/>
    <w:rsid w:val="000C6438"/>
    <w:rsid w:val="000D0963"/>
    <w:rsid w:val="000D13A7"/>
    <w:rsid w:val="000D153B"/>
    <w:rsid w:val="000D3102"/>
    <w:rsid w:val="000D5EDA"/>
    <w:rsid w:val="000E3C3F"/>
    <w:rsid w:val="000E417E"/>
    <w:rsid w:val="000F00FF"/>
    <w:rsid w:val="000F0D59"/>
    <w:rsid w:val="000F608B"/>
    <w:rsid w:val="000F6EC2"/>
    <w:rsid w:val="00114924"/>
    <w:rsid w:val="00114E72"/>
    <w:rsid w:val="001220E3"/>
    <w:rsid w:val="001334E6"/>
    <w:rsid w:val="001419B4"/>
    <w:rsid w:val="00145DB7"/>
    <w:rsid w:val="00150392"/>
    <w:rsid w:val="001530E0"/>
    <w:rsid w:val="00155663"/>
    <w:rsid w:val="001629B8"/>
    <w:rsid w:val="00162C11"/>
    <w:rsid w:val="00176890"/>
    <w:rsid w:val="00176B76"/>
    <w:rsid w:val="00185443"/>
    <w:rsid w:val="00190473"/>
    <w:rsid w:val="00194D4C"/>
    <w:rsid w:val="00195A1D"/>
    <w:rsid w:val="001A1AD7"/>
    <w:rsid w:val="001A1F36"/>
    <w:rsid w:val="001A7C47"/>
    <w:rsid w:val="001B7364"/>
    <w:rsid w:val="001D0E69"/>
    <w:rsid w:val="001D4B80"/>
    <w:rsid w:val="001D6011"/>
    <w:rsid w:val="001D7A5A"/>
    <w:rsid w:val="001E2B2A"/>
    <w:rsid w:val="001F4EE1"/>
    <w:rsid w:val="001F6C4C"/>
    <w:rsid w:val="0020502D"/>
    <w:rsid w:val="00214706"/>
    <w:rsid w:val="00216C95"/>
    <w:rsid w:val="002242E1"/>
    <w:rsid w:val="00233349"/>
    <w:rsid w:val="00242174"/>
    <w:rsid w:val="0024407E"/>
    <w:rsid w:val="0025112C"/>
    <w:rsid w:val="00253DE4"/>
    <w:rsid w:val="00276183"/>
    <w:rsid w:val="00282AE3"/>
    <w:rsid w:val="002878DE"/>
    <w:rsid w:val="00287C48"/>
    <w:rsid w:val="0029357B"/>
    <w:rsid w:val="002A0652"/>
    <w:rsid w:val="002A6909"/>
    <w:rsid w:val="002A6FC1"/>
    <w:rsid w:val="002B1AA0"/>
    <w:rsid w:val="002B2284"/>
    <w:rsid w:val="002C1773"/>
    <w:rsid w:val="002D6A78"/>
    <w:rsid w:val="002D7A5C"/>
    <w:rsid w:val="002E41F4"/>
    <w:rsid w:val="002F0F9C"/>
    <w:rsid w:val="0030406D"/>
    <w:rsid w:val="00320189"/>
    <w:rsid w:val="003219BE"/>
    <w:rsid w:val="00321F64"/>
    <w:rsid w:val="00327624"/>
    <w:rsid w:val="0033479A"/>
    <w:rsid w:val="00336566"/>
    <w:rsid w:val="00336ECE"/>
    <w:rsid w:val="00337873"/>
    <w:rsid w:val="00341066"/>
    <w:rsid w:val="003524D2"/>
    <w:rsid w:val="00366055"/>
    <w:rsid w:val="00366ACF"/>
    <w:rsid w:val="00370002"/>
    <w:rsid w:val="00373652"/>
    <w:rsid w:val="003832F9"/>
    <w:rsid w:val="0039000C"/>
    <w:rsid w:val="003936A6"/>
    <w:rsid w:val="003954A9"/>
    <w:rsid w:val="003A1666"/>
    <w:rsid w:val="003B6275"/>
    <w:rsid w:val="003C04C5"/>
    <w:rsid w:val="003C5F7D"/>
    <w:rsid w:val="003D4FDE"/>
    <w:rsid w:val="003E1727"/>
    <w:rsid w:val="003E2645"/>
    <w:rsid w:val="003E3D50"/>
    <w:rsid w:val="003F29F1"/>
    <w:rsid w:val="00405DD6"/>
    <w:rsid w:val="00407182"/>
    <w:rsid w:val="00413356"/>
    <w:rsid w:val="004161E1"/>
    <w:rsid w:val="00422B04"/>
    <w:rsid w:val="00430D31"/>
    <w:rsid w:val="004344F7"/>
    <w:rsid w:val="004369F3"/>
    <w:rsid w:val="0043705F"/>
    <w:rsid w:val="00437AD4"/>
    <w:rsid w:val="004475AA"/>
    <w:rsid w:val="00463832"/>
    <w:rsid w:val="00465D79"/>
    <w:rsid w:val="00490EEB"/>
    <w:rsid w:val="00494B7F"/>
    <w:rsid w:val="00496510"/>
    <w:rsid w:val="004B06A1"/>
    <w:rsid w:val="004C4596"/>
    <w:rsid w:val="004D0C9F"/>
    <w:rsid w:val="004D7483"/>
    <w:rsid w:val="004E09F1"/>
    <w:rsid w:val="004E4B9A"/>
    <w:rsid w:val="004E5C8F"/>
    <w:rsid w:val="004F117A"/>
    <w:rsid w:val="004F7B65"/>
    <w:rsid w:val="005049B1"/>
    <w:rsid w:val="00504AE3"/>
    <w:rsid w:val="005134BE"/>
    <w:rsid w:val="0051369F"/>
    <w:rsid w:val="005212AD"/>
    <w:rsid w:val="0052413F"/>
    <w:rsid w:val="00532384"/>
    <w:rsid w:val="0053487D"/>
    <w:rsid w:val="00534A9A"/>
    <w:rsid w:val="00536CC0"/>
    <w:rsid w:val="00542AF7"/>
    <w:rsid w:val="00542E3D"/>
    <w:rsid w:val="005456DC"/>
    <w:rsid w:val="0055055A"/>
    <w:rsid w:val="00556698"/>
    <w:rsid w:val="0056129F"/>
    <w:rsid w:val="005657D6"/>
    <w:rsid w:val="005811D9"/>
    <w:rsid w:val="00585674"/>
    <w:rsid w:val="00586B10"/>
    <w:rsid w:val="005A0C4B"/>
    <w:rsid w:val="005A0CD5"/>
    <w:rsid w:val="005A3273"/>
    <w:rsid w:val="005A59F4"/>
    <w:rsid w:val="005B488E"/>
    <w:rsid w:val="005D4E97"/>
    <w:rsid w:val="005D5717"/>
    <w:rsid w:val="005E5D92"/>
    <w:rsid w:val="005E72F9"/>
    <w:rsid w:val="005F6793"/>
    <w:rsid w:val="00613B15"/>
    <w:rsid w:val="0062124C"/>
    <w:rsid w:val="006228BF"/>
    <w:rsid w:val="00631B86"/>
    <w:rsid w:val="006358E7"/>
    <w:rsid w:val="00647039"/>
    <w:rsid w:val="00652774"/>
    <w:rsid w:val="00652C13"/>
    <w:rsid w:val="00652E53"/>
    <w:rsid w:val="0065358D"/>
    <w:rsid w:val="0065629F"/>
    <w:rsid w:val="00661128"/>
    <w:rsid w:val="0066137E"/>
    <w:rsid w:val="00662E41"/>
    <w:rsid w:val="0067320E"/>
    <w:rsid w:val="00673D4F"/>
    <w:rsid w:val="006843CC"/>
    <w:rsid w:val="006864F2"/>
    <w:rsid w:val="006A4B60"/>
    <w:rsid w:val="006C0E4F"/>
    <w:rsid w:val="006C1DAD"/>
    <w:rsid w:val="006D5BFC"/>
    <w:rsid w:val="006F05EF"/>
    <w:rsid w:val="006F1D39"/>
    <w:rsid w:val="006F5A9B"/>
    <w:rsid w:val="00701EC2"/>
    <w:rsid w:val="0070377B"/>
    <w:rsid w:val="00705F9C"/>
    <w:rsid w:val="00707940"/>
    <w:rsid w:val="00714FDA"/>
    <w:rsid w:val="00716ECB"/>
    <w:rsid w:val="00720131"/>
    <w:rsid w:val="00721767"/>
    <w:rsid w:val="007421F1"/>
    <w:rsid w:val="00742C40"/>
    <w:rsid w:val="00747169"/>
    <w:rsid w:val="00761197"/>
    <w:rsid w:val="00762406"/>
    <w:rsid w:val="0079313C"/>
    <w:rsid w:val="007937F7"/>
    <w:rsid w:val="00797DEE"/>
    <w:rsid w:val="007A55D7"/>
    <w:rsid w:val="007B65F6"/>
    <w:rsid w:val="007B6606"/>
    <w:rsid w:val="007C2DD9"/>
    <w:rsid w:val="007C79D1"/>
    <w:rsid w:val="007D2A5F"/>
    <w:rsid w:val="007F2586"/>
    <w:rsid w:val="0080400A"/>
    <w:rsid w:val="00805D3C"/>
    <w:rsid w:val="0080792E"/>
    <w:rsid w:val="0081445C"/>
    <w:rsid w:val="008200C9"/>
    <w:rsid w:val="00823715"/>
    <w:rsid w:val="00824226"/>
    <w:rsid w:val="008264A1"/>
    <w:rsid w:val="00827D97"/>
    <w:rsid w:val="0083781B"/>
    <w:rsid w:val="00873908"/>
    <w:rsid w:val="008763DE"/>
    <w:rsid w:val="00883519"/>
    <w:rsid w:val="00885E6C"/>
    <w:rsid w:val="00887002"/>
    <w:rsid w:val="0088701C"/>
    <w:rsid w:val="008914CD"/>
    <w:rsid w:val="008C1EA3"/>
    <w:rsid w:val="008C4516"/>
    <w:rsid w:val="008C59F8"/>
    <w:rsid w:val="008F1086"/>
    <w:rsid w:val="008F32F3"/>
    <w:rsid w:val="008F56CA"/>
    <w:rsid w:val="009044B3"/>
    <w:rsid w:val="009169F9"/>
    <w:rsid w:val="00917B5D"/>
    <w:rsid w:val="009207D3"/>
    <w:rsid w:val="009228C1"/>
    <w:rsid w:val="00930819"/>
    <w:rsid w:val="0093349A"/>
    <w:rsid w:val="00935404"/>
    <w:rsid w:val="00935F1D"/>
    <w:rsid w:val="0093605C"/>
    <w:rsid w:val="00951625"/>
    <w:rsid w:val="0095620F"/>
    <w:rsid w:val="00960B39"/>
    <w:rsid w:val="00965077"/>
    <w:rsid w:val="00965BBF"/>
    <w:rsid w:val="00975091"/>
    <w:rsid w:val="00980CD5"/>
    <w:rsid w:val="0098249B"/>
    <w:rsid w:val="009A3D17"/>
    <w:rsid w:val="009C3DD2"/>
    <w:rsid w:val="009D2904"/>
    <w:rsid w:val="009D5567"/>
    <w:rsid w:val="009E230B"/>
    <w:rsid w:val="00A30DB2"/>
    <w:rsid w:val="00A3212A"/>
    <w:rsid w:val="00A42B79"/>
    <w:rsid w:val="00A46F3B"/>
    <w:rsid w:val="00A50046"/>
    <w:rsid w:val="00A835C9"/>
    <w:rsid w:val="00A8729C"/>
    <w:rsid w:val="00A97090"/>
    <w:rsid w:val="00AA4213"/>
    <w:rsid w:val="00AA6E04"/>
    <w:rsid w:val="00AB09CA"/>
    <w:rsid w:val="00AB0D12"/>
    <w:rsid w:val="00AB2809"/>
    <w:rsid w:val="00AB2A87"/>
    <w:rsid w:val="00AB686E"/>
    <w:rsid w:val="00AC2129"/>
    <w:rsid w:val="00AD1591"/>
    <w:rsid w:val="00AD265F"/>
    <w:rsid w:val="00AD294A"/>
    <w:rsid w:val="00AD43AD"/>
    <w:rsid w:val="00AD600E"/>
    <w:rsid w:val="00AD7E7F"/>
    <w:rsid w:val="00AF1F99"/>
    <w:rsid w:val="00AF4C36"/>
    <w:rsid w:val="00B03725"/>
    <w:rsid w:val="00B105E8"/>
    <w:rsid w:val="00B303EE"/>
    <w:rsid w:val="00B31017"/>
    <w:rsid w:val="00B313C7"/>
    <w:rsid w:val="00B3157A"/>
    <w:rsid w:val="00B3525C"/>
    <w:rsid w:val="00B525A8"/>
    <w:rsid w:val="00B60FF0"/>
    <w:rsid w:val="00B709A7"/>
    <w:rsid w:val="00B76AFB"/>
    <w:rsid w:val="00B8149D"/>
    <w:rsid w:val="00B81C2E"/>
    <w:rsid w:val="00B81ED6"/>
    <w:rsid w:val="00B827F6"/>
    <w:rsid w:val="00B9172D"/>
    <w:rsid w:val="00BA207C"/>
    <w:rsid w:val="00BA43EF"/>
    <w:rsid w:val="00BA69BC"/>
    <w:rsid w:val="00BB0BFF"/>
    <w:rsid w:val="00BB56D3"/>
    <w:rsid w:val="00BB6679"/>
    <w:rsid w:val="00BC7E07"/>
    <w:rsid w:val="00BD0E65"/>
    <w:rsid w:val="00BD7045"/>
    <w:rsid w:val="00BE2630"/>
    <w:rsid w:val="00BE712E"/>
    <w:rsid w:val="00C02F65"/>
    <w:rsid w:val="00C10D9E"/>
    <w:rsid w:val="00C23DB7"/>
    <w:rsid w:val="00C2426B"/>
    <w:rsid w:val="00C276CA"/>
    <w:rsid w:val="00C36668"/>
    <w:rsid w:val="00C4258F"/>
    <w:rsid w:val="00C464EC"/>
    <w:rsid w:val="00C52100"/>
    <w:rsid w:val="00C53825"/>
    <w:rsid w:val="00C665F0"/>
    <w:rsid w:val="00C77574"/>
    <w:rsid w:val="00C84CEB"/>
    <w:rsid w:val="00C84F92"/>
    <w:rsid w:val="00C868DF"/>
    <w:rsid w:val="00CA20DB"/>
    <w:rsid w:val="00CC4604"/>
    <w:rsid w:val="00CE07CB"/>
    <w:rsid w:val="00CE12E0"/>
    <w:rsid w:val="00CE31AE"/>
    <w:rsid w:val="00CE70C6"/>
    <w:rsid w:val="00CE7FDB"/>
    <w:rsid w:val="00CF3C09"/>
    <w:rsid w:val="00D031E5"/>
    <w:rsid w:val="00D0338D"/>
    <w:rsid w:val="00D03696"/>
    <w:rsid w:val="00D13193"/>
    <w:rsid w:val="00D23C28"/>
    <w:rsid w:val="00D30194"/>
    <w:rsid w:val="00D34D96"/>
    <w:rsid w:val="00D4399C"/>
    <w:rsid w:val="00D447B8"/>
    <w:rsid w:val="00D45EA9"/>
    <w:rsid w:val="00D50F8A"/>
    <w:rsid w:val="00D56E2C"/>
    <w:rsid w:val="00D620F3"/>
    <w:rsid w:val="00D63B50"/>
    <w:rsid w:val="00D66789"/>
    <w:rsid w:val="00D82EB3"/>
    <w:rsid w:val="00D86485"/>
    <w:rsid w:val="00D92DCA"/>
    <w:rsid w:val="00D93DD1"/>
    <w:rsid w:val="00DB1094"/>
    <w:rsid w:val="00DB2D47"/>
    <w:rsid w:val="00DB34C0"/>
    <w:rsid w:val="00DC2755"/>
    <w:rsid w:val="00DC36E7"/>
    <w:rsid w:val="00DC7A3D"/>
    <w:rsid w:val="00DD37C5"/>
    <w:rsid w:val="00DD474B"/>
    <w:rsid w:val="00DD6AAB"/>
    <w:rsid w:val="00DF1E12"/>
    <w:rsid w:val="00DF2CC3"/>
    <w:rsid w:val="00DF40C0"/>
    <w:rsid w:val="00DF69BD"/>
    <w:rsid w:val="00E134EC"/>
    <w:rsid w:val="00E260E6"/>
    <w:rsid w:val="00E31DDA"/>
    <w:rsid w:val="00E32363"/>
    <w:rsid w:val="00E34465"/>
    <w:rsid w:val="00E37F2E"/>
    <w:rsid w:val="00E43244"/>
    <w:rsid w:val="00E522B1"/>
    <w:rsid w:val="00E61FD8"/>
    <w:rsid w:val="00E7309B"/>
    <w:rsid w:val="00E739C2"/>
    <w:rsid w:val="00E81E8F"/>
    <w:rsid w:val="00E826F4"/>
    <w:rsid w:val="00E847CC"/>
    <w:rsid w:val="00EA1857"/>
    <w:rsid w:val="00EA26F3"/>
    <w:rsid w:val="00ED0C35"/>
    <w:rsid w:val="00ED1D76"/>
    <w:rsid w:val="00ED30B9"/>
    <w:rsid w:val="00ED5CCC"/>
    <w:rsid w:val="00ED5D62"/>
    <w:rsid w:val="00EE0549"/>
    <w:rsid w:val="00EE05D3"/>
    <w:rsid w:val="00EE1185"/>
    <w:rsid w:val="00EE3E92"/>
    <w:rsid w:val="00EF3E45"/>
    <w:rsid w:val="00F01C76"/>
    <w:rsid w:val="00F15E7D"/>
    <w:rsid w:val="00F23E3E"/>
    <w:rsid w:val="00F24392"/>
    <w:rsid w:val="00F25E09"/>
    <w:rsid w:val="00F375D8"/>
    <w:rsid w:val="00F468CF"/>
    <w:rsid w:val="00F47A79"/>
    <w:rsid w:val="00F57857"/>
    <w:rsid w:val="00F63BAE"/>
    <w:rsid w:val="00F63D5C"/>
    <w:rsid w:val="00F723DC"/>
    <w:rsid w:val="00F74562"/>
    <w:rsid w:val="00FB4518"/>
    <w:rsid w:val="00FC3B5E"/>
    <w:rsid w:val="00FC5B54"/>
    <w:rsid w:val="00FD1790"/>
    <w:rsid w:val="00FD1C55"/>
    <w:rsid w:val="00FD7293"/>
    <w:rsid w:val="00FD75A0"/>
    <w:rsid w:val="00FD7B3A"/>
    <w:rsid w:val="00FE584B"/>
    <w:rsid w:val="00FF4DA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43631D9E"/>
  <w15:chartTrackingRefBased/>
  <w15:docId w15:val="{0049EFB2-A6DF-438B-958A-542A10C2A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F5A9B"/>
    <w:pPr>
      <w:spacing w:after="0" w:line="240" w:lineRule="auto"/>
    </w:pPr>
    <w:rPr>
      <w:rFonts w:ascii="Times New Roman" w:eastAsia="Times New Roman" w:hAnsi="Times New Roman"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line="259" w:lineRule="auto"/>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pPr>
    <w:rPr>
      <w:rFonts w:ascii="Arial" w:eastAsiaTheme="minorHAnsi" w:hAnsi="Arial" w:cstheme="minorBidi"/>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line="300" w:lineRule="exact"/>
      <w:ind w:left="782" w:hanging="357"/>
    </w:pPr>
    <w:rPr>
      <w:rFonts w:ascii="Arial" w:eastAsiaTheme="minorHAnsi" w:hAnsi="Arial" w:cs="Arial"/>
      <w:b/>
      <w:sz w:val="22"/>
      <w:szCs w:val="22"/>
      <w:lang w:eastAsia="en-US"/>
    </w:rPr>
  </w:style>
  <w:style w:type="paragraph" w:customStyle="1" w:styleId="Copytext11Pt">
    <w:name w:val="Copytext 11Pt"/>
    <w:basedOn w:val="Standard"/>
    <w:link w:val="Copytext11PtZchn"/>
    <w:qFormat/>
    <w:rsid w:val="00B81ED6"/>
    <w:pPr>
      <w:spacing w:after="300" w:line="300" w:lineRule="exact"/>
    </w:pPr>
    <w:rPr>
      <w:rFonts w:ascii="Arial" w:hAnsi="Arial"/>
      <w:sz w:val="22"/>
      <w:szCs w:val="18"/>
    </w:rPr>
  </w:style>
  <w:style w:type="paragraph" w:customStyle="1" w:styleId="Copyhead11Pt">
    <w:name w:val="Copyhead 11Pt"/>
    <w:basedOn w:val="Standard"/>
    <w:link w:val="Copyhead11PtZchn"/>
    <w:qFormat/>
    <w:rsid w:val="00B81ED6"/>
    <w:pPr>
      <w:spacing w:after="300" w:line="300" w:lineRule="exact"/>
    </w:pPr>
    <w:rPr>
      <w:rFonts w:ascii="Arial" w:hAnsi="Arial"/>
      <w:b/>
      <w:sz w:val="22"/>
      <w:szCs w:val="18"/>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eastAsiaTheme="minorEastAsia" w:hAnsi="Arial" w:cstheme="minorBidi"/>
      <w:b/>
      <w:noProof/>
      <w:sz w:val="22"/>
      <w:szCs w:val="22"/>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pPr>
      <w:spacing w:after="160" w:line="259" w:lineRule="auto"/>
    </w:pPr>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base-type11ptregular">
    <w:name w:val="LH_base-type 11pt regular"/>
    <w:qFormat/>
    <w:rsid w:val="007421F1"/>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Listenabsatz">
    <w:name w:val="List Paragraph"/>
    <w:basedOn w:val="Standard"/>
    <w:uiPriority w:val="34"/>
    <w:rsid w:val="00534A9A"/>
    <w:pPr>
      <w:ind w:left="720"/>
      <w:contextualSpacing/>
    </w:pPr>
  </w:style>
  <w:style w:type="paragraph" w:styleId="Sprechblasentext">
    <w:name w:val="Balloon Text"/>
    <w:basedOn w:val="Standard"/>
    <w:link w:val="SprechblasentextZchn"/>
    <w:uiPriority w:val="99"/>
    <w:semiHidden/>
    <w:unhideWhenUsed/>
    <w:rsid w:val="008914CD"/>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914CD"/>
    <w:rPr>
      <w:rFonts w:ascii="Segoe UI" w:eastAsia="Times New Roman" w:hAnsi="Segoe UI" w:cs="Segoe UI"/>
      <w:sz w:val="18"/>
      <w:szCs w:val="18"/>
      <w:lang w:eastAsia="de-DE"/>
    </w:rPr>
  </w:style>
  <w:style w:type="character" w:styleId="Kommentarzeichen">
    <w:name w:val="annotation reference"/>
    <w:basedOn w:val="Absatz-Standardschriftart"/>
    <w:uiPriority w:val="99"/>
    <w:semiHidden/>
    <w:unhideWhenUsed/>
    <w:rsid w:val="001D4B80"/>
    <w:rPr>
      <w:sz w:val="16"/>
      <w:szCs w:val="16"/>
    </w:rPr>
  </w:style>
  <w:style w:type="paragraph" w:styleId="Kommentartext">
    <w:name w:val="annotation text"/>
    <w:basedOn w:val="Standard"/>
    <w:link w:val="KommentartextZchn"/>
    <w:uiPriority w:val="99"/>
    <w:semiHidden/>
    <w:unhideWhenUsed/>
    <w:rsid w:val="001D4B80"/>
    <w:rPr>
      <w:sz w:val="20"/>
      <w:szCs w:val="20"/>
    </w:rPr>
  </w:style>
  <w:style w:type="character" w:customStyle="1" w:styleId="KommentartextZchn">
    <w:name w:val="Kommentartext Zchn"/>
    <w:basedOn w:val="Absatz-Standardschriftart"/>
    <w:link w:val="Kommentartext"/>
    <w:uiPriority w:val="99"/>
    <w:semiHidden/>
    <w:rsid w:val="001D4B80"/>
    <w:rPr>
      <w:rFonts w:ascii="Times New Roman" w:eastAsia="Times New Roman" w:hAnsi="Times New Roman"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1D4B80"/>
    <w:rPr>
      <w:b/>
      <w:bCs/>
    </w:rPr>
  </w:style>
  <w:style w:type="character" w:customStyle="1" w:styleId="KommentarthemaZchn">
    <w:name w:val="Kommentarthema Zchn"/>
    <w:basedOn w:val="KommentartextZchn"/>
    <w:link w:val="Kommentarthema"/>
    <w:uiPriority w:val="99"/>
    <w:semiHidden/>
    <w:rsid w:val="001D4B80"/>
    <w:rPr>
      <w:rFonts w:ascii="Times New Roman" w:eastAsia="Times New Roman" w:hAnsi="Times New Roman" w:cs="Times New Roman"/>
      <w:b/>
      <w:bCs/>
      <w:sz w:val="20"/>
      <w:szCs w:val="20"/>
      <w:lang w:eastAsia="de-DE"/>
    </w:rPr>
  </w:style>
  <w:style w:type="paragraph" w:styleId="berarbeitung">
    <w:name w:val="Revision"/>
    <w:hidden/>
    <w:uiPriority w:val="99"/>
    <w:semiHidden/>
    <w:rsid w:val="003C5F7D"/>
    <w:pPr>
      <w:spacing w:after="0" w:line="240" w:lineRule="auto"/>
    </w:pPr>
    <w:rPr>
      <w:rFonts w:ascii="Times New Roman" w:eastAsia="Times New Roman" w:hAnsi="Times New Roman" w:cs="Times New Roman"/>
      <w:sz w:val="24"/>
      <w:szCs w:val="24"/>
      <w:lang w:eastAsia="de-DE"/>
    </w:rPr>
  </w:style>
  <w:style w:type="paragraph" w:customStyle="1" w:styleId="LHbase-type11ptbold">
    <w:name w:val="LH_base-type 11pt bold"/>
    <w:basedOn w:val="LHbase-type11ptregular"/>
    <w:qFormat/>
    <w:rsid w:val="005049B1"/>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518987">
      <w:bodyDiv w:val="1"/>
      <w:marLeft w:val="0"/>
      <w:marRight w:val="0"/>
      <w:marTop w:val="0"/>
      <w:marBottom w:val="0"/>
      <w:divBdr>
        <w:top w:val="none" w:sz="0" w:space="0" w:color="auto"/>
        <w:left w:val="none" w:sz="0" w:space="0" w:color="auto"/>
        <w:bottom w:val="none" w:sz="0" w:space="0" w:color="auto"/>
        <w:right w:val="none" w:sz="0" w:space="0" w:color="auto"/>
      </w:divBdr>
    </w:div>
    <w:div w:id="164365821">
      <w:bodyDiv w:val="1"/>
      <w:marLeft w:val="0"/>
      <w:marRight w:val="0"/>
      <w:marTop w:val="0"/>
      <w:marBottom w:val="0"/>
      <w:divBdr>
        <w:top w:val="none" w:sz="0" w:space="0" w:color="auto"/>
        <w:left w:val="none" w:sz="0" w:space="0" w:color="auto"/>
        <w:bottom w:val="none" w:sz="0" w:space="0" w:color="auto"/>
        <w:right w:val="none" w:sz="0" w:space="0" w:color="auto"/>
      </w:divBdr>
    </w:div>
    <w:div w:id="263272255">
      <w:bodyDiv w:val="1"/>
      <w:marLeft w:val="0"/>
      <w:marRight w:val="0"/>
      <w:marTop w:val="0"/>
      <w:marBottom w:val="0"/>
      <w:divBdr>
        <w:top w:val="none" w:sz="0" w:space="0" w:color="auto"/>
        <w:left w:val="none" w:sz="0" w:space="0" w:color="auto"/>
        <w:bottom w:val="none" w:sz="0" w:space="0" w:color="auto"/>
        <w:right w:val="none" w:sz="0" w:space="0" w:color="auto"/>
      </w:divBdr>
    </w:div>
    <w:div w:id="369762394">
      <w:bodyDiv w:val="1"/>
      <w:marLeft w:val="0"/>
      <w:marRight w:val="0"/>
      <w:marTop w:val="0"/>
      <w:marBottom w:val="0"/>
      <w:divBdr>
        <w:top w:val="none" w:sz="0" w:space="0" w:color="auto"/>
        <w:left w:val="none" w:sz="0" w:space="0" w:color="auto"/>
        <w:bottom w:val="none" w:sz="0" w:space="0" w:color="auto"/>
        <w:right w:val="none" w:sz="0" w:space="0" w:color="auto"/>
      </w:divBdr>
    </w:div>
    <w:div w:id="393705617">
      <w:bodyDiv w:val="1"/>
      <w:marLeft w:val="0"/>
      <w:marRight w:val="0"/>
      <w:marTop w:val="0"/>
      <w:marBottom w:val="0"/>
      <w:divBdr>
        <w:top w:val="none" w:sz="0" w:space="0" w:color="auto"/>
        <w:left w:val="none" w:sz="0" w:space="0" w:color="auto"/>
        <w:bottom w:val="none" w:sz="0" w:space="0" w:color="auto"/>
        <w:right w:val="none" w:sz="0" w:space="0" w:color="auto"/>
      </w:divBdr>
    </w:div>
    <w:div w:id="410348519">
      <w:bodyDiv w:val="1"/>
      <w:marLeft w:val="0"/>
      <w:marRight w:val="0"/>
      <w:marTop w:val="0"/>
      <w:marBottom w:val="0"/>
      <w:divBdr>
        <w:top w:val="none" w:sz="0" w:space="0" w:color="auto"/>
        <w:left w:val="none" w:sz="0" w:space="0" w:color="auto"/>
        <w:bottom w:val="none" w:sz="0" w:space="0" w:color="auto"/>
        <w:right w:val="none" w:sz="0" w:space="0" w:color="auto"/>
      </w:divBdr>
    </w:div>
    <w:div w:id="637423083">
      <w:bodyDiv w:val="1"/>
      <w:marLeft w:val="0"/>
      <w:marRight w:val="0"/>
      <w:marTop w:val="0"/>
      <w:marBottom w:val="0"/>
      <w:divBdr>
        <w:top w:val="none" w:sz="0" w:space="0" w:color="auto"/>
        <w:left w:val="none" w:sz="0" w:space="0" w:color="auto"/>
        <w:bottom w:val="none" w:sz="0" w:space="0" w:color="auto"/>
        <w:right w:val="none" w:sz="0" w:space="0" w:color="auto"/>
      </w:divBdr>
    </w:div>
    <w:div w:id="747338906">
      <w:bodyDiv w:val="1"/>
      <w:marLeft w:val="0"/>
      <w:marRight w:val="0"/>
      <w:marTop w:val="0"/>
      <w:marBottom w:val="0"/>
      <w:divBdr>
        <w:top w:val="none" w:sz="0" w:space="0" w:color="auto"/>
        <w:left w:val="none" w:sz="0" w:space="0" w:color="auto"/>
        <w:bottom w:val="none" w:sz="0" w:space="0" w:color="auto"/>
        <w:right w:val="none" w:sz="0" w:space="0" w:color="auto"/>
      </w:divBdr>
    </w:div>
    <w:div w:id="798456761">
      <w:bodyDiv w:val="1"/>
      <w:marLeft w:val="0"/>
      <w:marRight w:val="0"/>
      <w:marTop w:val="0"/>
      <w:marBottom w:val="0"/>
      <w:divBdr>
        <w:top w:val="none" w:sz="0" w:space="0" w:color="auto"/>
        <w:left w:val="none" w:sz="0" w:space="0" w:color="auto"/>
        <w:bottom w:val="none" w:sz="0" w:space="0" w:color="auto"/>
        <w:right w:val="none" w:sz="0" w:space="0" w:color="auto"/>
      </w:divBdr>
    </w:div>
    <w:div w:id="813643118">
      <w:bodyDiv w:val="1"/>
      <w:marLeft w:val="0"/>
      <w:marRight w:val="0"/>
      <w:marTop w:val="0"/>
      <w:marBottom w:val="0"/>
      <w:divBdr>
        <w:top w:val="none" w:sz="0" w:space="0" w:color="auto"/>
        <w:left w:val="none" w:sz="0" w:space="0" w:color="auto"/>
        <w:bottom w:val="none" w:sz="0" w:space="0" w:color="auto"/>
        <w:right w:val="none" w:sz="0" w:space="0" w:color="auto"/>
      </w:divBdr>
    </w:div>
    <w:div w:id="844247154">
      <w:bodyDiv w:val="1"/>
      <w:marLeft w:val="0"/>
      <w:marRight w:val="0"/>
      <w:marTop w:val="0"/>
      <w:marBottom w:val="0"/>
      <w:divBdr>
        <w:top w:val="none" w:sz="0" w:space="0" w:color="auto"/>
        <w:left w:val="none" w:sz="0" w:space="0" w:color="auto"/>
        <w:bottom w:val="none" w:sz="0" w:space="0" w:color="auto"/>
        <w:right w:val="none" w:sz="0" w:space="0" w:color="auto"/>
      </w:divBdr>
    </w:div>
    <w:div w:id="87172705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14190068">
      <w:bodyDiv w:val="1"/>
      <w:marLeft w:val="0"/>
      <w:marRight w:val="0"/>
      <w:marTop w:val="0"/>
      <w:marBottom w:val="0"/>
      <w:divBdr>
        <w:top w:val="none" w:sz="0" w:space="0" w:color="auto"/>
        <w:left w:val="none" w:sz="0" w:space="0" w:color="auto"/>
        <w:bottom w:val="none" w:sz="0" w:space="0" w:color="auto"/>
        <w:right w:val="none" w:sz="0" w:space="0" w:color="auto"/>
      </w:divBdr>
    </w:div>
    <w:div w:id="1018434710">
      <w:bodyDiv w:val="1"/>
      <w:marLeft w:val="0"/>
      <w:marRight w:val="0"/>
      <w:marTop w:val="0"/>
      <w:marBottom w:val="0"/>
      <w:divBdr>
        <w:top w:val="none" w:sz="0" w:space="0" w:color="auto"/>
        <w:left w:val="none" w:sz="0" w:space="0" w:color="auto"/>
        <w:bottom w:val="none" w:sz="0" w:space="0" w:color="auto"/>
        <w:right w:val="none" w:sz="0" w:space="0" w:color="auto"/>
      </w:divBdr>
    </w:div>
    <w:div w:id="1168404846">
      <w:bodyDiv w:val="1"/>
      <w:marLeft w:val="0"/>
      <w:marRight w:val="0"/>
      <w:marTop w:val="0"/>
      <w:marBottom w:val="0"/>
      <w:divBdr>
        <w:top w:val="none" w:sz="0" w:space="0" w:color="auto"/>
        <w:left w:val="none" w:sz="0" w:space="0" w:color="auto"/>
        <w:bottom w:val="none" w:sz="0" w:space="0" w:color="auto"/>
        <w:right w:val="none" w:sz="0" w:space="0" w:color="auto"/>
      </w:divBdr>
    </w:div>
    <w:div w:id="1239636587">
      <w:bodyDiv w:val="1"/>
      <w:marLeft w:val="0"/>
      <w:marRight w:val="0"/>
      <w:marTop w:val="0"/>
      <w:marBottom w:val="0"/>
      <w:divBdr>
        <w:top w:val="none" w:sz="0" w:space="0" w:color="auto"/>
        <w:left w:val="none" w:sz="0" w:space="0" w:color="auto"/>
        <w:bottom w:val="none" w:sz="0" w:space="0" w:color="auto"/>
        <w:right w:val="none" w:sz="0" w:space="0" w:color="auto"/>
      </w:divBdr>
    </w:div>
    <w:div w:id="1533298195">
      <w:bodyDiv w:val="1"/>
      <w:marLeft w:val="0"/>
      <w:marRight w:val="0"/>
      <w:marTop w:val="0"/>
      <w:marBottom w:val="0"/>
      <w:divBdr>
        <w:top w:val="none" w:sz="0" w:space="0" w:color="auto"/>
        <w:left w:val="none" w:sz="0" w:space="0" w:color="auto"/>
        <w:bottom w:val="none" w:sz="0" w:space="0" w:color="auto"/>
        <w:right w:val="none" w:sz="0" w:space="0" w:color="auto"/>
      </w:divBdr>
    </w:div>
    <w:div w:id="1583367917">
      <w:bodyDiv w:val="1"/>
      <w:marLeft w:val="0"/>
      <w:marRight w:val="0"/>
      <w:marTop w:val="0"/>
      <w:marBottom w:val="0"/>
      <w:divBdr>
        <w:top w:val="none" w:sz="0" w:space="0" w:color="auto"/>
        <w:left w:val="none" w:sz="0" w:space="0" w:color="auto"/>
        <w:bottom w:val="none" w:sz="0" w:space="0" w:color="auto"/>
        <w:right w:val="none" w:sz="0" w:space="0" w:color="auto"/>
      </w:divBdr>
    </w:div>
    <w:div w:id="1738825187">
      <w:bodyDiv w:val="1"/>
      <w:marLeft w:val="0"/>
      <w:marRight w:val="0"/>
      <w:marTop w:val="0"/>
      <w:marBottom w:val="0"/>
      <w:divBdr>
        <w:top w:val="none" w:sz="0" w:space="0" w:color="auto"/>
        <w:left w:val="none" w:sz="0" w:space="0" w:color="auto"/>
        <w:bottom w:val="none" w:sz="0" w:space="0" w:color="auto"/>
        <w:right w:val="none" w:sz="0" w:space="0" w:color="auto"/>
      </w:divBdr>
    </w:div>
    <w:div w:id="1770194573">
      <w:bodyDiv w:val="1"/>
      <w:marLeft w:val="0"/>
      <w:marRight w:val="0"/>
      <w:marTop w:val="0"/>
      <w:marBottom w:val="0"/>
      <w:divBdr>
        <w:top w:val="none" w:sz="0" w:space="0" w:color="auto"/>
        <w:left w:val="none" w:sz="0" w:space="0" w:color="auto"/>
        <w:bottom w:val="none" w:sz="0" w:space="0" w:color="auto"/>
        <w:right w:val="none" w:sz="0" w:space="0" w:color="auto"/>
      </w:divBdr>
    </w:div>
    <w:div w:id="1775242438">
      <w:bodyDiv w:val="1"/>
      <w:marLeft w:val="0"/>
      <w:marRight w:val="0"/>
      <w:marTop w:val="0"/>
      <w:marBottom w:val="0"/>
      <w:divBdr>
        <w:top w:val="none" w:sz="0" w:space="0" w:color="auto"/>
        <w:left w:val="none" w:sz="0" w:space="0" w:color="auto"/>
        <w:bottom w:val="none" w:sz="0" w:space="0" w:color="auto"/>
        <w:right w:val="none" w:sz="0" w:space="0" w:color="auto"/>
      </w:divBdr>
    </w:div>
    <w:div w:id="1920551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image" Target="media/image7.jpg"/><Relationship Id="rId2" Type="http://schemas.openxmlformats.org/officeDocument/2006/relationships/customXml" Target="../customXml/item2.xml"/><Relationship Id="rId16" Type="http://schemas.openxmlformats.org/officeDocument/2006/relationships/image" Target="media/image6.jp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image" Target="media/image5.jp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88DAC71BDEEA749A5B8EBE7D3A82C88"/>
        <w:category>
          <w:name w:val="Allgemein"/>
          <w:gallery w:val="placeholder"/>
        </w:category>
        <w:types>
          <w:type w:val="bbPlcHdr"/>
        </w:types>
        <w:behaviors>
          <w:behavior w:val="content"/>
        </w:behaviors>
        <w:guid w:val="{FC71124F-5466-D641-BA77-72D88D3E8EF9}"/>
      </w:docPartPr>
      <w:docPartBody>
        <w:p w:rsidR="00AB762A" w:rsidRDefault="00042BA9" w:rsidP="00042BA9">
          <w:pPr>
            <w:pStyle w:val="988DAC71BDEEA749A5B8EBE7D3A82C88"/>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2BA9"/>
    <w:rsid w:val="00042BA9"/>
    <w:rsid w:val="003742D3"/>
    <w:rsid w:val="00515C72"/>
    <w:rsid w:val="005E0FDA"/>
    <w:rsid w:val="007C5CA2"/>
    <w:rsid w:val="00873345"/>
    <w:rsid w:val="009F72E0"/>
    <w:rsid w:val="00AB762A"/>
    <w:rsid w:val="00B32322"/>
    <w:rsid w:val="00B43EF6"/>
    <w:rsid w:val="00EF43E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42BA9"/>
    <w:rPr>
      <w:color w:val="808080"/>
    </w:rPr>
  </w:style>
  <w:style w:type="paragraph" w:customStyle="1" w:styleId="988DAC71BDEEA749A5B8EBE7D3A82C88">
    <w:name w:val="988DAC71BDEEA749A5B8EBE7D3A82C88"/>
    <w:rsid w:val="00042BA9"/>
  </w:style>
  <w:style w:type="paragraph" w:customStyle="1" w:styleId="0C6F32E0246B58469A8A9BC868ADF468">
    <w:name w:val="0C6F32E0246B58469A8A9BC868ADF468"/>
    <w:rsid w:val="00042B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FB13BE-48C9-46FC-8CD6-EE4184E0C104}">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3E7304D7-76B2-4BAF-87FC-56851DE27A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48F56EC-F1E7-497C-9749-12745D694D04}">
  <ds:schemaRefs>
    <ds:schemaRef ds:uri="http://schemas.microsoft.com/sharepoint/v3/contenttype/forms"/>
  </ds:schemaRefs>
</ds:datastoreItem>
</file>

<file path=customXml/itemProps4.xml><?xml version="1.0" encoding="utf-8"?>
<ds:datastoreItem xmlns:ds="http://schemas.openxmlformats.org/officeDocument/2006/customXml" ds:itemID="{CE77737F-8BBE-44C5-AC4C-40D1486713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1494</Words>
  <Characters>8340</Characters>
  <Application>Microsoft Office Word</Application>
  <DocSecurity>0</DocSecurity>
  <Lines>134</Lines>
  <Paragraphs>41</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Kranpowe</vt:lpstr>
      <vt:lpstr>Kranpowe</vt:lpstr>
    </vt:vector>
  </TitlesOfParts>
  <Company>Liebherr</Company>
  <LinksUpToDate>false</LinksUpToDate>
  <CharactersWithSpaces>9793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Kranpowe</dc:title>
  <dc:subject/>
  <dc:creator>Goetz Manuel (LHO)</dc:creator>
  <cp:keywords/>
  <dc:description/>
  <cp:lastModifiedBy>Merker Anja (LHO)</cp:lastModifiedBy>
  <cp:revision>9</cp:revision>
  <cp:lastPrinted>2022-03-22T06:34:00Z</cp:lastPrinted>
  <dcterms:created xsi:type="dcterms:W3CDTF">2022-03-30T06:15:00Z</dcterms:created>
  <dcterms:modified xsi:type="dcterms:W3CDTF">2022-04-08T08:09:00Z</dcterms:modified>
  <cp:category>Communiqué de presse</cp:category>
</cp:coreProperties>
</file>