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21ECA" w14:textId="77777777" w:rsidR="00F62892" w:rsidRPr="00747DD0" w:rsidRDefault="00E847CC" w:rsidP="005C756D">
      <w:pPr>
        <w:pStyle w:val="Topline16"/>
      </w:pPr>
      <w:r w:rsidRPr="00747DD0">
        <w:t>Comunicato stampa</w:t>
      </w:r>
    </w:p>
    <w:p w14:paraId="5EB41375" w14:textId="32D029BD" w:rsidR="00E847CC" w:rsidRPr="00747DD0" w:rsidRDefault="000579DD" w:rsidP="00225358">
      <w:pPr>
        <w:pStyle w:val="HeadlineH233Pt"/>
      </w:pPr>
      <w:r w:rsidRPr="00747DD0">
        <w:t>Game</w:t>
      </w:r>
      <w:r w:rsidR="008B7E87" w:rsidRPr="00747DD0">
        <w:t xml:space="preserve"> </w:t>
      </w:r>
      <w:proofErr w:type="spellStart"/>
      <w:r w:rsidRPr="00747DD0">
        <w:t>changer</w:t>
      </w:r>
      <w:proofErr w:type="spellEnd"/>
      <w:r w:rsidRPr="00747DD0">
        <w:t>: LR</w:t>
      </w:r>
      <w:r w:rsidR="00120AE4">
        <w:t> </w:t>
      </w:r>
      <w:r w:rsidRPr="00747DD0">
        <w:t>12500-1.0 completa la gamma di grandi gru cingolate Liebherr</w:t>
      </w:r>
    </w:p>
    <w:p w14:paraId="3D5B54E2" w14:textId="77777777" w:rsidR="00B81ED6" w:rsidRPr="00747DD0" w:rsidRDefault="00B81ED6" w:rsidP="00B81ED6">
      <w:pPr>
        <w:pStyle w:val="HeadlineH233Pt"/>
        <w:spacing w:before="240" w:after="240" w:line="140" w:lineRule="exact"/>
        <w:rPr>
          <w:rFonts w:ascii="Tahoma" w:hAnsi="Tahoma" w:cs="Tahoma"/>
        </w:rPr>
      </w:pPr>
      <w:r w:rsidRPr="00747DD0">
        <w:rPr>
          <w:rFonts w:ascii="Tahoma" w:hAnsi="Tahoma"/>
        </w:rPr>
        <w:t>⸺</w:t>
      </w:r>
    </w:p>
    <w:p w14:paraId="73D432B9" w14:textId="3EE85D84" w:rsidR="00827B5A" w:rsidRPr="00747DD0" w:rsidRDefault="007511BF" w:rsidP="00827B5A">
      <w:pPr>
        <w:pStyle w:val="Bulletpoints11Pt"/>
      </w:pPr>
      <w:proofErr w:type="spellStart"/>
      <w:r w:rsidRPr="00747DD0">
        <w:t>HighPerformanceBoom</w:t>
      </w:r>
      <w:proofErr w:type="spellEnd"/>
      <w:r w:rsidRPr="00747DD0">
        <w:t xml:space="preserve">: Capacità di carico massima con braccio </w:t>
      </w:r>
      <w:r w:rsidR="00212A06" w:rsidRPr="00747DD0">
        <w:t xml:space="preserve">tralicciato </w:t>
      </w:r>
      <w:r w:rsidR="00747DD0" w:rsidRPr="00747DD0">
        <w:t>a sezioni allargate</w:t>
      </w:r>
    </w:p>
    <w:p w14:paraId="2EAACE22" w14:textId="77777777" w:rsidR="0088513F" w:rsidRPr="00747DD0" w:rsidRDefault="00104424" w:rsidP="00827B5A">
      <w:pPr>
        <w:pStyle w:val="Bulletpoints11Pt"/>
      </w:pPr>
      <w:r w:rsidRPr="00747DD0">
        <w:t>Soluzioni intelligenti per il trasporto economico dei componenti delle gru</w:t>
      </w:r>
    </w:p>
    <w:p w14:paraId="69B2A99E" w14:textId="1A779F73" w:rsidR="00E66D50" w:rsidRPr="00747DD0" w:rsidRDefault="00E66D50" w:rsidP="00827B5A">
      <w:pPr>
        <w:pStyle w:val="Bulletpoints11Pt"/>
      </w:pPr>
      <w:r w:rsidRPr="00747DD0">
        <w:t xml:space="preserve">Design innovativo della </w:t>
      </w:r>
      <w:r w:rsidR="003F0716" w:rsidRPr="00747DD0">
        <w:t>torretta</w:t>
      </w:r>
    </w:p>
    <w:p w14:paraId="0622063E" w14:textId="3105B161" w:rsidR="00AA2DE5" w:rsidRPr="000B54E5" w:rsidRDefault="000579DD" w:rsidP="005C756D">
      <w:pPr>
        <w:pStyle w:val="Teaser11Pt"/>
        <w:rPr>
          <w:rFonts w:cs="Arial"/>
        </w:rPr>
      </w:pPr>
      <w:r w:rsidRPr="000B54E5">
        <w:t>Con lo slogan "Game</w:t>
      </w:r>
      <w:r w:rsidR="008B7E87" w:rsidRPr="000B54E5">
        <w:t xml:space="preserve"> </w:t>
      </w:r>
      <w:r w:rsidRPr="000B54E5">
        <w:t>changer for tomorrows energy", Liebherr presenta una nuova gru cingolata: con 2.500</w:t>
      </w:r>
      <w:r w:rsidR="00120AE4">
        <w:t> </w:t>
      </w:r>
      <w:r w:rsidRPr="000B54E5">
        <w:t>tonnellate di capacità di sollevamento, LR</w:t>
      </w:r>
      <w:r w:rsidR="00120AE4">
        <w:t> </w:t>
      </w:r>
      <w:r w:rsidRPr="000B54E5">
        <w:t xml:space="preserve">12500-1.0 completa </w:t>
      </w:r>
      <w:r w:rsidR="008B7E87" w:rsidRPr="000B54E5">
        <w:t xml:space="preserve">la gamma </w:t>
      </w:r>
      <w:r w:rsidRPr="000B54E5">
        <w:t xml:space="preserve">al di sotto </w:t>
      </w:r>
      <w:r w:rsidR="008B7E87" w:rsidRPr="000B54E5">
        <w:t xml:space="preserve">della </w:t>
      </w:r>
      <w:r w:rsidRPr="000B54E5">
        <w:t>LR</w:t>
      </w:r>
      <w:r w:rsidR="00120AE4">
        <w:t> </w:t>
      </w:r>
      <w:r w:rsidRPr="000B54E5">
        <w:t xml:space="preserve">13000. Il design della </w:t>
      </w:r>
      <w:r w:rsidR="003F0716" w:rsidRPr="000B54E5">
        <w:t xml:space="preserve">torretta </w:t>
      </w:r>
      <w:r w:rsidRPr="000B54E5">
        <w:t xml:space="preserve">e del braccio principale stabilisce nuovi standard, poiché l'impareggiabile braccio principale </w:t>
      </w:r>
      <w:r w:rsidR="000B54E5" w:rsidRPr="000B54E5">
        <w:t>a</w:t>
      </w:r>
      <w:r w:rsidR="003F0716" w:rsidRPr="000B54E5">
        <w:t xml:space="preserve"> sezioni allargate</w:t>
      </w:r>
      <w:r w:rsidRPr="000B54E5">
        <w:t xml:space="preserve"> conferisce alla gru la stabilità di un Powerboom. Liebherr chiama il nuovo design del braccio HighPerformanceBoom. Nonostante l'enorme capacità </w:t>
      </w:r>
      <w:r w:rsidR="003F0716" w:rsidRPr="000B54E5">
        <w:t xml:space="preserve">di carico </w:t>
      </w:r>
      <w:r w:rsidRPr="000B54E5">
        <w:t xml:space="preserve">della nuova gru cingolata e le dimensioni dei singoli componenti, Liebherr è riuscita a creare un concetto unico e pratico per un trasporto economico. </w:t>
      </w:r>
    </w:p>
    <w:p w14:paraId="4C11E93D" w14:textId="37F0DFC4" w:rsidR="00D34B98" w:rsidRPr="00FA7BE3" w:rsidRDefault="0088513F" w:rsidP="005C756D">
      <w:pPr>
        <w:pStyle w:val="Copytext11Pt"/>
      </w:pPr>
      <w:proofErr w:type="spellStart"/>
      <w:r w:rsidRPr="00FA7BE3">
        <w:t>Ehingen</w:t>
      </w:r>
      <w:proofErr w:type="spellEnd"/>
      <w:r w:rsidRPr="00FA7BE3">
        <w:t xml:space="preserve"> (</w:t>
      </w:r>
      <w:proofErr w:type="spellStart"/>
      <w:r w:rsidRPr="00FA7BE3">
        <w:t>Donau</w:t>
      </w:r>
      <w:proofErr w:type="spellEnd"/>
      <w:r w:rsidRPr="00FA7BE3">
        <w:t xml:space="preserve">) (Germania), </w:t>
      </w:r>
      <w:r w:rsidR="00B14BF0">
        <w:t>7</w:t>
      </w:r>
      <w:bookmarkStart w:id="0" w:name="_GoBack"/>
      <w:bookmarkEnd w:id="0"/>
      <w:r w:rsidRPr="00FA7BE3">
        <w:t xml:space="preserve"> aprile 2022 –</w:t>
      </w:r>
      <w:r w:rsidR="00F1790F" w:rsidRPr="00FA7BE3">
        <w:t xml:space="preserve"> </w:t>
      </w:r>
      <w:r w:rsidR="008B7E87" w:rsidRPr="00FA7BE3">
        <w:t>La domanda da parte del mercato di gru cingolate di grandi dimensioni è in crescita, ad esempio nell'industria petrolchimica e nella movimentazione portuale che coinvolge componenti enormi per applicazioni offshore.</w:t>
      </w:r>
      <w:r w:rsidR="00FB33E6" w:rsidRPr="00FA7BE3">
        <w:t xml:space="preserve"> </w:t>
      </w:r>
      <w:r w:rsidRPr="00FA7BE3">
        <w:t xml:space="preserve">Spinti dalla transizione energetica, i pesi </w:t>
      </w:r>
      <w:r w:rsidR="00721225" w:rsidRPr="00FA7BE3">
        <w:t xml:space="preserve">degli accessori </w:t>
      </w:r>
      <w:r w:rsidRPr="00FA7BE3">
        <w:t>stanno diventando sempre maggiori, specialmente quando si maneggiano componenti per turbine eoliche offshore. Liebherr affronta questa sfida con una nuova gru cingolata: LR</w:t>
      </w:r>
      <w:r w:rsidR="00120AE4">
        <w:t> </w:t>
      </w:r>
      <w:r w:rsidRPr="00FA7BE3">
        <w:t xml:space="preserve">12500-1.0 completa la gamma di bracci </w:t>
      </w:r>
      <w:r w:rsidR="00D34B98" w:rsidRPr="00FA7BE3">
        <w:t xml:space="preserve">tralicciati </w:t>
      </w:r>
      <w:r w:rsidRPr="00FA7BE3">
        <w:t>tra LR</w:t>
      </w:r>
      <w:r w:rsidR="00120AE4">
        <w:t> </w:t>
      </w:r>
      <w:r w:rsidRPr="00FA7BE3">
        <w:t>11350, da 1.350</w:t>
      </w:r>
      <w:r w:rsidR="00120AE4">
        <w:t> </w:t>
      </w:r>
      <w:r w:rsidRPr="00FA7BE3">
        <w:t xml:space="preserve">tonnellate, </w:t>
      </w:r>
      <w:r w:rsidR="00D34B98" w:rsidRPr="00FA7BE3">
        <w:t xml:space="preserve">e </w:t>
      </w:r>
      <w:r w:rsidRPr="00FA7BE3">
        <w:t>LR</w:t>
      </w:r>
      <w:r w:rsidR="00120AE4">
        <w:t> </w:t>
      </w:r>
      <w:r w:rsidRPr="00FA7BE3">
        <w:t>13000, da 3.000</w:t>
      </w:r>
      <w:r w:rsidR="00120AE4">
        <w:t> </w:t>
      </w:r>
      <w:r w:rsidRPr="00FA7BE3">
        <w:t xml:space="preserve">tonnellate di portata. </w:t>
      </w:r>
      <w:r w:rsidR="00D34B98" w:rsidRPr="00FA7BE3">
        <w:t>Con le sue enormi capacità di sollevamento e il concetto di trasporto unico, è stata progettata come gru cingolata economica per progetti</w:t>
      </w:r>
      <w:r w:rsidR="003F0716" w:rsidRPr="00FA7BE3">
        <w:t xml:space="preserve"> a livello</w:t>
      </w:r>
      <w:r w:rsidR="00D34B98" w:rsidRPr="00FA7BE3">
        <w:t xml:space="preserve"> global</w:t>
      </w:r>
      <w:r w:rsidR="003F0716" w:rsidRPr="00FA7BE3">
        <w:t>e</w:t>
      </w:r>
      <w:r w:rsidR="00D34B98" w:rsidRPr="00FA7BE3">
        <w:t>.</w:t>
      </w:r>
    </w:p>
    <w:p w14:paraId="1DD499D5" w14:textId="77777777" w:rsidR="00B92B64" w:rsidRPr="00746CF9" w:rsidRDefault="00DC173B" w:rsidP="005C756D">
      <w:pPr>
        <w:pStyle w:val="Copyhead11Pt"/>
      </w:pPr>
      <w:r w:rsidRPr="00746CF9">
        <w:t xml:space="preserve">Massime prestazioni con </w:t>
      </w:r>
      <w:proofErr w:type="spellStart"/>
      <w:r w:rsidRPr="00746CF9">
        <w:t>HighPerformanceBoom</w:t>
      </w:r>
      <w:proofErr w:type="spellEnd"/>
      <w:r w:rsidRPr="00746CF9">
        <w:t xml:space="preserve"> </w:t>
      </w:r>
    </w:p>
    <w:p w14:paraId="001E3728" w14:textId="5DEEC1E8" w:rsidR="00F274B4" w:rsidRPr="009C6266" w:rsidRDefault="008F7115" w:rsidP="005C756D">
      <w:pPr>
        <w:pStyle w:val="Copytext11Pt"/>
      </w:pPr>
      <w:r w:rsidRPr="009C6266">
        <w:t xml:space="preserve">Un ampio braccio </w:t>
      </w:r>
      <w:r w:rsidR="00746CF9" w:rsidRPr="009C6266">
        <w:t>traliccia</w:t>
      </w:r>
      <w:r w:rsidR="003448FC" w:rsidRPr="009C6266">
        <w:t xml:space="preserve">to </w:t>
      </w:r>
      <w:r w:rsidRPr="009C6266">
        <w:t>è la chiave per portate elevate. Le soluzioni finora sono state i bracci</w:t>
      </w:r>
      <w:r w:rsidR="003448FC" w:rsidRPr="009C6266">
        <w:t xml:space="preserve"> doppi</w:t>
      </w:r>
      <w:r w:rsidRPr="009C6266">
        <w:t xml:space="preserve">, come il </w:t>
      </w:r>
      <w:proofErr w:type="spellStart"/>
      <w:r w:rsidRPr="009C6266">
        <w:t>PowerBoom</w:t>
      </w:r>
      <w:proofErr w:type="spellEnd"/>
      <w:r w:rsidRPr="009C6266">
        <w:t xml:space="preserve"> o i sistemi SX allargati. Nel progettare LR</w:t>
      </w:r>
      <w:r w:rsidR="00120AE4">
        <w:t> </w:t>
      </w:r>
      <w:r w:rsidRPr="009C6266">
        <w:t xml:space="preserve">12500-1.0, </w:t>
      </w:r>
      <w:r w:rsidR="003F0716" w:rsidRPr="009C6266">
        <w:t>gli</w:t>
      </w:r>
      <w:r w:rsidRPr="009C6266">
        <w:t xml:space="preserve"> </w:t>
      </w:r>
      <w:r w:rsidR="003F0716" w:rsidRPr="009C6266">
        <w:t xml:space="preserve">ingegneri </w:t>
      </w:r>
      <w:r w:rsidRPr="009C6266">
        <w:t xml:space="preserve">di Liebherr hanno adottato un approccio completamente nuovo: </w:t>
      </w:r>
      <w:r w:rsidR="009C6266" w:rsidRPr="009C6266">
        <w:t>l</w:t>
      </w:r>
      <w:r w:rsidRPr="009C6266">
        <w:t xml:space="preserve">'ampio e potente </w:t>
      </w:r>
      <w:proofErr w:type="spellStart"/>
      <w:r w:rsidRPr="009C6266">
        <w:t>HighPerfomanceBoom</w:t>
      </w:r>
      <w:proofErr w:type="spellEnd"/>
      <w:r w:rsidRPr="009C6266">
        <w:t xml:space="preserve"> si </w:t>
      </w:r>
      <w:r w:rsidR="003F0716" w:rsidRPr="009C6266">
        <w:t>connette</w:t>
      </w:r>
      <w:r w:rsidRPr="009C6266">
        <w:t xml:space="preserve"> in maniera ottimale </w:t>
      </w:r>
      <w:r w:rsidR="003F0716" w:rsidRPr="009C6266">
        <w:t>alla torretta</w:t>
      </w:r>
      <w:r w:rsidRPr="009C6266">
        <w:t xml:space="preserve">. Ciò è possibile grazie a una speciale sezione </w:t>
      </w:r>
      <w:r w:rsidR="007D4D0C" w:rsidRPr="009C6266">
        <w:t xml:space="preserve">anteriore </w:t>
      </w:r>
      <w:r w:rsidRPr="009C6266">
        <w:t>della</w:t>
      </w:r>
      <w:r w:rsidR="007D4D0C" w:rsidRPr="009C6266">
        <w:t xml:space="preserve"> torretta</w:t>
      </w:r>
      <w:r w:rsidRPr="009C6266">
        <w:t>, che viene trasportata su un pianale ribassato con una larghezza di 4</w:t>
      </w:r>
      <w:r w:rsidR="00120AE4">
        <w:t> </w:t>
      </w:r>
      <w:r w:rsidRPr="009C6266">
        <w:t xml:space="preserve">metri. </w:t>
      </w:r>
    </w:p>
    <w:p w14:paraId="25532604" w14:textId="4FAF7AD7" w:rsidR="00C2767C" w:rsidRPr="009C6266" w:rsidRDefault="002E3813" w:rsidP="00017AD5">
      <w:pPr>
        <w:pStyle w:val="Copytext11Pt"/>
        <w:rPr>
          <w:b/>
        </w:rPr>
      </w:pPr>
      <w:r w:rsidRPr="009C6266">
        <w:t>La piattaforma girevole è completata da una sezione posteriore larga 3,5</w:t>
      </w:r>
      <w:r w:rsidR="00120AE4">
        <w:t> </w:t>
      </w:r>
      <w:r w:rsidRPr="009C6266">
        <w:t>metri in cui sono integrati i due propulsori. Due motori Liebherr a 6 cilindri in linea forniscono una potenza totale di 800</w:t>
      </w:r>
      <w:r w:rsidR="00120AE4">
        <w:t> </w:t>
      </w:r>
      <w:r w:rsidRPr="009C6266">
        <w:t>kW / 1.088</w:t>
      </w:r>
      <w:r w:rsidR="00120AE4">
        <w:t> </w:t>
      </w:r>
      <w:r w:rsidRPr="009C6266">
        <w:t>CV.</w:t>
      </w:r>
      <w:r w:rsidR="00075293" w:rsidRPr="009C6266">
        <w:t xml:space="preserve"> </w:t>
      </w:r>
      <w:r w:rsidR="002433F4" w:rsidRPr="009C6266">
        <w:t>Parti realizzate</w:t>
      </w:r>
      <w:r w:rsidR="00075293" w:rsidRPr="009C6266">
        <w:t xml:space="preserve"> in modo ridondante per incrementare la disponibilità della gru.</w:t>
      </w:r>
      <w:r w:rsidRPr="009C6266">
        <w:t xml:space="preserve"> Non è necessario un</w:t>
      </w:r>
      <w:r w:rsidR="00075293" w:rsidRPr="009C6266">
        <w:t xml:space="preserve"> </w:t>
      </w:r>
      <w:r w:rsidR="002433F4" w:rsidRPr="009C6266">
        <w:lastRenderedPageBreak/>
        <w:t>gruppo</w:t>
      </w:r>
      <w:r w:rsidR="00075293" w:rsidRPr="009C6266">
        <w:t xml:space="preserve"> esterno</w:t>
      </w:r>
      <w:r w:rsidR="002433F4" w:rsidRPr="009C6266">
        <w:t xml:space="preserve"> di azionamento</w:t>
      </w:r>
      <w:r w:rsidRPr="009C6266">
        <w:t xml:space="preserve">. I due verricelli di sollevamento principali si trovano anch’essi sulla sezione posteriore. </w:t>
      </w:r>
    </w:p>
    <w:p w14:paraId="01E62E31" w14:textId="63E8FE86" w:rsidR="00C64440" w:rsidRPr="00D64590" w:rsidRDefault="002219FD" w:rsidP="005C756D">
      <w:pPr>
        <w:pStyle w:val="Copyhead11Pt"/>
      </w:pPr>
      <w:r w:rsidRPr="00D64590">
        <w:t xml:space="preserve">Soluzioni </w:t>
      </w:r>
      <w:r w:rsidR="00EB1112" w:rsidRPr="00D64590">
        <w:t xml:space="preserve">ingegnose </w:t>
      </w:r>
      <w:r w:rsidRPr="00D64590">
        <w:t xml:space="preserve">per un trasporto economico </w:t>
      </w:r>
    </w:p>
    <w:p w14:paraId="7686ACE5" w14:textId="6DC5E50D" w:rsidR="00A55BCD" w:rsidRPr="00D64590" w:rsidRDefault="00A55BCD" w:rsidP="005C756D">
      <w:pPr>
        <w:pStyle w:val="Copytext11Pt"/>
      </w:pPr>
      <w:r w:rsidRPr="00D64590">
        <w:t>Le sezioni intermedie di 10</w:t>
      </w:r>
      <w:r w:rsidR="00120AE4">
        <w:t> </w:t>
      </w:r>
      <w:r w:rsidRPr="00D64590">
        <w:t xml:space="preserve">metri di lunghezza di </w:t>
      </w:r>
      <w:proofErr w:type="spellStart"/>
      <w:r w:rsidRPr="00D64590">
        <w:t>HighPerfomanceBoom</w:t>
      </w:r>
      <w:proofErr w:type="spellEnd"/>
      <w:r w:rsidRPr="00D64590">
        <w:t xml:space="preserve"> sono ridotte a una dimensione di trasporto economica con l'aiuto di un meccanismo </w:t>
      </w:r>
      <w:r w:rsidR="00047339" w:rsidRPr="00D64590">
        <w:t>intelligente</w:t>
      </w:r>
      <w:r w:rsidRPr="00D64590">
        <w:t xml:space="preserve">. Un dispositivo a parte stabilizza la sezione </w:t>
      </w:r>
      <w:r w:rsidR="002433F4" w:rsidRPr="00D64590">
        <w:t xml:space="preserve">del traliccio </w:t>
      </w:r>
      <w:r w:rsidRPr="00D64590">
        <w:t>durante il</w:t>
      </w:r>
      <w:r w:rsidR="005A43C0" w:rsidRPr="00D64590">
        <w:t xml:space="preserve"> montaggio</w:t>
      </w:r>
      <w:r w:rsidRPr="00D64590">
        <w:t xml:space="preserve"> in cantiere.  </w:t>
      </w:r>
    </w:p>
    <w:p w14:paraId="27A3B5A5" w14:textId="4D41C18B" w:rsidR="00340035" w:rsidRPr="004E229C" w:rsidRDefault="005D51EB" w:rsidP="005C756D">
      <w:pPr>
        <w:pStyle w:val="Copytext11Pt"/>
      </w:pPr>
      <w:r w:rsidRPr="004E229C">
        <w:t xml:space="preserve">Per trasportare </w:t>
      </w:r>
      <w:r w:rsidR="00047339" w:rsidRPr="004E229C">
        <w:t>i cingoli</w:t>
      </w:r>
      <w:r w:rsidRPr="004E229C">
        <w:t>, ognun</w:t>
      </w:r>
      <w:r w:rsidR="00047339" w:rsidRPr="004E229C">
        <w:t>o</w:t>
      </w:r>
      <w:r w:rsidRPr="004E229C">
        <w:t xml:space="preserve"> delle quali pesa circa 150</w:t>
      </w:r>
      <w:r w:rsidR="00120AE4">
        <w:t> </w:t>
      </w:r>
      <w:r w:rsidRPr="004E229C">
        <w:t xml:space="preserve">tonnellate, la catena viene rimossa e trasportata comodamente in container. Il restante </w:t>
      </w:r>
      <w:r w:rsidR="00047339" w:rsidRPr="004E229C">
        <w:t xml:space="preserve">telaio </w:t>
      </w:r>
      <w:proofErr w:type="spellStart"/>
      <w:r w:rsidRPr="004E229C">
        <w:t>portacatena</w:t>
      </w:r>
      <w:proofErr w:type="spellEnd"/>
      <w:r w:rsidRPr="004E229C">
        <w:t xml:space="preserve"> viene diviso e </w:t>
      </w:r>
      <w:r w:rsidR="00047339" w:rsidRPr="004E229C">
        <w:t xml:space="preserve">movimentato con </w:t>
      </w:r>
      <w:r w:rsidRPr="004E229C">
        <w:t>due pianali ribassati. Le piastre di zavorra da 25</w:t>
      </w:r>
      <w:r w:rsidR="00120AE4">
        <w:t> </w:t>
      </w:r>
      <w:r w:rsidRPr="004E229C">
        <w:t>tonnellate sono identiche nella costruzione a quelle di LR</w:t>
      </w:r>
      <w:r w:rsidR="00120AE4">
        <w:t> </w:t>
      </w:r>
      <w:r w:rsidRPr="004E229C">
        <w:t>13000. Per un trasporto particolarmente economico, hanno le dimensioni di un container da 20</w:t>
      </w:r>
      <w:r w:rsidR="00120AE4">
        <w:t> </w:t>
      </w:r>
      <w:r w:rsidRPr="004E229C">
        <w:t xml:space="preserve">piedi e possono essere caricate con uno </w:t>
      </w:r>
      <w:proofErr w:type="spellStart"/>
      <w:r w:rsidRPr="004E229C">
        <w:t>Spreader</w:t>
      </w:r>
      <w:proofErr w:type="spellEnd"/>
      <w:r w:rsidRPr="004E229C">
        <w:t>.</w:t>
      </w:r>
    </w:p>
    <w:p w14:paraId="4E7C4D70" w14:textId="3A2E44A2" w:rsidR="000050BD" w:rsidRPr="004E229C" w:rsidRDefault="000050BD" w:rsidP="005C756D">
      <w:pPr>
        <w:pStyle w:val="Copytext11Pt"/>
      </w:pPr>
      <w:r w:rsidRPr="004E229C">
        <w:t>LR</w:t>
      </w:r>
      <w:r w:rsidR="00120AE4">
        <w:t> </w:t>
      </w:r>
      <w:r w:rsidRPr="004E229C">
        <w:t>12500-1.0 è progettata per una larghezza di trasporto di 3,5</w:t>
      </w:r>
      <w:r w:rsidR="00120AE4">
        <w:t> </w:t>
      </w:r>
      <w:r w:rsidRPr="004E229C">
        <w:t>metri. Solo due componenti della nuova gru da 2.500 tonnellate hanno una larghezza di trasporto di 4 metri.</w:t>
      </w:r>
    </w:p>
    <w:p w14:paraId="11B39B01" w14:textId="77777777" w:rsidR="00A55BCD" w:rsidRPr="004E229C" w:rsidRDefault="004E74AF" w:rsidP="005C756D">
      <w:pPr>
        <w:pStyle w:val="Copyhead11Pt"/>
      </w:pPr>
      <w:r w:rsidRPr="004E229C">
        <w:t>Sistema a braccio modulare</w:t>
      </w:r>
    </w:p>
    <w:p w14:paraId="324E3C9F" w14:textId="1746F6FB" w:rsidR="004E74AF" w:rsidRPr="004E229C" w:rsidRDefault="0070516B" w:rsidP="005C756D">
      <w:pPr>
        <w:pStyle w:val="Copytext11Pt"/>
      </w:pPr>
      <w:r w:rsidRPr="004E229C">
        <w:t>La nuova LR</w:t>
      </w:r>
      <w:r w:rsidR="00120AE4">
        <w:t> </w:t>
      </w:r>
      <w:r w:rsidRPr="004E229C">
        <w:t>12500-1.0 raggiunge la sua massima altezza di gancio di circa 200</w:t>
      </w:r>
      <w:r w:rsidR="00120AE4">
        <w:t> </w:t>
      </w:r>
      <w:r w:rsidRPr="004E229C">
        <w:t>metri con 100</w:t>
      </w:r>
      <w:r w:rsidR="00120AE4">
        <w:t> </w:t>
      </w:r>
      <w:r w:rsidRPr="004E229C">
        <w:t>metri di braccio principale e 108</w:t>
      </w:r>
      <w:r w:rsidR="00120AE4">
        <w:t> </w:t>
      </w:r>
      <w:r w:rsidRPr="004E229C">
        <w:t xml:space="preserve">metri di </w:t>
      </w:r>
      <w:r w:rsidR="004B4C9C" w:rsidRPr="004E229C">
        <w:t>falcone a volata variabile</w:t>
      </w:r>
      <w:r w:rsidRPr="004E229C">
        <w:t xml:space="preserve">. </w:t>
      </w:r>
      <w:r w:rsidR="00200F80" w:rsidRPr="004E229C">
        <w:t xml:space="preserve">Montando il falcone </w:t>
      </w:r>
      <w:r w:rsidR="00E86927" w:rsidRPr="004E229C">
        <w:t xml:space="preserve">con </w:t>
      </w:r>
      <w:r w:rsidRPr="004E229C">
        <w:t xml:space="preserve">una lunghezza ridotta, </w:t>
      </w:r>
      <w:r w:rsidR="00200F80" w:rsidRPr="004E229C">
        <w:t>si ottiene la configurazione</w:t>
      </w:r>
      <w:r w:rsidR="004B4C9C" w:rsidRPr="004E229C">
        <w:t xml:space="preserve"> a volata variabile </w:t>
      </w:r>
      <w:r w:rsidR="00200F80" w:rsidRPr="004E229C">
        <w:t>“WV”</w:t>
      </w:r>
      <w:r w:rsidRPr="004E229C">
        <w:t>, particolarmente</w:t>
      </w:r>
      <w:r w:rsidR="00200F80" w:rsidRPr="004E229C">
        <w:t xml:space="preserve"> potente</w:t>
      </w:r>
      <w:r w:rsidRPr="004E229C">
        <w:t xml:space="preserve">. </w:t>
      </w:r>
      <w:r w:rsidR="00200F80" w:rsidRPr="004E229C">
        <w:t>È particolarmente adatto per i</w:t>
      </w:r>
      <w:r w:rsidRPr="004E229C">
        <w:t xml:space="preserve">l cosiddetto </w:t>
      </w:r>
      <w:proofErr w:type="spellStart"/>
      <w:r w:rsidR="00200F80" w:rsidRPr="004E229C">
        <w:t>basculamento</w:t>
      </w:r>
      <w:proofErr w:type="spellEnd"/>
      <w:r w:rsidR="00200F80" w:rsidRPr="004E229C">
        <w:t xml:space="preserve"> dei “pressure vessel”, </w:t>
      </w:r>
      <w:r w:rsidRPr="004E229C">
        <w:t>il sollevamento di lungh</w:t>
      </w:r>
      <w:r w:rsidR="00200F80" w:rsidRPr="004E229C">
        <w:t>i</w:t>
      </w:r>
      <w:r w:rsidRPr="004E229C">
        <w:t xml:space="preserve"> </w:t>
      </w:r>
      <w:r w:rsidR="00200F80" w:rsidRPr="004E229C">
        <w:t>serbatori</w:t>
      </w:r>
      <w:r w:rsidRPr="004E229C">
        <w:t xml:space="preserve"> nell'industria petrolchimica.</w:t>
      </w:r>
    </w:p>
    <w:p w14:paraId="7E786FA2" w14:textId="06F36D39" w:rsidR="00EC50AD" w:rsidRPr="004E229C" w:rsidRDefault="00EC50AD" w:rsidP="005C756D">
      <w:pPr>
        <w:pStyle w:val="Copytext11Pt"/>
      </w:pPr>
      <w:r w:rsidRPr="004E229C">
        <w:t xml:space="preserve">Con alcune parti del </w:t>
      </w:r>
      <w:r w:rsidR="00764D63" w:rsidRPr="004E229C">
        <w:t>falcone a volata variabile</w:t>
      </w:r>
      <w:r w:rsidRPr="004E229C">
        <w:t>, l'High</w:t>
      </w:r>
      <w:r w:rsidR="0044329B" w:rsidRPr="004E229C">
        <w:t xml:space="preserve"> </w:t>
      </w:r>
      <w:r w:rsidRPr="004E229C">
        <w:t>Performance</w:t>
      </w:r>
      <w:r w:rsidR="0044329B" w:rsidRPr="004E229C">
        <w:t xml:space="preserve"> </w:t>
      </w:r>
      <w:r w:rsidRPr="004E229C">
        <w:t xml:space="preserve">Boom, </w:t>
      </w:r>
      <w:r w:rsidR="00200F80" w:rsidRPr="004E229C">
        <w:t xml:space="preserve">braccio al massimo </w:t>
      </w:r>
      <w:r w:rsidRPr="004E229C">
        <w:t>lungo 110</w:t>
      </w:r>
      <w:r w:rsidR="00120AE4">
        <w:t> </w:t>
      </w:r>
      <w:r w:rsidRPr="004E229C">
        <w:t xml:space="preserve">metri, può essere esteso </w:t>
      </w:r>
      <w:r w:rsidR="00200F80" w:rsidRPr="004E229C">
        <w:t xml:space="preserve">fino ad una lunghezza di </w:t>
      </w:r>
      <w:r w:rsidRPr="004E229C">
        <w:t>155</w:t>
      </w:r>
      <w:r w:rsidR="00120AE4">
        <w:t> </w:t>
      </w:r>
      <w:r w:rsidRPr="004E229C">
        <w:t xml:space="preserve">metri. Sul braccio derrick, </w:t>
      </w:r>
      <w:r w:rsidR="009C280E" w:rsidRPr="004E229C">
        <w:t xml:space="preserve">è possibile montare </w:t>
      </w:r>
      <w:r w:rsidRPr="004E229C">
        <w:t>la piastra</w:t>
      </w:r>
      <w:r w:rsidR="009C280E" w:rsidRPr="004E229C">
        <w:t xml:space="preserve"> base o paletta</w:t>
      </w:r>
      <w:r w:rsidRPr="004E229C">
        <w:t xml:space="preserve"> di zavorramento dell'LR</w:t>
      </w:r>
      <w:r w:rsidR="00120AE4">
        <w:t> </w:t>
      </w:r>
      <w:r w:rsidRPr="004E229C">
        <w:t xml:space="preserve">13000 </w:t>
      </w:r>
      <w:r w:rsidR="009C280E" w:rsidRPr="004E229C">
        <w:t xml:space="preserve">per la </w:t>
      </w:r>
      <w:r w:rsidRPr="004E229C">
        <w:t xml:space="preserve">zavorra sospesa. </w:t>
      </w:r>
      <w:r w:rsidR="009C280E" w:rsidRPr="004E229C">
        <w:t xml:space="preserve">Qualora fosse </w:t>
      </w:r>
      <w:r w:rsidRPr="004E229C">
        <w:t xml:space="preserve">necessario lavorare </w:t>
      </w:r>
      <w:r w:rsidR="009C280E" w:rsidRPr="004E229C">
        <w:t xml:space="preserve">con poco spazio e quindi </w:t>
      </w:r>
      <w:r w:rsidR="004753AA" w:rsidRPr="004E229C">
        <w:t>nel</w:t>
      </w:r>
      <w:r w:rsidR="009C280E" w:rsidRPr="004E229C">
        <w:t>l’impossibilità di utilizzare la</w:t>
      </w:r>
      <w:r w:rsidRPr="004E229C">
        <w:t xml:space="preserve"> zavorra sospesa, è possibile </w:t>
      </w:r>
      <w:r w:rsidR="00724733" w:rsidRPr="004E229C">
        <w:t>farlo</w:t>
      </w:r>
      <w:r w:rsidRPr="004E229C">
        <w:t xml:space="preserve"> senza zavorra Derrick </w:t>
      </w:r>
      <w:r w:rsidR="009C280E" w:rsidRPr="004E229C">
        <w:t xml:space="preserve">con la </w:t>
      </w:r>
      <w:r w:rsidRPr="004E229C">
        <w:t>cosiddetta variante B0. Anche questo principio è stato adottato</w:t>
      </w:r>
      <w:r w:rsidR="009C280E" w:rsidRPr="004E229C">
        <w:t xml:space="preserve"> con</w:t>
      </w:r>
      <w:r w:rsidRPr="004E229C">
        <w:t xml:space="preserve"> la LR</w:t>
      </w:r>
      <w:r w:rsidR="00120AE4">
        <w:t> </w:t>
      </w:r>
      <w:r w:rsidRPr="004E229C">
        <w:t xml:space="preserve">13000. La zavorra sospesa viene regolata in modo continuo con il braccio Derrick. </w:t>
      </w:r>
      <w:r w:rsidR="009C280E" w:rsidRPr="004E229C">
        <w:t>Inoltre c</w:t>
      </w:r>
      <w:r w:rsidRPr="004E229C">
        <w:t xml:space="preserve">on una </w:t>
      </w:r>
      <w:r w:rsidR="005240E6" w:rsidRPr="004E229C">
        <w:t xml:space="preserve">solida sezione </w:t>
      </w:r>
      <w:r w:rsidRPr="004E229C">
        <w:t>guida, il raggio della zavorra può essere esteso al raggio massimo.</w:t>
      </w:r>
    </w:p>
    <w:p w14:paraId="4325A707" w14:textId="77777777" w:rsidR="007D1AC8" w:rsidRPr="00BE50BB" w:rsidRDefault="007D1AC8" w:rsidP="00120AE4">
      <w:pPr>
        <w:pStyle w:val="BoilerplateCopyhead9Pt"/>
      </w:pPr>
      <w:proofErr w:type="spellStart"/>
      <w:r w:rsidRPr="00BE50BB">
        <w:t>Liebherr-Werk</w:t>
      </w:r>
      <w:proofErr w:type="spellEnd"/>
      <w:r w:rsidRPr="00BE50BB">
        <w:t xml:space="preserve"> </w:t>
      </w:r>
      <w:proofErr w:type="spellStart"/>
      <w:r w:rsidRPr="00BE50BB">
        <w:t>Ehingen</w:t>
      </w:r>
      <w:proofErr w:type="spellEnd"/>
      <w:r w:rsidRPr="00BE50BB">
        <w:t xml:space="preserve"> </w:t>
      </w:r>
      <w:proofErr w:type="spellStart"/>
      <w:r w:rsidRPr="00BE50BB">
        <w:t>GmbH</w:t>
      </w:r>
      <w:proofErr w:type="spellEnd"/>
      <w:r w:rsidRPr="00BE50BB">
        <w:t>: chi siamo</w:t>
      </w:r>
    </w:p>
    <w:p w14:paraId="71F3CF64" w14:textId="5AEE9714" w:rsidR="00F3695E" w:rsidRPr="004E229C" w:rsidRDefault="00F3695E" w:rsidP="00120AE4">
      <w:pPr>
        <w:pStyle w:val="BoilerplateCopytext9Pt"/>
      </w:pPr>
      <w:proofErr w:type="spellStart"/>
      <w:r w:rsidRPr="004E229C">
        <w:t>Liebherr-Werk</w:t>
      </w:r>
      <w:proofErr w:type="spellEnd"/>
      <w:r w:rsidRPr="004E229C">
        <w:t xml:space="preserve"> </w:t>
      </w:r>
      <w:proofErr w:type="spellStart"/>
      <w:r w:rsidRPr="004E229C">
        <w:t>Ehingen</w:t>
      </w:r>
      <w:proofErr w:type="spellEnd"/>
      <w:r w:rsidRPr="004E229C">
        <w:t xml:space="preserve"> </w:t>
      </w:r>
      <w:proofErr w:type="spellStart"/>
      <w:r w:rsidRPr="004E229C">
        <w:t>GmbH</w:t>
      </w:r>
      <w:proofErr w:type="spellEnd"/>
      <w:r w:rsidRPr="004E229C">
        <w:t xml:space="preserve"> è uno dei principali produttori di gru mobili e cingolate. La gamma di gru mobili si estende dalla gru a 2 assi da 35 tonnellate a quella per carichi pesanti, con capacità di sollevamento di 1.200 tonnellate e telaio a 9 assi. Le gru mobili tralicciate o cingolate raggiungono capacità di sollevamento fino a 3.000 tonnellate. Con sistemi a braccio universale e un'ampia dotazione aggiuntiva, sono al lavoro nei cantieri di tutto il mondo. Presso</w:t>
      </w:r>
      <w:r w:rsidR="000F40A2">
        <w:t xml:space="preserve"> la sede di Ehingen lavorano 3.8</w:t>
      </w:r>
      <w:r w:rsidRPr="004E229C">
        <w:t>00 dipendenti. Un servizio completo in tutto il mondo garantisce un'elevata disponibilità di gru mobili e cingolate. Nel 202</w:t>
      </w:r>
      <w:r w:rsidR="000F40A2">
        <w:t>1</w:t>
      </w:r>
      <w:r w:rsidRPr="004E229C">
        <w:t>, lo stabilimento Liebherr di Ehingen h</w:t>
      </w:r>
      <w:r w:rsidR="000F40A2">
        <w:t>a realizzato un fatturato di 2,3</w:t>
      </w:r>
      <w:r w:rsidRPr="004E229C">
        <w:t>3 miliardi di euro.</w:t>
      </w:r>
    </w:p>
    <w:p w14:paraId="555D1F0F" w14:textId="77777777" w:rsidR="002C2406" w:rsidRDefault="002C2406">
      <w:pPr>
        <w:rPr>
          <w:rFonts w:ascii="Arial" w:eastAsia="Times New Roman" w:hAnsi="Arial" w:cs="Times New Roman"/>
          <w:b/>
          <w:sz w:val="18"/>
          <w:szCs w:val="18"/>
          <w:lang w:eastAsia="de-DE"/>
        </w:rPr>
      </w:pPr>
      <w:r>
        <w:br w:type="page"/>
      </w:r>
    </w:p>
    <w:p w14:paraId="31683407" w14:textId="3BF58787" w:rsidR="00F3695E" w:rsidRPr="004E229C" w:rsidRDefault="00BE50BB" w:rsidP="00120AE4">
      <w:pPr>
        <w:pStyle w:val="BoilerplateCopyhead9Pt"/>
      </w:pPr>
      <w:r w:rsidRPr="00BE50BB">
        <w:lastRenderedPageBreak/>
        <w:t xml:space="preserve">A proposito del gruppo imprenditoriale </w:t>
      </w:r>
      <w:proofErr w:type="spellStart"/>
      <w:r w:rsidRPr="00BE50BB">
        <w:t>Liebherr</w:t>
      </w:r>
      <w:proofErr w:type="spellEnd"/>
    </w:p>
    <w:p w14:paraId="05A0BE66" w14:textId="21DDB0EE" w:rsidR="00F3695E" w:rsidRPr="004E229C" w:rsidRDefault="00F3695E" w:rsidP="00120AE4">
      <w:pPr>
        <w:pStyle w:val="BoilerplateCopytext9Pt"/>
      </w:pPr>
      <w:r w:rsidRPr="004E229C">
        <w:t xml:space="preserve">Il </w:t>
      </w:r>
      <w:r w:rsidR="00BE50BB" w:rsidRPr="00BE50BB">
        <w:t xml:space="preserve">gruppo imprenditoriale </w:t>
      </w:r>
      <w:proofErr w:type="spellStart"/>
      <w:r w:rsidR="00BE50BB" w:rsidRPr="00BE50BB">
        <w:t>Liebherr</w:t>
      </w:r>
      <w:proofErr w:type="spellEnd"/>
      <w:r w:rsidR="00BE50BB" w:rsidRPr="00BE50BB">
        <w:t xml:space="preserve"> è un'impresa tecnologica a conduzione familiare con un piano di produzione molto diversificato. L'impresa è annoverata tra i maggiori costruttori di macchine operatrici del mondo, e offre inoltre prodotti e servizi di qualità elevata, rivolti alle esigenze dei clienti, in numerosi altri settori. Il gruppo include oggi oltre 140 società in tutti i continenti, offre occupazione a più di 49.000 collaboratrici e collaboratori e nel 2021 ha conseguito un fatturato consolidato complessivo superiore a 11,6 miliardi di euro. Sin dalla sua fondazione nel 1949 presso la località di </w:t>
      </w:r>
      <w:proofErr w:type="spellStart"/>
      <w:r w:rsidR="00BE50BB" w:rsidRPr="00BE50BB">
        <w:t>Kirchdorf</w:t>
      </w:r>
      <w:proofErr w:type="spellEnd"/>
      <w:r w:rsidR="00BE50BB" w:rsidRPr="00BE50BB">
        <w:t xml:space="preserve"> an </w:t>
      </w:r>
      <w:proofErr w:type="spellStart"/>
      <w:r w:rsidR="00BE50BB" w:rsidRPr="00BE50BB">
        <w:t>der</w:t>
      </w:r>
      <w:proofErr w:type="spellEnd"/>
      <w:r w:rsidR="00BE50BB" w:rsidRPr="00BE50BB">
        <w:t xml:space="preserve"> </w:t>
      </w:r>
      <w:proofErr w:type="spellStart"/>
      <w:r w:rsidR="00BE50BB" w:rsidRPr="00BE50BB">
        <w:t>Iller</w:t>
      </w:r>
      <w:proofErr w:type="spellEnd"/>
      <w:r w:rsidR="00BE50BB" w:rsidRPr="00BE50BB">
        <w:t xml:space="preserve"> nella Germania meridionale, </w:t>
      </w:r>
      <w:proofErr w:type="spellStart"/>
      <w:r w:rsidR="00BE50BB" w:rsidRPr="00BE50BB">
        <w:t>Liebherr</w:t>
      </w:r>
      <w:proofErr w:type="spellEnd"/>
      <w:r w:rsidR="00BE50BB" w:rsidRPr="00BE50BB">
        <w:t xml:space="preserve"> persegue lo scopo di convincere i propri clienti grazie a soluzioni ambiziose e contribuire al progresso tecnologico.</w:t>
      </w:r>
    </w:p>
    <w:p w14:paraId="014F981E" w14:textId="16AE7520" w:rsidR="002978CE" w:rsidRPr="004E229C" w:rsidRDefault="006228BF" w:rsidP="005C756D">
      <w:pPr>
        <w:pStyle w:val="Copyhead11Pt"/>
      </w:pPr>
      <w:r w:rsidRPr="004E229C">
        <w:t xml:space="preserve">Immagini: </w:t>
      </w:r>
    </w:p>
    <w:p w14:paraId="18DC1EAC" w14:textId="77777777" w:rsidR="00C73DB1" w:rsidRDefault="00C73DB1" w:rsidP="005C756D">
      <w:pPr>
        <w:pStyle w:val="Caption9Pt"/>
      </w:pPr>
      <w:r>
        <w:rPr>
          <w:noProof/>
          <w:lang w:val="de-DE" w:eastAsia="de-DE"/>
        </w:rPr>
        <w:drawing>
          <wp:inline distT="0" distB="0" distL="0" distR="0" wp14:anchorId="430A9EEC" wp14:editId="27632B51">
            <wp:extent cx="3882034" cy="4929447"/>
            <wp:effectExtent l="0" t="0" r="444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ebherr-lr12500-1-0-hochformat-96dpi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9" b="7625"/>
                    <a:stretch/>
                  </pic:blipFill>
                  <pic:spPr bwMode="auto">
                    <a:xfrm>
                      <a:off x="0" y="0"/>
                      <a:ext cx="3912118" cy="496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3AF08B" w14:textId="43D398F9" w:rsidR="00ED6B42" w:rsidRPr="004E229C" w:rsidRDefault="002978CE" w:rsidP="005C756D">
      <w:pPr>
        <w:pStyle w:val="Caption9Pt"/>
      </w:pPr>
      <w:r w:rsidRPr="004E229C">
        <w:t>La nuova LR</w:t>
      </w:r>
      <w:r w:rsidR="00120AE4">
        <w:t> </w:t>
      </w:r>
      <w:r w:rsidRPr="004E229C">
        <w:t xml:space="preserve">12500-1.0 completa </w:t>
      </w:r>
      <w:r w:rsidR="00DA4332" w:rsidRPr="004E229C">
        <w:t xml:space="preserve">la gamma </w:t>
      </w:r>
      <w:r w:rsidRPr="004E229C">
        <w:t>di grandi gru cingolate Liebherr.</w:t>
      </w:r>
    </w:p>
    <w:p w14:paraId="6F0ABA3A" w14:textId="77777777" w:rsidR="0033634D" w:rsidRDefault="0033634D">
      <w:pPr>
        <w:rPr>
          <w:rFonts w:ascii="Arial" w:eastAsia="Times New Roman" w:hAnsi="Arial" w:cs="Times New Roman"/>
          <w:b/>
          <w:szCs w:val="18"/>
          <w:lang w:eastAsia="de-DE"/>
        </w:rPr>
      </w:pPr>
      <w:r>
        <w:br w:type="page"/>
      </w:r>
    </w:p>
    <w:p w14:paraId="4EBEF72D" w14:textId="53BC04A3" w:rsidR="006228BF" w:rsidRPr="00BE50BB" w:rsidRDefault="006228BF" w:rsidP="005C756D">
      <w:pPr>
        <w:pStyle w:val="Copyhead11Pt"/>
        <w:rPr>
          <w:rFonts w:cs="Arial"/>
        </w:rPr>
      </w:pPr>
      <w:r w:rsidRPr="00BE50BB">
        <w:lastRenderedPageBreak/>
        <w:t>Referente</w:t>
      </w:r>
    </w:p>
    <w:p w14:paraId="0F1D56B6" w14:textId="77777777" w:rsidR="006228BF" w:rsidRPr="00BE50BB" w:rsidRDefault="006228BF" w:rsidP="006228BF">
      <w:pPr>
        <w:spacing w:after="300" w:line="300" w:lineRule="exact"/>
        <w:rPr>
          <w:rFonts w:ascii="Arial" w:eastAsia="Times New Roman" w:hAnsi="Arial" w:cs="Arial"/>
          <w:szCs w:val="18"/>
        </w:rPr>
      </w:pPr>
      <w:r w:rsidRPr="00BE50BB">
        <w:rPr>
          <w:rFonts w:ascii="Arial" w:hAnsi="Arial"/>
          <w:szCs w:val="18"/>
        </w:rPr>
        <w:t>Wolfgang Beringer</w:t>
      </w:r>
      <w:r w:rsidRPr="00BE50BB">
        <w:rPr>
          <w:rFonts w:ascii="Arial" w:hAnsi="Arial"/>
          <w:szCs w:val="18"/>
        </w:rPr>
        <w:br/>
        <w:t xml:space="preserve">Marketing and </w:t>
      </w:r>
      <w:proofErr w:type="spellStart"/>
      <w:r w:rsidRPr="00BE50BB">
        <w:rPr>
          <w:rFonts w:ascii="Arial" w:hAnsi="Arial"/>
          <w:szCs w:val="18"/>
        </w:rPr>
        <w:t>Communication</w:t>
      </w:r>
      <w:proofErr w:type="spellEnd"/>
      <w:r w:rsidRPr="00BE50BB">
        <w:rPr>
          <w:rFonts w:ascii="Arial" w:hAnsi="Arial"/>
          <w:szCs w:val="18"/>
        </w:rPr>
        <w:br/>
        <w:t>Tel.: +49 7391/502 - 3663</w:t>
      </w:r>
      <w:r w:rsidRPr="00BE50BB">
        <w:rPr>
          <w:rFonts w:ascii="Arial" w:hAnsi="Arial"/>
          <w:szCs w:val="18"/>
        </w:rPr>
        <w:br/>
        <w:t>E-mail: wolfgang.beringer@liebherr.com</w:t>
      </w:r>
    </w:p>
    <w:p w14:paraId="73944407" w14:textId="77777777" w:rsidR="006228BF" w:rsidRPr="000F40A2" w:rsidRDefault="006228BF" w:rsidP="005C756D">
      <w:pPr>
        <w:pStyle w:val="Copyhead11Pt"/>
        <w:rPr>
          <w:lang w:val="de-DE"/>
        </w:rPr>
      </w:pPr>
      <w:proofErr w:type="spellStart"/>
      <w:r w:rsidRPr="000F40A2">
        <w:rPr>
          <w:lang w:val="de-DE"/>
        </w:rPr>
        <w:t>Pubblicato</w:t>
      </w:r>
      <w:proofErr w:type="spellEnd"/>
      <w:r w:rsidRPr="000F40A2">
        <w:rPr>
          <w:lang w:val="de-DE"/>
        </w:rPr>
        <w:t xml:space="preserve"> da</w:t>
      </w:r>
    </w:p>
    <w:p w14:paraId="1A02BE6D" w14:textId="77777777" w:rsidR="006228BF" w:rsidRPr="000F40A2" w:rsidRDefault="006228BF" w:rsidP="0088513F">
      <w:pPr>
        <w:spacing w:after="300" w:line="300" w:lineRule="exact"/>
        <w:rPr>
          <w:rFonts w:ascii="Arial" w:eastAsia="Times New Roman" w:hAnsi="Arial" w:cs="Arial"/>
          <w:szCs w:val="18"/>
          <w:lang w:val="de-DE"/>
        </w:rPr>
      </w:pPr>
      <w:r w:rsidRPr="000F40A2">
        <w:rPr>
          <w:rFonts w:ascii="Arial" w:hAnsi="Arial"/>
          <w:szCs w:val="18"/>
          <w:lang w:val="de-DE"/>
        </w:rPr>
        <w:t xml:space="preserve">Liebherr-Werk Ehingen GmbH </w:t>
      </w:r>
      <w:r w:rsidRPr="000F40A2">
        <w:rPr>
          <w:rFonts w:ascii="Arial" w:hAnsi="Arial"/>
          <w:szCs w:val="18"/>
          <w:lang w:val="de-DE"/>
        </w:rPr>
        <w:br/>
        <w:t>Ehingen (Donau) / Germania</w:t>
      </w:r>
      <w:r w:rsidRPr="000F40A2">
        <w:rPr>
          <w:rFonts w:ascii="Arial" w:hAnsi="Arial"/>
          <w:szCs w:val="18"/>
          <w:lang w:val="de-DE"/>
        </w:rPr>
        <w:br/>
        <w:t>www.liebherr.com</w:t>
      </w:r>
    </w:p>
    <w:sectPr w:rsidR="006228BF" w:rsidRPr="000F40A2" w:rsidSect="00E847CC">
      <w:headerReference w:type="default" r:id="rId12"/>
      <w:footerReference w:type="default" r:id="rId13"/>
      <w:pgSz w:w="11906" w:h="16838"/>
      <w:pgMar w:top="851" w:right="851" w:bottom="127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44362" w14:textId="77777777" w:rsidR="00855D75" w:rsidRDefault="00855D75" w:rsidP="00B81ED6">
      <w:pPr>
        <w:spacing w:after="0" w:line="240" w:lineRule="auto"/>
      </w:pPr>
      <w:r>
        <w:separator/>
      </w:r>
    </w:p>
  </w:endnote>
  <w:endnote w:type="continuationSeparator" w:id="0">
    <w:p w14:paraId="45CCFC66" w14:textId="77777777" w:rsidR="00855D75" w:rsidRDefault="00855D75" w:rsidP="00B8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ebherr Text Office">
    <w:panose1 w:val="020B0604030000000000"/>
    <w:charset w:val="00"/>
    <w:family w:val="swiss"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22239" w14:textId="3C6750FA" w:rsidR="00DF40C0" w:rsidRPr="00E847CC" w:rsidRDefault="0093605C" w:rsidP="00E847CC">
    <w:pPr>
      <w:pStyle w:val="zzPageNumberLine"/>
      <w:rPr>
        <w:rFonts w:ascii="Arial" w:hAnsi="Arial" w:cs="Arial"/>
      </w:rPr>
    </w:pP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IF 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B14BF0">
      <w:rPr>
        <w:rFonts w:ascii="Arial" w:hAnsi="Arial" w:cs="Arial"/>
        <w:noProof/>
      </w:rPr>
      <w:instrText>4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 xml:space="preserve"> &gt; 1 "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PAGE  </w:instrText>
    </w:r>
    <w:r w:rsidRPr="0093605C">
      <w:rPr>
        <w:rFonts w:ascii="Arial" w:hAnsi="Arial" w:cs="Arial"/>
      </w:rPr>
      <w:fldChar w:fldCharType="separate"/>
    </w:r>
    <w:r w:rsidR="00B14BF0">
      <w:rPr>
        <w:rFonts w:ascii="Arial" w:hAnsi="Arial" w:cs="Arial"/>
        <w:noProof/>
      </w:rPr>
      <w:instrText>2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>/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B14BF0">
      <w:rPr>
        <w:rFonts w:ascii="Arial" w:hAnsi="Arial" w:cs="Arial"/>
        <w:noProof/>
      </w:rPr>
      <w:instrText>4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 xml:space="preserve">" "" </w:instrText>
    </w:r>
    <w:r w:rsidR="00B14BF0">
      <w:rPr>
        <w:rFonts w:ascii="Arial" w:hAnsi="Arial" w:cs="Arial"/>
      </w:rPr>
      <w:fldChar w:fldCharType="separate"/>
    </w:r>
    <w:r w:rsidR="00B14BF0">
      <w:rPr>
        <w:rFonts w:ascii="Arial" w:hAnsi="Arial" w:cs="Arial"/>
        <w:noProof/>
      </w:rPr>
      <w:t>2</w:t>
    </w:r>
    <w:r w:rsidR="00B14BF0" w:rsidRPr="0093605C">
      <w:rPr>
        <w:rFonts w:ascii="Arial" w:hAnsi="Arial" w:cs="Arial"/>
        <w:noProof/>
      </w:rPr>
      <w:t>/</w:t>
    </w:r>
    <w:r w:rsidR="00B14BF0">
      <w:rPr>
        <w:rFonts w:ascii="Arial" w:hAnsi="Arial" w:cs="Arial"/>
        <w:noProof/>
      </w:rPr>
      <w:t>4</w:t>
    </w:r>
    <w:r w:rsidRPr="0093605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01511" w14:textId="77777777" w:rsidR="00855D75" w:rsidRDefault="00855D75" w:rsidP="00B81ED6">
      <w:pPr>
        <w:spacing w:after="0" w:line="240" w:lineRule="auto"/>
      </w:pPr>
      <w:r>
        <w:separator/>
      </w:r>
    </w:p>
  </w:footnote>
  <w:footnote w:type="continuationSeparator" w:id="0">
    <w:p w14:paraId="69FF8131" w14:textId="77777777" w:rsidR="00855D75" w:rsidRDefault="00855D75" w:rsidP="00B8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EDA6A" w14:textId="77777777" w:rsidR="00E847CC" w:rsidRDefault="00E847CC">
    <w:pPr>
      <w:pStyle w:val="Kopfzeile"/>
    </w:pPr>
    <w:r>
      <w:tab/>
    </w:r>
    <w:r>
      <w:tab/>
    </w:r>
    <w:r>
      <w:ptab w:relativeTo="margin" w:alignment="right" w:leader="none"/>
    </w:r>
    <w:r>
      <w:rPr>
        <w:noProof/>
        <w:lang w:val="de-DE" w:eastAsia="de-DE"/>
      </w:rPr>
      <w:drawing>
        <wp:inline distT="0" distB="0" distL="0" distR="0" wp14:anchorId="5357D5DB" wp14:editId="6BB408A6">
          <wp:extent cx="2167200" cy="270000"/>
          <wp:effectExtent l="0" t="0" r="508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ebherr_Brand_EMF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711DF8FC" w14:textId="77777777" w:rsidR="00E847CC" w:rsidRDefault="00E847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256"/>
    <w:multiLevelType w:val="multilevel"/>
    <w:tmpl w:val="A12230F4"/>
    <w:styleLink w:val="TitleRuleListStyleLH"/>
    <w:lvl w:ilvl="0">
      <w:start w:val="1"/>
      <w:numFmt w:val="bullet"/>
      <w:pStyle w:val="TitleRuleLH"/>
      <w:suff w:val="nothing"/>
      <w:lvlText w:val="⸺"/>
      <w:lvlJc w:val="left"/>
      <w:pPr>
        <w:ind w:left="0" w:firstLine="0"/>
      </w:pPr>
      <w:rPr>
        <w:rFonts w:ascii="Liebherr Text Office" w:hAnsi="Liebherr Text Office" w:hint="default"/>
        <w:b/>
        <w:i w:val="0"/>
        <w:position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2E7D2B"/>
    <w:multiLevelType w:val="hybridMultilevel"/>
    <w:tmpl w:val="B6B279B4"/>
    <w:lvl w:ilvl="0" w:tplc="5922D504">
      <w:numFmt w:val="bullet"/>
      <w:pStyle w:val="Bulletpoints11Pt1"/>
      <w:lvlText w:val="–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513EFA"/>
    <w:multiLevelType w:val="multilevel"/>
    <w:tmpl w:val="A12230F4"/>
    <w:numStyleLink w:val="TitleRuleListStyleLH"/>
  </w:abstractNum>
  <w:num w:numId="1">
    <w:abstractNumId w:val="0"/>
  </w:num>
  <w:num w:numId="2">
    <w:abstractNumId w:val="2"/>
    <w:lvlOverride w:ilvl="0">
      <w:lvl w:ilvl="0">
        <w:start w:val="1"/>
        <w:numFmt w:val="bullet"/>
        <w:pStyle w:val="TitleRuleLH"/>
        <w:suff w:val="nothing"/>
        <w:lvlText w:val="⸺"/>
        <w:lvlJc w:val="left"/>
        <w:pPr>
          <w:ind w:left="0" w:firstLine="0"/>
        </w:pPr>
        <w:rPr>
          <w:rFonts w:ascii="Arial" w:hAnsi="Arial" w:cs="Arial" w:hint="default"/>
          <w:b/>
          <w:i w:val="0"/>
          <w:position w:val="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D6"/>
    <w:rsid w:val="000050BD"/>
    <w:rsid w:val="00017AD5"/>
    <w:rsid w:val="0002277D"/>
    <w:rsid w:val="00031972"/>
    <w:rsid w:val="00033002"/>
    <w:rsid w:val="00047339"/>
    <w:rsid w:val="000579DD"/>
    <w:rsid w:val="00066E4A"/>
    <w:rsid w:val="00066E54"/>
    <w:rsid w:val="00075293"/>
    <w:rsid w:val="0007556A"/>
    <w:rsid w:val="0007795A"/>
    <w:rsid w:val="000A361C"/>
    <w:rsid w:val="000A377A"/>
    <w:rsid w:val="000A417D"/>
    <w:rsid w:val="000B54E5"/>
    <w:rsid w:val="000E3C3F"/>
    <w:rsid w:val="000F2D4D"/>
    <w:rsid w:val="000F30A0"/>
    <w:rsid w:val="000F40A2"/>
    <w:rsid w:val="000F4A8C"/>
    <w:rsid w:val="000F61BA"/>
    <w:rsid w:val="00102416"/>
    <w:rsid w:val="00104424"/>
    <w:rsid w:val="00104ECF"/>
    <w:rsid w:val="00113BF3"/>
    <w:rsid w:val="00120AE4"/>
    <w:rsid w:val="00125AF1"/>
    <w:rsid w:val="001409C5"/>
    <w:rsid w:val="001419B4"/>
    <w:rsid w:val="00145433"/>
    <w:rsid w:val="00145DB7"/>
    <w:rsid w:val="0015229F"/>
    <w:rsid w:val="00175B0E"/>
    <w:rsid w:val="0018422A"/>
    <w:rsid w:val="0019065F"/>
    <w:rsid w:val="001A1AD7"/>
    <w:rsid w:val="001A41B8"/>
    <w:rsid w:val="001F12A6"/>
    <w:rsid w:val="001F1DE8"/>
    <w:rsid w:val="001F45B5"/>
    <w:rsid w:val="00200F80"/>
    <w:rsid w:val="002065EA"/>
    <w:rsid w:val="00212A06"/>
    <w:rsid w:val="002219FD"/>
    <w:rsid w:val="00225358"/>
    <w:rsid w:val="002269D9"/>
    <w:rsid w:val="00227688"/>
    <w:rsid w:val="002356D9"/>
    <w:rsid w:val="002433F4"/>
    <w:rsid w:val="00247430"/>
    <w:rsid w:val="002978CE"/>
    <w:rsid w:val="002A2DDF"/>
    <w:rsid w:val="002A393E"/>
    <w:rsid w:val="002A5C57"/>
    <w:rsid w:val="002B6DAF"/>
    <w:rsid w:val="002C2406"/>
    <w:rsid w:val="002D715F"/>
    <w:rsid w:val="002E3813"/>
    <w:rsid w:val="00310F43"/>
    <w:rsid w:val="00316C2B"/>
    <w:rsid w:val="00327624"/>
    <w:rsid w:val="0033634D"/>
    <w:rsid w:val="00340035"/>
    <w:rsid w:val="0034272E"/>
    <w:rsid w:val="003448FC"/>
    <w:rsid w:val="003524D2"/>
    <w:rsid w:val="00356BD8"/>
    <w:rsid w:val="003936A6"/>
    <w:rsid w:val="003A7927"/>
    <w:rsid w:val="003D2D66"/>
    <w:rsid w:val="003F0716"/>
    <w:rsid w:val="004001F6"/>
    <w:rsid w:val="00410148"/>
    <w:rsid w:val="004151B4"/>
    <w:rsid w:val="00424A81"/>
    <w:rsid w:val="00427A4E"/>
    <w:rsid w:val="0044329B"/>
    <w:rsid w:val="004541C1"/>
    <w:rsid w:val="00456D10"/>
    <w:rsid w:val="00466A15"/>
    <w:rsid w:val="004753AA"/>
    <w:rsid w:val="00482714"/>
    <w:rsid w:val="004B4C9C"/>
    <w:rsid w:val="004D018D"/>
    <w:rsid w:val="004E1143"/>
    <w:rsid w:val="004E229C"/>
    <w:rsid w:val="004E74AF"/>
    <w:rsid w:val="00500788"/>
    <w:rsid w:val="005240E6"/>
    <w:rsid w:val="00556698"/>
    <w:rsid w:val="00575333"/>
    <w:rsid w:val="005805A1"/>
    <w:rsid w:val="005811D9"/>
    <w:rsid w:val="00583D52"/>
    <w:rsid w:val="005A43C0"/>
    <w:rsid w:val="005B0F27"/>
    <w:rsid w:val="005B39F0"/>
    <w:rsid w:val="005C756D"/>
    <w:rsid w:val="005D51EB"/>
    <w:rsid w:val="006151D0"/>
    <w:rsid w:val="00620944"/>
    <w:rsid w:val="006228BF"/>
    <w:rsid w:val="00631B86"/>
    <w:rsid w:val="00652E53"/>
    <w:rsid w:val="00663F7D"/>
    <w:rsid w:val="00687F4B"/>
    <w:rsid w:val="006B57D2"/>
    <w:rsid w:val="006E7EEF"/>
    <w:rsid w:val="006F0A7D"/>
    <w:rsid w:val="006F4B04"/>
    <w:rsid w:val="0070516B"/>
    <w:rsid w:val="0070698F"/>
    <w:rsid w:val="00721225"/>
    <w:rsid w:val="00724733"/>
    <w:rsid w:val="00735FD6"/>
    <w:rsid w:val="00746CF9"/>
    <w:rsid w:val="00747169"/>
    <w:rsid w:val="00747DD0"/>
    <w:rsid w:val="007511BF"/>
    <w:rsid w:val="00754EFC"/>
    <w:rsid w:val="00756746"/>
    <w:rsid w:val="00761197"/>
    <w:rsid w:val="007620D3"/>
    <w:rsid w:val="00764D63"/>
    <w:rsid w:val="00783E18"/>
    <w:rsid w:val="007921F5"/>
    <w:rsid w:val="007A33D0"/>
    <w:rsid w:val="007C2DD9"/>
    <w:rsid w:val="007C5BBE"/>
    <w:rsid w:val="007D1AC8"/>
    <w:rsid w:val="007D4D0C"/>
    <w:rsid w:val="007F2586"/>
    <w:rsid w:val="008127C3"/>
    <w:rsid w:val="0082320F"/>
    <w:rsid w:val="0082341B"/>
    <w:rsid w:val="00824226"/>
    <w:rsid w:val="00827B5A"/>
    <w:rsid w:val="00830478"/>
    <w:rsid w:val="00830DFA"/>
    <w:rsid w:val="00831A4B"/>
    <w:rsid w:val="00855D75"/>
    <w:rsid w:val="00861167"/>
    <w:rsid w:val="00871E97"/>
    <w:rsid w:val="00877A3F"/>
    <w:rsid w:val="0088513F"/>
    <w:rsid w:val="008965F2"/>
    <w:rsid w:val="008B7E87"/>
    <w:rsid w:val="008C61CC"/>
    <w:rsid w:val="008D04AB"/>
    <w:rsid w:val="008F0D4D"/>
    <w:rsid w:val="008F7115"/>
    <w:rsid w:val="009029E6"/>
    <w:rsid w:val="00911860"/>
    <w:rsid w:val="009119F4"/>
    <w:rsid w:val="00915811"/>
    <w:rsid w:val="009169F9"/>
    <w:rsid w:val="0093605C"/>
    <w:rsid w:val="009376A6"/>
    <w:rsid w:val="00965077"/>
    <w:rsid w:val="00966EAC"/>
    <w:rsid w:val="00986FB0"/>
    <w:rsid w:val="009A35E1"/>
    <w:rsid w:val="009A3D17"/>
    <w:rsid w:val="009A70FA"/>
    <w:rsid w:val="009B052F"/>
    <w:rsid w:val="009B5053"/>
    <w:rsid w:val="009C280E"/>
    <w:rsid w:val="009C6266"/>
    <w:rsid w:val="009D5250"/>
    <w:rsid w:val="009E27D6"/>
    <w:rsid w:val="009E5948"/>
    <w:rsid w:val="00A55BCD"/>
    <w:rsid w:val="00A76FDC"/>
    <w:rsid w:val="00A94A9E"/>
    <w:rsid w:val="00AA2DE5"/>
    <w:rsid w:val="00AC10D4"/>
    <w:rsid w:val="00AC2129"/>
    <w:rsid w:val="00AC5894"/>
    <w:rsid w:val="00AD25BD"/>
    <w:rsid w:val="00AD55ED"/>
    <w:rsid w:val="00AF1F99"/>
    <w:rsid w:val="00AF340D"/>
    <w:rsid w:val="00B06F12"/>
    <w:rsid w:val="00B14BF0"/>
    <w:rsid w:val="00B63EFA"/>
    <w:rsid w:val="00B81ED6"/>
    <w:rsid w:val="00B86F61"/>
    <w:rsid w:val="00B90F08"/>
    <w:rsid w:val="00B92B64"/>
    <w:rsid w:val="00BB0064"/>
    <w:rsid w:val="00BB0BFF"/>
    <w:rsid w:val="00BB3BC7"/>
    <w:rsid w:val="00BC308E"/>
    <w:rsid w:val="00BC3504"/>
    <w:rsid w:val="00BD7045"/>
    <w:rsid w:val="00BD7EE8"/>
    <w:rsid w:val="00BE50BB"/>
    <w:rsid w:val="00C03167"/>
    <w:rsid w:val="00C037E9"/>
    <w:rsid w:val="00C262E0"/>
    <w:rsid w:val="00C2767C"/>
    <w:rsid w:val="00C35928"/>
    <w:rsid w:val="00C449ED"/>
    <w:rsid w:val="00C464EC"/>
    <w:rsid w:val="00C64440"/>
    <w:rsid w:val="00C7271F"/>
    <w:rsid w:val="00C73DB1"/>
    <w:rsid w:val="00C77574"/>
    <w:rsid w:val="00C90922"/>
    <w:rsid w:val="00CA3D22"/>
    <w:rsid w:val="00CB5E06"/>
    <w:rsid w:val="00CB61F0"/>
    <w:rsid w:val="00CD175D"/>
    <w:rsid w:val="00CE1167"/>
    <w:rsid w:val="00CF75FD"/>
    <w:rsid w:val="00D23C66"/>
    <w:rsid w:val="00D34B98"/>
    <w:rsid w:val="00D42698"/>
    <w:rsid w:val="00D63B50"/>
    <w:rsid w:val="00D64590"/>
    <w:rsid w:val="00D7274F"/>
    <w:rsid w:val="00D93257"/>
    <w:rsid w:val="00DA4332"/>
    <w:rsid w:val="00DC173B"/>
    <w:rsid w:val="00DD4238"/>
    <w:rsid w:val="00DF40C0"/>
    <w:rsid w:val="00E260E6"/>
    <w:rsid w:val="00E32363"/>
    <w:rsid w:val="00E46015"/>
    <w:rsid w:val="00E563BC"/>
    <w:rsid w:val="00E66D50"/>
    <w:rsid w:val="00E74668"/>
    <w:rsid w:val="00E746BA"/>
    <w:rsid w:val="00E847CC"/>
    <w:rsid w:val="00E86927"/>
    <w:rsid w:val="00EA26F3"/>
    <w:rsid w:val="00EB1112"/>
    <w:rsid w:val="00EB78AF"/>
    <w:rsid w:val="00EC3FCB"/>
    <w:rsid w:val="00EC50AD"/>
    <w:rsid w:val="00ED6B42"/>
    <w:rsid w:val="00F03786"/>
    <w:rsid w:val="00F1790F"/>
    <w:rsid w:val="00F274B4"/>
    <w:rsid w:val="00F30B7E"/>
    <w:rsid w:val="00F3695E"/>
    <w:rsid w:val="00F442EA"/>
    <w:rsid w:val="00F65873"/>
    <w:rsid w:val="00F7631D"/>
    <w:rsid w:val="00F81B6B"/>
    <w:rsid w:val="00F83B9E"/>
    <w:rsid w:val="00F976BB"/>
    <w:rsid w:val="00FA7BE3"/>
    <w:rsid w:val="00FB2A30"/>
    <w:rsid w:val="00FB33E6"/>
    <w:rsid w:val="00FD2FA2"/>
    <w:rsid w:val="00FD5472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96AB4B8"/>
  <w15:chartTrackingRefBased/>
  <w15:docId w15:val="{6B76B8C6-5DB7-4EFE-9E2A-81E5C66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LogotoprightLH">
    <w:name w:val="Title Logo top right LH"/>
    <w:rsid w:val="00B81ED6"/>
    <w:pPr>
      <w:framePr w:w="10206" w:h="1701" w:hRule="exact" w:wrap="notBeside" w:vAnchor="page" w:hAnchor="page" w:x="852" w:y="852" w:anchorLock="1"/>
      <w:spacing w:after="0" w:line="240" w:lineRule="atLeast"/>
      <w:jc w:val="right"/>
    </w:pPr>
    <w:rPr>
      <w:rFonts w:eastAsiaTheme="minorHAnsi"/>
      <w:kern w:val="12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ED6"/>
  </w:style>
  <w:style w:type="paragraph" w:styleId="Fuzeile">
    <w:name w:val="footer"/>
    <w:basedOn w:val="Standard"/>
    <w:link w:val="Fu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ED6"/>
  </w:style>
  <w:style w:type="paragraph" w:customStyle="1" w:styleId="HeadlineH233Pt">
    <w:name w:val="Headline H2 33Pt"/>
    <w:basedOn w:val="Standard"/>
    <w:link w:val="HeadlineH233PtZchn"/>
    <w:qFormat/>
    <w:rsid w:val="00B81ED6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66"/>
      <w:szCs w:val="32"/>
      <w:lang w:eastAsia="en-US"/>
    </w:rPr>
  </w:style>
  <w:style w:type="character" w:customStyle="1" w:styleId="HeadlineH233PtZchn">
    <w:name w:val="Headline H2 33Pt Zchn"/>
    <w:basedOn w:val="Absatz-Standardschriftart"/>
    <w:link w:val="HeadlineH233Pt"/>
    <w:rsid w:val="00B81ED6"/>
    <w:rPr>
      <w:rFonts w:ascii="Arial" w:eastAsiaTheme="majorEastAsia" w:hAnsi="Arial" w:cstheme="majorBidi"/>
      <w:b/>
      <w:sz w:val="66"/>
      <w:szCs w:val="32"/>
      <w:lang w:eastAsia="en-US"/>
    </w:rPr>
  </w:style>
  <w:style w:type="paragraph" w:customStyle="1" w:styleId="Topline16Pt">
    <w:name w:val="Topline 16Pt"/>
    <w:link w:val="Topline16PtZchn"/>
    <w:qFormat/>
    <w:rsid w:val="00B81ED6"/>
    <w:pPr>
      <w:spacing w:after="0" w:line="240" w:lineRule="auto"/>
    </w:pPr>
    <w:rPr>
      <w:rFonts w:ascii="Arial" w:eastAsiaTheme="minorHAnsi" w:hAnsi="Arial"/>
      <w:sz w:val="33"/>
      <w:szCs w:val="33"/>
      <w:lang w:eastAsia="en-US"/>
    </w:rPr>
  </w:style>
  <w:style w:type="character" w:customStyle="1" w:styleId="Topline16PtZchn">
    <w:name w:val="Topline 16Pt Zchn"/>
    <w:basedOn w:val="Absatz-Standardschriftart"/>
    <w:link w:val="Topline16Pt"/>
    <w:rsid w:val="00B81ED6"/>
    <w:rPr>
      <w:rFonts w:ascii="Arial" w:eastAsiaTheme="minorHAnsi" w:hAnsi="Arial"/>
      <w:sz w:val="33"/>
      <w:szCs w:val="33"/>
      <w:lang w:val="it-IT" w:eastAsia="en-US"/>
    </w:rPr>
  </w:style>
  <w:style w:type="paragraph" w:styleId="Titel">
    <w:name w:val="Title"/>
    <w:aliases w:val="Headline H2 33Pt."/>
    <w:basedOn w:val="Standard"/>
    <w:next w:val="TitleRuleLH"/>
    <w:link w:val="TitelZchn"/>
    <w:uiPriority w:val="10"/>
    <w:qFormat/>
    <w:rsid w:val="00B81ED6"/>
    <w:pPr>
      <w:keepNext/>
      <w:keepLines/>
      <w:spacing w:after="0" w:line="199" w:lineRule="auto"/>
      <w:contextualSpacing/>
    </w:pPr>
    <w:rPr>
      <w:rFonts w:ascii="Arial" w:eastAsiaTheme="majorEastAsia" w:hAnsi="Arial" w:cstheme="majorBidi"/>
      <w:b/>
      <w:kern w:val="12"/>
      <w:sz w:val="66"/>
      <w:szCs w:val="56"/>
      <w:lang w:eastAsia="en-US"/>
      <w14:ligatures w14:val="all"/>
    </w:rPr>
  </w:style>
  <w:style w:type="character" w:customStyle="1" w:styleId="TitelZchn">
    <w:name w:val="Titel Zchn"/>
    <w:aliases w:val="Headline H2 33Pt. Zchn"/>
    <w:basedOn w:val="Absatz-Standardschriftart"/>
    <w:link w:val="Titel"/>
    <w:uiPriority w:val="10"/>
    <w:rsid w:val="00B81ED6"/>
    <w:rPr>
      <w:rFonts w:ascii="Arial" w:eastAsiaTheme="majorEastAsia" w:hAnsi="Arial" w:cstheme="majorBidi"/>
      <w:b/>
      <w:kern w:val="12"/>
      <w:sz w:val="66"/>
      <w:szCs w:val="56"/>
      <w:lang w:val="it-IT" w:eastAsia="en-US"/>
      <w14:ligatures w14:val="all"/>
    </w:rPr>
  </w:style>
  <w:style w:type="paragraph" w:customStyle="1" w:styleId="Topline16">
    <w:name w:val="Topline 16"/>
    <w:basedOn w:val="Standard"/>
    <w:uiPriority w:val="13"/>
    <w:qFormat/>
    <w:rsid w:val="00EA26F3"/>
    <w:pPr>
      <w:keepNext/>
      <w:keepLines/>
      <w:spacing w:after="120" w:line="240" w:lineRule="auto"/>
    </w:pPr>
    <w:rPr>
      <w:rFonts w:ascii="Arial" w:eastAsiaTheme="minorHAnsi" w:hAnsi="Arial"/>
      <w:kern w:val="12"/>
      <w:sz w:val="33"/>
      <w:szCs w:val="18"/>
      <w:lang w:eastAsia="en-US"/>
    </w:rPr>
  </w:style>
  <w:style w:type="paragraph" w:customStyle="1" w:styleId="TitleRuleLH">
    <w:name w:val="Title Rule LH"/>
    <w:basedOn w:val="Titel"/>
    <w:next w:val="Standard"/>
    <w:uiPriority w:val="11"/>
    <w:rsid w:val="00B81ED6"/>
    <w:pPr>
      <w:numPr>
        <w:numId w:val="2"/>
      </w:numPr>
    </w:pPr>
  </w:style>
  <w:style w:type="numbering" w:customStyle="1" w:styleId="TitleRuleListStyleLH">
    <w:name w:val="Title Rule List Style LH"/>
    <w:uiPriority w:val="99"/>
    <w:rsid w:val="00B81ED6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B81ED6"/>
    <w:rPr>
      <w:color w:val="808080"/>
    </w:rPr>
  </w:style>
  <w:style w:type="paragraph" w:customStyle="1" w:styleId="Bulletpoints11Pt1">
    <w:name w:val="Bulletpoints 11Pt1"/>
    <w:basedOn w:val="Standard"/>
    <w:rsid w:val="00B81ED6"/>
    <w:pPr>
      <w:numPr>
        <w:numId w:val="3"/>
      </w:numPr>
      <w:spacing w:after="0" w:line="300" w:lineRule="exact"/>
      <w:ind w:left="782" w:hanging="357"/>
    </w:pPr>
    <w:rPr>
      <w:rFonts w:ascii="Arial" w:eastAsiaTheme="minorHAnsi" w:hAnsi="Arial" w:cs="Arial"/>
      <w:b/>
      <w:lang w:eastAsia="en-US"/>
    </w:rPr>
  </w:style>
  <w:style w:type="paragraph" w:customStyle="1" w:styleId="Copytext11Pt">
    <w:name w:val="Copytext 11Pt"/>
    <w:basedOn w:val="Standard"/>
    <w:link w:val="Copytext11PtZchn"/>
    <w:qFormat/>
    <w:rsid w:val="00B81ED6"/>
    <w:pPr>
      <w:spacing w:after="300" w:line="300" w:lineRule="exact"/>
    </w:pPr>
    <w:rPr>
      <w:rFonts w:ascii="Arial" w:eastAsia="Times New Roman" w:hAnsi="Arial" w:cs="Times New Roman"/>
      <w:szCs w:val="18"/>
      <w:lang w:eastAsia="de-DE"/>
    </w:rPr>
  </w:style>
  <w:style w:type="paragraph" w:customStyle="1" w:styleId="Copyhead11Pt">
    <w:name w:val="Copyhead 11Pt"/>
    <w:basedOn w:val="Standard"/>
    <w:link w:val="Copyhead11PtZchn"/>
    <w:qFormat/>
    <w:rsid w:val="00B81ED6"/>
    <w:pPr>
      <w:spacing w:after="300" w:line="300" w:lineRule="exact"/>
    </w:pPr>
    <w:rPr>
      <w:rFonts w:ascii="Arial" w:eastAsia="Times New Roman" w:hAnsi="Arial" w:cs="Times New Roman"/>
      <w:b/>
      <w:szCs w:val="18"/>
      <w:lang w:eastAsia="de-DE"/>
    </w:rPr>
  </w:style>
  <w:style w:type="paragraph" w:customStyle="1" w:styleId="Teaser11Pt">
    <w:name w:val="Teaser 11Pt"/>
    <w:basedOn w:val="Standard"/>
    <w:link w:val="Teaser11PtZchn"/>
    <w:qFormat/>
    <w:rsid w:val="00B81ED6"/>
    <w:pPr>
      <w:tabs>
        <w:tab w:val="left" w:pos="170"/>
      </w:tabs>
      <w:suppressAutoHyphens/>
      <w:spacing w:before="240" w:after="300" w:line="300" w:lineRule="exact"/>
    </w:pPr>
    <w:rPr>
      <w:rFonts w:ascii="Arial" w:hAnsi="Arial"/>
      <w:b/>
      <w:noProof/>
      <w:lang w:eastAsia="de-DE"/>
    </w:rPr>
  </w:style>
  <w:style w:type="character" w:customStyle="1" w:styleId="Copyhead11PtZchn">
    <w:name w:val="Copyhead 11Pt Zchn"/>
    <w:basedOn w:val="Absatz-Standardschriftart"/>
    <w:link w:val="Copyhead11Pt"/>
    <w:rsid w:val="00B81ED6"/>
    <w:rPr>
      <w:rFonts w:ascii="Arial" w:eastAsia="Times New Roman" w:hAnsi="Arial" w:cs="Times New Roman"/>
      <w:b/>
      <w:szCs w:val="18"/>
      <w:lang w:val="it-IT" w:eastAsia="de-DE"/>
    </w:rPr>
  </w:style>
  <w:style w:type="character" w:customStyle="1" w:styleId="Copytext11PtZchn">
    <w:name w:val="Copytext 11Pt Zchn"/>
    <w:basedOn w:val="Absatz-Standardschriftart"/>
    <w:link w:val="Copytext11Pt"/>
    <w:rsid w:val="00B81ED6"/>
    <w:rPr>
      <w:rFonts w:ascii="Arial" w:eastAsia="Times New Roman" w:hAnsi="Arial" w:cs="Times New Roman"/>
      <w:szCs w:val="18"/>
      <w:lang w:val="it-IT" w:eastAsia="de-DE"/>
    </w:rPr>
  </w:style>
  <w:style w:type="character" w:customStyle="1" w:styleId="Teaser11PtZchn">
    <w:name w:val="Teaser 11Pt Zchn"/>
    <w:basedOn w:val="Absatz-Standardschriftart"/>
    <w:link w:val="Teaser11Pt"/>
    <w:rsid w:val="00B81ED6"/>
    <w:rPr>
      <w:rFonts w:ascii="Arial" w:hAnsi="Arial"/>
      <w:b/>
      <w:noProof/>
      <w:lang w:val="it-IT" w:eastAsia="de-DE"/>
    </w:rPr>
  </w:style>
  <w:style w:type="paragraph" w:customStyle="1" w:styleId="Bulletpoints11Pt">
    <w:name w:val="Bulletpoints 11Pt"/>
    <w:basedOn w:val="Bulletpoints11Pt1"/>
    <w:link w:val="Bulletpoints11PtZchn"/>
    <w:qFormat/>
    <w:rsid w:val="00B81ED6"/>
    <w:pPr>
      <w:ind w:left="284" w:hanging="284"/>
    </w:pPr>
  </w:style>
  <w:style w:type="character" w:customStyle="1" w:styleId="Bulletpoints11PtZchn">
    <w:name w:val="Bulletpoints 11Pt Zchn"/>
    <w:basedOn w:val="Absatz-Standardschriftart"/>
    <w:link w:val="Bulletpoints11Pt"/>
    <w:rsid w:val="00B81ED6"/>
    <w:rPr>
      <w:rFonts w:ascii="Arial" w:eastAsiaTheme="minorHAnsi" w:hAnsi="Arial" w:cs="Arial"/>
      <w:b/>
      <w:lang w:val="it-IT" w:eastAsia="en-US"/>
    </w:rPr>
  </w:style>
  <w:style w:type="paragraph" w:customStyle="1" w:styleId="BoilerplateCopyhead9Pt">
    <w:name w:val="Boilerplate Copyhead 9Pt"/>
    <w:link w:val="BoilerplateCopyhead9PtZchn"/>
    <w:qFormat/>
    <w:rsid w:val="00B81ED6"/>
    <w:pPr>
      <w:spacing w:after="240" w:line="240" w:lineRule="exact"/>
    </w:pPr>
    <w:rPr>
      <w:rFonts w:ascii="Arial" w:eastAsia="Times New Roman" w:hAnsi="Arial" w:cs="Times New Roman"/>
      <w:b/>
      <w:sz w:val="18"/>
      <w:szCs w:val="18"/>
      <w:lang w:eastAsia="de-DE"/>
    </w:rPr>
  </w:style>
  <w:style w:type="character" w:customStyle="1" w:styleId="BoilerplateCopyhead9PtZchn">
    <w:name w:val="Boilerplate Copyhead 9Pt Zchn"/>
    <w:basedOn w:val="Absatz-Standardschriftart"/>
    <w:link w:val="BoilerplateCopyhead9Pt"/>
    <w:rsid w:val="00B81ED6"/>
    <w:rPr>
      <w:rFonts w:ascii="Arial" w:eastAsia="Times New Roman" w:hAnsi="Arial" w:cs="Times New Roman"/>
      <w:b/>
      <w:sz w:val="18"/>
      <w:szCs w:val="18"/>
      <w:lang w:val="it-IT" w:eastAsia="de-DE"/>
    </w:rPr>
  </w:style>
  <w:style w:type="paragraph" w:customStyle="1" w:styleId="BoilerplateCopytext9Pt">
    <w:name w:val="Boilerplate Copytext 9Pt"/>
    <w:link w:val="BoilerplateCopytext9PtZchn"/>
    <w:qFormat/>
    <w:rsid w:val="00B81ED6"/>
    <w:pPr>
      <w:spacing w:after="240" w:line="240" w:lineRule="exact"/>
    </w:pPr>
    <w:rPr>
      <w:rFonts w:ascii="Arial" w:eastAsia="Times New Roman" w:hAnsi="Arial" w:cs="Times New Roman"/>
      <w:sz w:val="18"/>
      <w:szCs w:val="18"/>
      <w:lang w:eastAsia="de-DE"/>
    </w:rPr>
  </w:style>
  <w:style w:type="paragraph" w:customStyle="1" w:styleId="Caption9Pt">
    <w:name w:val="Caption 9Pt"/>
    <w:basedOn w:val="Standard"/>
    <w:link w:val="Caption9PtZchn"/>
    <w:qFormat/>
    <w:rsid w:val="00B81ED6"/>
    <w:rPr>
      <w:rFonts w:ascii="Arial" w:eastAsiaTheme="minorHAnsi" w:hAnsi="Arial" w:cs="Arial"/>
      <w:sz w:val="18"/>
      <w:szCs w:val="18"/>
      <w:lang w:eastAsia="en-US"/>
    </w:rPr>
  </w:style>
  <w:style w:type="character" w:customStyle="1" w:styleId="BoilerplateCopytext9PtZchn">
    <w:name w:val="Boilerplate Copytext 9Pt Zchn"/>
    <w:basedOn w:val="Absatz-Standardschriftart"/>
    <w:link w:val="BoilerplateCopytext9Pt"/>
    <w:rsid w:val="00B81ED6"/>
    <w:rPr>
      <w:rFonts w:ascii="Arial" w:eastAsia="Times New Roman" w:hAnsi="Arial" w:cs="Times New Roman"/>
      <w:sz w:val="18"/>
      <w:szCs w:val="18"/>
      <w:lang w:val="it-IT" w:eastAsia="de-DE"/>
    </w:rPr>
  </w:style>
  <w:style w:type="character" w:customStyle="1" w:styleId="Caption9PtZchn">
    <w:name w:val="Caption 9Pt Zchn"/>
    <w:basedOn w:val="Absatz-Standardschriftart"/>
    <w:link w:val="Caption9Pt"/>
    <w:rsid w:val="00B81ED6"/>
    <w:rPr>
      <w:rFonts w:ascii="Arial" w:eastAsiaTheme="minorHAnsi" w:hAnsi="Arial" w:cs="Arial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B81ED6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">
    <w:name w:val="bild"/>
    <w:rsid w:val="00B81ED6"/>
    <w:pPr>
      <w:spacing w:after="0" w:line="240" w:lineRule="auto"/>
    </w:pPr>
    <w:rPr>
      <w:rFonts w:ascii="Arial" w:hAnsi="Arial"/>
      <w:b/>
      <w:sz w:val="12"/>
      <w:szCs w:val="18"/>
      <w:lang w:eastAsia="de-DE"/>
    </w:rPr>
  </w:style>
  <w:style w:type="character" w:styleId="Hyperlink">
    <w:name w:val="Hyperlink"/>
    <w:basedOn w:val="Absatz-Standardschriftart"/>
    <w:unhideWhenUsed/>
    <w:rsid w:val="00B81ED6"/>
    <w:rPr>
      <w:color w:val="0563C1" w:themeColor="hyperlink"/>
      <w:u w:val="single"/>
    </w:rPr>
  </w:style>
  <w:style w:type="paragraph" w:customStyle="1" w:styleId="zzPageNumberLine">
    <w:name w:val="zz_PageNumberLine"/>
    <w:basedOn w:val="Fuzeile"/>
    <w:uiPriority w:val="99"/>
    <w:rsid w:val="0093605C"/>
    <w:pPr>
      <w:tabs>
        <w:tab w:val="clear" w:pos="4513"/>
        <w:tab w:val="clear" w:pos="9026"/>
        <w:tab w:val="center" w:pos="4536"/>
        <w:tab w:val="right" w:pos="9072"/>
      </w:tabs>
      <w:spacing w:before="480" w:line="240" w:lineRule="exact"/>
      <w:contextualSpacing/>
      <w:jc w:val="right"/>
    </w:pPr>
    <w:rPr>
      <w:rFonts w:eastAsiaTheme="minorHAnsi"/>
      <w:kern w:val="12"/>
      <w:sz w:val="18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3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32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32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3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320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20F"/>
    <w:rPr>
      <w:rFonts w:ascii="Segoe UI" w:hAnsi="Segoe UI" w:cs="Segoe UI"/>
      <w:sz w:val="18"/>
      <w:szCs w:val="18"/>
    </w:rPr>
  </w:style>
  <w:style w:type="paragraph" w:customStyle="1" w:styleId="LHbase-type11ptbold">
    <w:name w:val="LH_base-type 11pt bold"/>
    <w:basedOn w:val="LHbase-type11ptregular"/>
    <w:qFormat/>
    <w:rsid w:val="007D1AC8"/>
    <w:rPr>
      <w:b/>
    </w:rPr>
  </w:style>
  <w:style w:type="paragraph" w:customStyle="1" w:styleId="LHbase-type11ptregular">
    <w:name w:val="LH_base-type 11pt regular"/>
    <w:qFormat/>
    <w:rsid w:val="007D1AC8"/>
    <w:pPr>
      <w:tabs>
        <w:tab w:val="left" w:pos="1247"/>
        <w:tab w:val="left" w:pos="2892"/>
        <w:tab w:val="left" w:pos="4366"/>
        <w:tab w:val="left" w:pos="6804"/>
      </w:tabs>
      <w:spacing w:after="0" w:line="360" w:lineRule="auto"/>
      <w:outlineLvl w:val="0"/>
    </w:pPr>
    <w:rPr>
      <w:rFonts w:ascii="Arial" w:eastAsia="Times New Roman" w:hAnsi="Arial" w:cs="Times New Roman"/>
      <w:szCs w:val="20"/>
      <w:lang w:eastAsia="de-DE"/>
    </w:rPr>
  </w:style>
  <w:style w:type="character" w:customStyle="1" w:styleId="jlqj4b">
    <w:name w:val="jlqj4b"/>
    <w:basedOn w:val="Absatz-Standardschriftart"/>
    <w:rsid w:val="008B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5D97-965F-485F-B765-E95F091059C4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B4571C-4456-453A-B35F-6414B49E7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1DEE61-A114-442F-91C2-992357CD0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D6D84-AB57-4796-80C6-9204C3C4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Headlin</vt:lpstr>
      <vt:lpstr>Headlin</vt:lpstr>
    </vt:vector>
  </TitlesOfParts>
  <Company>Liebherr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</dc:title>
  <dc:subject/>
  <dc:creator>Goetz Manuel (LHO)</dc:creator>
  <cp:keywords/>
  <dc:description/>
  <cp:lastModifiedBy>Kuzia Astrid (LHO)</cp:lastModifiedBy>
  <cp:revision>9</cp:revision>
  <cp:lastPrinted>2022-02-04T06:45:00Z</cp:lastPrinted>
  <dcterms:created xsi:type="dcterms:W3CDTF">2022-03-24T10:42:00Z</dcterms:created>
  <dcterms:modified xsi:type="dcterms:W3CDTF">2022-04-07T06:33:00Z</dcterms:modified>
  <cp:category>Presseinformation</cp:category>
</cp:coreProperties>
</file>