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77777777" w:rsidR="003D54CC" w:rsidRPr="00F92E30" w:rsidRDefault="00E847CC" w:rsidP="00E847CC">
      <w:pPr>
        <w:pStyle w:val="Topline16Pt"/>
      </w:pPr>
      <w:r>
        <w:t>Press release</w:t>
      </w:r>
    </w:p>
    <w:p w14:paraId="2511E44C" w14:textId="5FB605D4" w:rsidR="0085320C" w:rsidRPr="00F92E30" w:rsidRDefault="006F0C17" w:rsidP="00E847CC">
      <w:pPr>
        <w:pStyle w:val="HeadlineH233Pt"/>
        <w:spacing w:line="240" w:lineRule="auto"/>
        <w:rPr>
          <w:rFonts w:cs="Arial"/>
        </w:rPr>
      </w:pPr>
      <w:r>
        <w:t xml:space="preserve">Fourth generation of 90 tonne cranes </w:t>
      </w:r>
      <w:r w:rsidR="0085320C">
        <w:t xml:space="preserve">– </w:t>
      </w:r>
      <w:proofErr w:type="spellStart"/>
      <w:r w:rsidR="0085320C">
        <w:t>Saller</w:t>
      </w:r>
      <w:proofErr w:type="spellEnd"/>
      <w:r w:rsidR="0085320C">
        <w:t xml:space="preserve"> takes delivery of Liebherr </w:t>
      </w:r>
      <w:r w:rsidR="00053240">
        <w:t>LTM 1090-4.2</w:t>
      </w:r>
    </w:p>
    <w:p w14:paraId="1250CAE3" w14:textId="77777777" w:rsidR="00B81ED6" w:rsidRPr="00F92E30" w:rsidRDefault="00B81ED6" w:rsidP="00B81ED6">
      <w:pPr>
        <w:pStyle w:val="HeadlineH233Pt"/>
        <w:spacing w:before="240" w:after="240" w:line="140" w:lineRule="exact"/>
        <w:rPr>
          <w:rFonts w:ascii="Tahoma" w:hAnsi="Tahoma" w:cs="Tahoma"/>
        </w:rPr>
      </w:pPr>
      <w:r>
        <w:rPr>
          <w:rFonts w:ascii="Tahoma" w:hAnsi="Tahoma"/>
        </w:rPr>
        <w:t>⸺</w:t>
      </w:r>
    </w:p>
    <w:p w14:paraId="40843477" w14:textId="4E652E42" w:rsidR="00827B5A" w:rsidRPr="00D83B8E" w:rsidRDefault="00D83B8E" w:rsidP="00827B5A">
      <w:pPr>
        <w:pStyle w:val="Bulletpoints11Pt"/>
      </w:pPr>
      <w:r>
        <w:rPr>
          <w:shd w:val="clear" w:color="auto" w:fill="FFFFFF"/>
        </w:rPr>
        <w:t xml:space="preserve">This is the fourth generation of Liebherr 90 tonne cranes for </w:t>
      </w:r>
      <w:proofErr w:type="spellStart"/>
      <w:r>
        <w:rPr>
          <w:shd w:val="clear" w:color="auto" w:fill="FFFFFF"/>
        </w:rPr>
        <w:t>Saller</w:t>
      </w:r>
      <w:proofErr w:type="spellEnd"/>
    </w:p>
    <w:p w14:paraId="2ADD9671" w14:textId="1246ED3F" w:rsidR="00827B5A" w:rsidRPr="00F92E30" w:rsidRDefault="00800CD3" w:rsidP="00800CD3">
      <w:pPr>
        <w:pStyle w:val="Bulletpoints11Pt"/>
      </w:pPr>
      <w:r>
        <w:t>Liebherr cranes have been part of the company from the very outset</w:t>
      </w:r>
    </w:p>
    <w:p w14:paraId="11E14565" w14:textId="65126325" w:rsidR="0088513F" w:rsidRPr="00F92E30" w:rsidRDefault="00800CD3" w:rsidP="00827B5A">
      <w:pPr>
        <w:pStyle w:val="Bulletpoints11Pt"/>
      </w:pPr>
      <w:r>
        <w:t xml:space="preserve">Liebherr scores with its after-sales service, high spare part availability and a practical approach to complaints </w:t>
      </w:r>
    </w:p>
    <w:p w14:paraId="142819C6" w14:textId="684A2EA2" w:rsidR="00CA4788" w:rsidRPr="00F92E30" w:rsidRDefault="0062379B" w:rsidP="00CB1E46">
      <w:pPr>
        <w:pStyle w:val="Teaser11Pt"/>
      </w:pPr>
      <w:r>
        <w:t xml:space="preserve">Liebherr cranes have been part of Kranverleih Saller GmbH ever since the company was founded. The new addition is the fourth generation of 90 tonne cranes within the last four decades for the company based in Winhöring. Initially, cranes in this capacity class had chassis with six axles. Technical progress means that the same performance is now possible from four-axle mobile cranes. The </w:t>
      </w:r>
      <w:r w:rsidR="00053240">
        <w:t>LTM 1090-4.2</w:t>
      </w:r>
      <w:r>
        <w:t xml:space="preserve"> features a 60 metre telescopic boom. Its flexible axle loads mean that it can be used economically throughout the world. Saller plans to use the new crane primarily in the chemical industry. </w:t>
      </w:r>
    </w:p>
    <w:p w14:paraId="2BD34155" w14:textId="7931AC84" w:rsidR="00190FEA" w:rsidRPr="00266134" w:rsidRDefault="00F07120" w:rsidP="00452AF9">
      <w:pPr>
        <w:pStyle w:val="Copytext11Pt"/>
      </w:pPr>
      <w:proofErr w:type="spellStart"/>
      <w:r>
        <w:t>Ehingen</w:t>
      </w:r>
      <w:proofErr w:type="spellEnd"/>
      <w:r>
        <w:t xml:space="preserve"> (</w:t>
      </w:r>
      <w:proofErr w:type="spellStart"/>
      <w:r>
        <w:t>Donau</w:t>
      </w:r>
      <w:proofErr w:type="spellEnd"/>
      <w:r>
        <w:t>) (Germany),</w:t>
      </w:r>
      <w:r>
        <w:rPr>
          <w:color w:val="FFC000"/>
        </w:rPr>
        <w:t xml:space="preserve"> </w:t>
      </w:r>
      <w:r>
        <w:t xml:space="preserve">28 March 2022 – </w:t>
      </w:r>
      <w:proofErr w:type="spellStart"/>
      <w:r>
        <w:t>Kranverleih</w:t>
      </w:r>
      <w:proofErr w:type="spellEnd"/>
      <w:r>
        <w:t xml:space="preserve"> </w:t>
      </w:r>
      <w:proofErr w:type="spellStart"/>
      <w:r>
        <w:t>Saller</w:t>
      </w:r>
      <w:proofErr w:type="spellEnd"/>
      <w:r>
        <w:t xml:space="preserve"> GmbH has taken delivery of a new Liebherr LTM 1090-4.2 at its head office in </w:t>
      </w:r>
      <w:proofErr w:type="spellStart"/>
      <w:r>
        <w:t>Winhöring</w:t>
      </w:r>
      <w:proofErr w:type="spellEnd"/>
      <w:r>
        <w:t xml:space="preserve"> in Bavaria. “This crane is now the fourth generation of </w:t>
      </w:r>
      <w:r>
        <w:rPr>
          <w:color w:val="000000" w:themeColor="text1"/>
        </w:rPr>
        <w:t xml:space="preserve">Liebherr 90 tonne cranes our company has owned. </w:t>
      </w:r>
      <w:r>
        <w:t xml:space="preserve">The first, which we bought in 1981, was an LT 1090 truck crane on six axles with a 40 metre telescopic boom”, says outgoing Managing Director Johann </w:t>
      </w:r>
      <w:proofErr w:type="spellStart"/>
      <w:r>
        <w:t>Saller</w:t>
      </w:r>
      <w:proofErr w:type="spellEnd"/>
      <w:r>
        <w:t xml:space="preserve">. He passed his position on to his brothers Herbert </w:t>
      </w:r>
      <w:proofErr w:type="spellStart"/>
      <w:r>
        <w:t>Saller</w:t>
      </w:r>
      <w:proofErr w:type="spellEnd"/>
      <w:r>
        <w:t xml:space="preserve"> and </w:t>
      </w:r>
      <w:proofErr w:type="spellStart"/>
      <w:r>
        <w:t>Nikolaus</w:t>
      </w:r>
      <w:proofErr w:type="spellEnd"/>
      <w:r>
        <w:t xml:space="preserve"> </w:t>
      </w:r>
      <w:proofErr w:type="spellStart"/>
      <w:r>
        <w:t>Saller</w:t>
      </w:r>
      <w:proofErr w:type="spellEnd"/>
      <w:r>
        <w:t xml:space="preserve"> at the turn of the year. Since the eighties, Liebherr has gradually replaced the LT truck cranes with its LTM all-terrain cranes. The first 90 tonne model in the LTM series was a 5-axle type. The current 90 tonne cranes have just four axles and are significantly lighter and more mobile. Thanks to technical progress, the same lifting capacity is now possible with two fewer axles than on the original LT truck crane – despite the fact that the modern crane has a significantly longer telescopic boom. “The LTM 1090-4.2 with its 60 metre main boom and the ballast which it can carry within its 48 tonne gross weight is now the perfect machine for this lifting capacity class for our customers in the chemical industry”, adds </w:t>
      </w:r>
      <w:proofErr w:type="spellStart"/>
      <w:r>
        <w:t>Saller</w:t>
      </w:r>
      <w:proofErr w:type="spellEnd"/>
      <w:r>
        <w:t>.</w:t>
      </w:r>
    </w:p>
    <w:p w14:paraId="2D77211C" w14:textId="2E3FD451" w:rsidR="0053545F" w:rsidRPr="005804AA" w:rsidRDefault="004D3D8C" w:rsidP="005804AA">
      <w:pPr>
        <w:pStyle w:val="Copyhead11Pt"/>
      </w:pPr>
      <w:r>
        <w:t>Economical all-rounder</w:t>
      </w:r>
    </w:p>
    <w:p w14:paraId="1B193AB3" w14:textId="32608BEC" w:rsidR="00516D9D" w:rsidRPr="00266134" w:rsidRDefault="00190FEA" w:rsidP="00516D9D">
      <w:pPr>
        <w:pStyle w:val="Copytext11Pt"/>
        <w:rPr>
          <w:rFonts w:cs="Arial"/>
        </w:rPr>
      </w:pPr>
      <w:r>
        <w:t xml:space="preserve">The </w:t>
      </w:r>
      <w:r w:rsidR="00053240">
        <w:t>LTM 1090-4.2</w:t>
      </w:r>
      <w:r>
        <w:t xml:space="preserve"> can be operated economically all over the world. It can travel with axle loads of 10 tonnes, 12 tonnes and 16 tonnes. As a result of its single-engine strategy, the reduced weight from not having a superstructure engine enables a longer boom and more ballast to be used with an axle load of 12 tonnes. The boom is 60 metres long, in other words ten metres longer than its direct predecessor, the </w:t>
      </w:r>
      <w:r w:rsidR="00053240">
        <w:t>LTM 1090-4.1</w:t>
      </w:r>
      <w:r>
        <w:t xml:space="preserve">. With an axle load of 12 tonnes, the new crane carries 8.8 tonnes of ballast, 2.1 tonnes more than its predecessor. That enables transport work and costs to be reduced in addition to its higher </w:t>
      </w:r>
      <w:r>
        <w:lastRenderedPageBreak/>
        <w:t xml:space="preserve">capacity. Thanks to ECOdrive and ECOmode, the </w:t>
      </w:r>
      <w:r w:rsidR="00053240">
        <w:t>LTM 1090-4.2</w:t>
      </w:r>
      <w:r>
        <w:t xml:space="preserve"> is </w:t>
      </w:r>
      <w:r w:rsidR="00ED2777" w:rsidRPr="002B2E80">
        <w:t>eco-friendly</w:t>
      </w:r>
      <w:r>
        <w:t xml:space="preserve"> and has lower fuel consumption and noise emission values. Its innovative VarioBallast</w:t>
      </w:r>
      <w:r>
        <w:rPr>
          <w:vertAlign w:val="superscript"/>
        </w:rPr>
        <w:t>®</w:t>
      </w:r>
      <w:r>
        <w:t xml:space="preserve"> system enables the </w:t>
      </w:r>
      <w:r w:rsidR="002B2E80">
        <w:t xml:space="preserve">crane </w:t>
      </w:r>
      <w:r>
        <w:t xml:space="preserve">to be operated with two ballast radii. </w:t>
      </w:r>
    </w:p>
    <w:p w14:paraId="7C39658C" w14:textId="06E06096" w:rsidR="00F92E30" w:rsidRPr="005804AA" w:rsidRDefault="00F92E30" w:rsidP="005804AA">
      <w:pPr>
        <w:pStyle w:val="Copyhead11Pt"/>
      </w:pPr>
      <w:r>
        <w:t>Liebherr continues to beat its competitors after the sale</w:t>
      </w:r>
    </w:p>
    <w:p w14:paraId="3BD334F0" w14:textId="1D3A7296" w:rsidR="00F92E30" w:rsidRPr="00266134" w:rsidRDefault="00F92E30" w:rsidP="00516D9D">
      <w:pPr>
        <w:pStyle w:val="Copytext11Pt"/>
        <w:rPr>
          <w:rFonts w:cs="Arial"/>
        </w:rPr>
      </w:pPr>
      <w:r>
        <w:t>“Buying from the market leader</w:t>
      </w:r>
      <w:r w:rsidR="0086013B">
        <w:t xml:space="preserve"> </w:t>
      </w:r>
      <w:r>
        <w:t xml:space="preserve">Liebherr, means that we have a very competent supplier with outstanding after-sales service, high spare parts availability and a practical approach to complaints”, says </w:t>
      </w:r>
      <w:proofErr w:type="spellStart"/>
      <w:r>
        <w:t>Saller</w:t>
      </w:r>
      <w:proofErr w:type="spellEnd"/>
      <w:r>
        <w:t>. This includes well trained service technicians, emergency services available at all times and the global availability of 95 percent of all spare parts within 24 hours.</w:t>
      </w:r>
    </w:p>
    <w:p w14:paraId="08CF6B5D" w14:textId="78B08CE8" w:rsidR="00780EF4" w:rsidRPr="00955ED8" w:rsidRDefault="00780EF4" w:rsidP="005804AA">
      <w:pPr>
        <w:pStyle w:val="Copyhead11Pt"/>
      </w:pPr>
      <w:r>
        <w:t>Liebherr cranes from the very outset</w:t>
      </w:r>
    </w:p>
    <w:p w14:paraId="11817B6A" w14:textId="6981B0BC" w:rsidR="004948B2" w:rsidRPr="005804AA" w:rsidRDefault="00190FEA" w:rsidP="005804AA">
      <w:pPr>
        <w:pStyle w:val="Copytext11Pt"/>
      </w:pPr>
      <w:proofErr w:type="spellStart"/>
      <w:r>
        <w:t>Kranverleih</w:t>
      </w:r>
      <w:proofErr w:type="spellEnd"/>
      <w:r>
        <w:t xml:space="preserve"> </w:t>
      </w:r>
      <w:proofErr w:type="spellStart"/>
      <w:r>
        <w:t>Saller</w:t>
      </w:r>
      <w:proofErr w:type="spellEnd"/>
      <w:r>
        <w:t xml:space="preserve"> GmbH was founded in 1966 as a recovery and towing contractor. In 1978, Johann </w:t>
      </w:r>
      <w:proofErr w:type="spellStart"/>
      <w:r>
        <w:t>Saller</w:t>
      </w:r>
      <w:proofErr w:type="spellEnd"/>
      <w:r>
        <w:t xml:space="preserve"> became the first full-time employee at his father’s company. That was also the year that the company bought its first </w:t>
      </w:r>
      <w:proofErr w:type="spellStart"/>
      <w:r>
        <w:t>Liebherr</w:t>
      </w:r>
      <w:proofErr w:type="spellEnd"/>
      <w:r>
        <w:t xml:space="preserve"> crane from </w:t>
      </w:r>
      <w:proofErr w:type="spellStart"/>
      <w:r>
        <w:t>Ehingen</w:t>
      </w:r>
      <w:proofErr w:type="spellEnd"/>
      <w:r>
        <w:t xml:space="preserve">, an LT 1035. The business relationship has grown over the decades. </w:t>
      </w:r>
      <w:bookmarkStart w:id="0" w:name="_Hlk98157745"/>
      <w:proofErr w:type="spellStart"/>
      <w:r>
        <w:t>Saller</w:t>
      </w:r>
      <w:proofErr w:type="spellEnd"/>
      <w:r>
        <w:t xml:space="preserve"> has now purchased well over 100 Liebherr cranes and the company’s workforce has grown to more than 40. </w:t>
      </w:r>
      <w:bookmarkEnd w:id="0"/>
      <w:r>
        <w:t xml:space="preserve">In addition to its head office in </w:t>
      </w:r>
      <w:proofErr w:type="spellStart"/>
      <w:r>
        <w:t>Winhöring</w:t>
      </w:r>
      <w:proofErr w:type="spellEnd"/>
      <w:r>
        <w:t xml:space="preserve">, </w:t>
      </w:r>
      <w:proofErr w:type="spellStart"/>
      <w:r>
        <w:t>Saller</w:t>
      </w:r>
      <w:proofErr w:type="spellEnd"/>
      <w:r>
        <w:t xml:space="preserve"> has two additional outlets in the area known as the south-east Bavarian chemical triangle. This region is home to the relatively large number of companies active in the chemical industry and also to refineries. </w:t>
      </w:r>
      <w:bookmarkStart w:id="1" w:name="_Hlk98158018"/>
      <w:r>
        <w:t xml:space="preserve">The main areas of work for </w:t>
      </w:r>
      <w:proofErr w:type="spellStart"/>
      <w:r>
        <w:t>Kranverleih</w:t>
      </w:r>
      <w:proofErr w:type="spellEnd"/>
      <w:r>
        <w:t xml:space="preserve"> </w:t>
      </w:r>
      <w:proofErr w:type="spellStart"/>
      <w:r>
        <w:t>Saller</w:t>
      </w:r>
      <w:proofErr w:type="spellEnd"/>
      <w:r>
        <w:t xml:space="preserve"> GmbH are therefore expansion and refurbishment work at these companies. </w:t>
      </w:r>
      <w:proofErr w:type="spellStart"/>
      <w:r>
        <w:t>Saller</w:t>
      </w:r>
      <w:proofErr w:type="spellEnd"/>
      <w:r>
        <w:t xml:space="preserve"> has many years of experience in this industry and meets the highest safety requirements which apply in this sector</w:t>
      </w:r>
      <w:bookmarkEnd w:id="1"/>
      <w:r>
        <w:t>.</w:t>
      </w:r>
    </w:p>
    <w:p w14:paraId="1495215A" w14:textId="77777777" w:rsidR="00B9732D" w:rsidRPr="006228BF" w:rsidRDefault="00B9732D" w:rsidP="00B9732D">
      <w:pPr>
        <w:spacing w:after="240" w:line="240" w:lineRule="exact"/>
        <w:rPr>
          <w:rFonts w:ascii="Arial" w:eastAsia="Times New Roman" w:hAnsi="Arial" w:cs="Times New Roman"/>
          <w:b/>
          <w:sz w:val="18"/>
          <w:szCs w:val="18"/>
        </w:rPr>
      </w:pPr>
      <w:r>
        <w:rPr>
          <w:rFonts w:ascii="Arial" w:hAnsi="Arial"/>
          <w:b/>
          <w:sz w:val="18"/>
          <w:szCs w:val="18"/>
        </w:rPr>
        <w:t xml:space="preserve">About </w:t>
      </w:r>
      <w:proofErr w:type="spellStart"/>
      <w:r>
        <w:rPr>
          <w:rFonts w:ascii="Arial" w:hAnsi="Arial"/>
          <w:b/>
          <w:sz w:val="18"/>
          <w:szCs w:val="18"/>
        </w:rPr>
        <w:t>Liebherr-Werk</w:t>
      </w:r>
      <w:proofErr w:type="spellEnd"/>
      <w:r>
        <w:rPr>
          <w:rFonts w:ascii="Arial" w:hAnsi="Arial"/>
          <w:b/>
          <w:sz w:val="18"/>
          <w:szCs w:val="18"/>
        </w:rPr>
        <w:t xml:space="preserve"> </w:t>
      </w:r>
      <w:proofErr w:type="spellStart"/>
      <w:r>
        <w:rPr>
          <w:rFonts w:ascii="Arial" w:hAnsi="Arial"/>
          <w:b/>
          <w:sz w:val="18"/>
          <w:szCs w:val="18"/>
        </w:rPr>
        <w:t>Ehingen</w:t>
      </w:r>
      <w:proofErr w:type="spellEnd"/>
      <w:r>
        <w:rPr>
          <w:rFonts w:ascii="Arial" w:hAnsi="Arial"/>
          <w:b/>
          <w:sz w:val="18"/>
          <w:szCs w:val="18"/>
        </w:rPr>
        <w:t xml:space="preserve"> GmbH</w:t>
      </w:r>
    </w:p>
    <w:p w14:paraId="382D39D6" w14:textId="77777777" w:rsidR="00B9732D" w:rsidRPr="009A3E26" w:rsidRDefault="00B9732D" w:rsidP="00B9732D">
      <w:pPr>
        <w:spacing w:after="240" w:line="240" w:lineRule="exact"/>
        <w:rPr>
          <w:rFonts w:ascii="Arial" w:eastAsia="Times New Roman" w:hAnsi="Arial" w:cs="Times New Roman"/>
          <w:sz w:val="18"/>
          <w:szCs w:val="18"/>
        </w:rPr>
      </w:pPr>
      <w:proofErr w:type="spellStart"/>
      <w:r>
        <w:rPr>
          <w:rFonts w:ascii="Arial" w:hAnsi="Arial"/>
          <w:sz w:val="18"/>
          <w:szCs w:val="18"/>
        </w:rPr>
        <w:t>Liebherr-Werk</w:t>
      </w:r>
      <w:proofErr w:type="spellEnd"/>
      <w:r>
        <w:rPr>
          <w:rFonts w:ascii="Arial" w:hAnsi="Arial"/>
          <w:sz w:val="18"/>
          <w:szCs w:val="18"/>
        </w:rPr>
        <w:t xml:space="preserve"> </w:t>
      </w:r>
      <w:proofErr w:type="spellStart"/>
      <w:r>
        <w:rPr>
          <w:rFonts w:ascii="Arial" w:hAnsi="Arial"/>
          <w:sz w:val="18"/>
          <w:szCs w:val="18"/>
        </w:rPr>
        <w:t>Ehingen</w:t>
      </w:r>
      <w:proofErr w:type="spellEnd"/>
      <w:r>
        <w:rPr>
          <w:rFonts w:ascii="Arial" w:hAnsi="Arial"/>
          <w:sz w:val="18"/>
          <w:szCs w:val="18"/>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Pr>
          <w:rFonts w:ascii="Arial" w:hAnsi="Arial"/>
          <w:sz w:val="18"/>
          <w:szCs w:val="18"/>
        </w:rPr>
        <w:t>Ehingen</w:t>
      </w:r>
      <w:proofErr w:type="spellEnd"/>
      <w:r>
        <w:rPr>
          <w:rFonts w:ascii="Arial" w:hAnsi="Arial"/>
          <w:sz w:val="18"/>
          <w:szCs w:val="18"/>
        </w:rPr>
        <w:t xml:space="preserve"> site has a workforce of 3,500. Extensive, global service guarantees the high availability of Liebherr mobile and crawler cranes. In 2020, the </w:t>
      </w:r>
      <w:proofErr w:type="spellStart"/>
      <w:r>
        <w:rPr>
          <w:rFonts w:ascii="Arial" w:hAnsi="Arial"/>
          <w:sz w:val="18"/>
          <w:szCs w:val="18"/>
        </w:rPr>
        <w:t>Liebherr</w:t>
      </w:r>
      <w:proofErr w:type="spellEnd"/>
      <w:r>
        <w:rPr>
          <w:rFonts w:ascii="Arial" w:hAnsi="Arial"/>
          <w:sz w:val="18"/>
          <w:szCs w:val="18"/>
        </w:rPr>
        <w:t xml:space="preserve"> plant in </w:t>
      </w:r>
      <w:proofErr w:type="spellStart"/>
      <w:r>
        <w:rPr>
          <w:rFonts w:ascii="Arial" w:hAnsi="Arial"/>
          <w:sz w:val="18"/>
          <w:szCs w:val="18"/>
        </w:rPr>
        <w:t>Ehingen</w:t>
      </w:r>
      <w:proofErr w:type="spellEnd"/>
      <w:r>
        <w:rPr>
          <w:rFonts w:ascii="Arial" w:hAnsi="Arial"/>
          <w:sz w:val="18"/>
          <w:szCs w:val="18"/>
        </w:rPr>
        <w:t xml:space="preserve"> recorded a turnover of 2.03 billion euros.</w:t>
      </w:r>
    </w:p>
    <w:p w14:paraId="3A108CCD" w14:textId="77777777" w:rsidR="00B9732D" w:rsidRDefault="00B9732D" w:rsidP="00B9732D">
      <w:pPr>
        <w:pStyle w:val="LHbase-type11ptbold"/>
        <w:rPr>
          <w:sz w:val="18"/>
        </w:rPr>
      </w:pPr>
    </w:p>
    <w:p w14:paraId="27F667F2" w14:textId="77777777" w:rsidR="00B9732D" w:rsidRDefault="00B9732D" w:rsidP="00B9732D">
      <w:pPr>
        <w:pStyle w:val="LHbase-type11ptbold"/>
        <w:spacing w:line="276" w:lineRule="auto"/>
        <w:rPr>
          <w:sz w:val="18"/>
        </w:rPr>
      </w:pPr>
      <w:r w:rsidRPr="00C7099A">
        <w:rPr>
          <w:sz w:val="18"/>
        </w:rPr>
        <w:t>About the Liebherr Group</w:t>
      </w:r>
    </w:p>
    <w:p w14:paraId="32FE6FBA" w14:textId="77777777" w:rsidR="00B9732D" w:rsidRPr="00C7099A" w:rsidRDefault="00B9732D" w:rsidP="00B9732D">
      <w:pPr>
        <w:pStyle w:val="LHbase-type11ptbold"/>
        <w:spacing w:line="276" w:lineRule="auto"/>
        <w:rPr>
          <w:sz w:val="18"/>
          <w:szCs w:val="18"/>
        </w:rPr>
      </w:pPr>
    </w:p>
    <w:p w14:paraId="36D98E1E" w14:textId="34E01A56" w:rsidR="001011C9" w:rsidRDefault="00B9732D" w:rsidP="0086013B">
      <w:pPr>
        <w:pStyle w:val="LHbase-type11ptregular"/>
        <w:spacing w:after="240" w:line="276" w:lineRule="auto"/>
        <w:rPr>
          <w:sz w:val="18"/>
        </w:rPr>
      </w:pPr>
      <w:r w:rsidRPr="00C7099A">
        <w:rPr>
          <w:sz w:val="18"/>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rPr>
          <w:sz w:val="18"/>
        </w:rPr>
        <w:t xml:space="preserve"> all continents. In 2020, it</w:t>
      </w:r>
      <w:r w:rsidRPr="00C7099A">
        <w:rPr>
          <w:sz w:val="18"/>
        </w:rPr>
        <w:t xml:space="preserve"> </w:t>
      </w:r>
      <w:r>
        <w:rPr>
          <w:sz w:val="18"/>
        </w:rPr>
        <w:t>employed</w:t>
      </w:r>
      <w:r w:rsidRPr="00C7099A">
        <w:rPr>
          <w:sz w:val="18"/>
        </w:rPr>
        <w:t xml:space="preserve"> around 48,000 staff and achieved combined revenues of over 10.3 billion euros. Liebherr was founded in </w:t>
      </w:r>
      <w:proofErr w:type="spellStart"/>
      <w:r w:rsidRPr="00C7099A">
        <w:rPr>
          <w:sz w:val="18"/>
        </w:rPr>
        <w:t>Kirchdorf</w:t>
      </w:r>
      <w:proofErr w:type="spellEnd"/>
      <w:r w:rsidRPr="00C7099A">
        <w:rPr>
          <w:sz w:val="18"/>
        </w:rPr>
        <w:t xml:space="preserve"> an der </w:t>
      </w:r>
      <w:proofErr w:type="spellStart"/>
      <w:r w:rsidRPr="00C7099A">
        <w:rPr>
          <w:sz w:val="18"/>
        </w:rPr>
        <w:t>Iller</w:t>
      </w:r>
      <w:proofErr w:type="spellEnd"/>
      <w:r w:rsidRPr="00C7099A">
        <w:rPr>
          <w:sz w:val="18"/>
        </w:rPr>
        <w:t xml:space="preserve"> in Southern Germany</w:t>
      </w:r>
      <w:r>
        <w:rPr>
          <w:sz w:val="18"/>
        </w:rPr>
        <w:t xml:space="preserve"> </w:t>
      </w:r>
      <w:r w:rsidRPr="00C7099A">
        <w:rPr>
          <w:sz w:val="18"/>
        </w:rPr>
        <w:t>in 1949. Since then, the employees have been pursuing the goal of achieving continuous technological innovation, and bringing industry-leading solutions to its customers</w:t>
      </w:r>
    </w:p>
    <w:p w14:paraId="145F166F" w14:textId="44039B46" w:rsidR="006F0C17" w:rsidRDefault="006F0C17" w:rsidP="0086013B">
      <w:pPr>
        <w:pStyle w:val="LHbase-type11ptregular"/>
        <w:spacing w:after="240" w:line="276" w:lineRule="auto"/>
        <w:rPr>
          <w:sz w:val="18"/>
        </w:rPr>
      </w:pPr>
    </w:p>
    <w:p w14:paraId="5968A239" w14:textId="2FBD1463" w:rsidR="006F0C17" w:rsidRDefault="006F0C17" w:rsidP="0086013B">
      <w:pPr>
        <w:pStyle w:val="LHbase-type11ptregular"/>
        <w:spacing w:after="240" w:line="276" w:lineRule="auto"/>
        <w:rPr>
          <w:sz w:val="18"/>
        </w:rPr>
      </w:pPr>
    </w:p>
    <w:p w14:paraId="03C3E3FF" w14:textId="566FFD4C" w:rsidR="006F0C17" w:rsidRDefault="006F0C17" w:rsidP="0086013B">
      <w:pPr>
        <w:pStyle w:val="LHbase-type11ptregular"/>
        <w:spacing w:after="240" w:line="276" w:lineRule="auto"/>
        <w:rPr>
          <w:sz w:val="18"/>
        </w:rPr>
      </w:pPr>
    </w:p>
    <w:p w14:paraId="21552D6B" w14:textId="77777777" w:rsidR="006F0C17" w:rsidRDefault="006F0C17" w:rsidP="0086013B">
      <w:pPr>
        <w:pStyle w:val="LHbase-type11ptregular"/>
        <w:spacing w:after="240" w:line="276" w:lineRule="auto"/>
        <w:rPr>
          <w:szCs w:val="18"/>
        </w:rPr>
      </w:pPr>
    </w:p>
    <w:p w14:paraId="09310870" w14:textId="3B6A85E3" w:rsidR="00744D71" w:rsidRPr="001A0627" w:rsidRDefault="0086013B" w:rsidP="005804AA">
      <w:pPr>
        <w:pStyle w:val="Copyhead11Pt"/>
      </w:pPr>
      <w:r>
        <w:lastRenderedPageBreak/>
        <w:t>Image</w:t>
      </w:r>
      <w:r w:rsidR="006228BF">
        <w:t xml:space="preserve">: </w:t>
      </w:r>
    </w:p>
    <w:p w14:paraId="43A7CF7F" w14:textId="53B648F5" w:rsidR="00F95D29" w:rsidRPr="009330B7" w:rsidRDefault="00486725" w:rsidP="006228BF">
      <w:pPr>
        <w:spacing w:after="120" w:line="240" w:lineRule="auto"/>
        <w:rPr>
          <w:rFonts w:ascii="Arial" w:eastAsia="Times New Roman" w:hAnsi="Arial" w:cs="Times New Roman"/>
          <w:szCs w:val="18"/>
        </w:rPr>
      </w:pPr>
      <w:r>
        <w:rPr>
          <w:noProof/>
          <w:lang w:val="de-DE" w:eastAsia="de-DE"/>
        </w:rPr>
        <w:drawing>
          <wp:inline distT="0" distB="0" distL="0" distR="0" wp14:anchorId="074E09E2" wp14:editId="235F8D6A">
            <wp:extent cx="4849856" cy="3228168"/>
            <wp:effectExtent l="0" t="0" r="825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873570" cy="3243952"/>
                    </a:xfrm>
                    <a:prstGeom prst="rect">
                      <a:avLst/>
                    </a:prstGeom>
                    <a:noFill/>
                    <a:ln>
                      <a:noFill/>
                    </a:ln>
                  </pic:spPr>
                </pic:pic>
              </a:graphicData>
            </a:graphic>
          </wp:inline>
        </w:drawing>
      </w:r>
    </w:p>
    <w:p w14:paraId="67482EBF" w14:textId="3463C4BA" w:rsidR="00F95D29" w:rsidRPr="009330B7" w:rsidRDefault="00486725" w:rsidP="00CB1E46">
      <w:pPr>
        <w:pStyle w:val="Caption9Pt"/>
      </w:pPr>
      <w:proofErr w:type="gramStart"/>
      <w:r>
        <w:t>liebherr-ltm-1090-4-2-</w:t>
      </w:r>
      <w:r w:rsidR="00293D51">
        <w:t>crane-handover</w:t>
      </w:r>
      <w:r>
        <w:t>-saller.jpg</w:t>
      </w:r>
      <w:proofErr w:type="gramEnd"/>
      <w:r>
        <w:br/>
        <w:t xml:space="preserve">Crane handover in </w:t>
      </w:r>
      <w:proofErr w:type="spellStart"/>
      <w:r>
        <w:t>Winhöring</w:t>
      </w:r>
      <w:proofErr w:type="spellEnd"/>
      <w:r>
        <w:t>: (from left to right) Joha</w:t>
      </w:r>
      <w:r>
        <w:rPr>
          <w:color w:val="000000" w:themeColor="text1"/>
        </w:rPr>
        <w:t xml:space="preserve">nn </w:t>
      </w:r>
      <w:proofErr w:type="spellStart"/>
      <w:r>
        <w:rPr>
          <w:color w:val="000000" w:themeColor="text1"/>
        </w:rPr>
        <w:t>Saller</w:t>
      </w:r>
      <w:proofErr w:type="spellEnd"/>
      <w:r>
        <w:rPr>
          <w:color w:val="000000" w:themeColor="text1"/>
        </w:rPr>
        <w:t xml:space="preserve"> (</w:t>
      </w:r>
      <w:proofErr w:type="spellStart"/>
      <w:r>
        <w:rPr>
          <w:color w:val="000000" w:themeColor="text1"/>
        </w:rPr>
        <w:t>Kranverleih</w:t>
      </w:r>
      <w:proofErr w:type="spellEnd"/>
      <w:r>
        <w:rPr>
          <w:color w:val="000000" w:themeColor="text1"/>
        </w:rPr>
        <w:t xml:space="preserve"> </w:t>
      </w:r>
      <w:proofErr w:type="spellStart"/>
      <w:r>
        <w:rPr>
          <w:color w:val="000000" w:themeColor="text1"/>
        </w:rPr>
        <w:t>Saller</w:t>
      </w:r>
      <w:proofErr w:type="spellEnd"/>
      <w:r>
        <w:rPr>
          <w:color w:val="000000" w:themeColor="text1"/>
        </w:rPr>
        <w:t xml:space="preserve"> GmbH), Wolfgang </w:t>
      </w:r>
      <w:proofErr w:type="spellStart"/>
      <w:r>
        <w:rPr>
          <w:color w:val="000000" w:themeColor="text1"/>
        </w:rPr>
        <w:t>Sailer</w:t>
      </w:r>
      <w:proofErr w:type="spellEnd"/>
      <w:r>
        <w:rPr>
          <w:color w:val="000000" w:themeColor="text1"/>
        </w:rPr>
        <w:t xml:space="preserve"> (</w:t>
      </w:r>
      <w:proofErr w:type="spellStart"/>
      <w:r>
        <w:rPr>
          <w:color w:val="000000" w:themeColor="text1"/>
        </w:rPr>
        <w:t>Liebherr-Werk</w:t>
      </w:r>
      <w:proofErr w:type="spellEnd"/>
      <w:r>
        <w:rPr>
          <w:color w:val="000000" w:themeColor="text1"/>
        </w:rPr>
        <w:t xml:space="preserve"> </w:t>
      </w:r>
      <w:proofErr w:type="spellStart"/>
      <w:r>
        <w:rPr>
          <w:color w:val="000000" w:themeColor="text1"/>
        </w:rPr>
        <w:t>Ehingen</w:t>
      </w:r>
      <w:proofErr w:type="spellEnd"/>
      <w:r>
        <w:rPr>
          <w:color w:val="000000" w:themeColor="text1"/>
        </w:rPr>
        <w:t xml:space="preserve"> GmbH), Herbert </w:t>
      </w:r>
      <w:proofErr w:type="spellStart"/>
      <w:r>
        <w:rPr>
          <w:color w:val="000000" w:themeColor="text1"/>
        </w:rPr>
        <w:t>Saller</w:t>
      </w:r>
      <w:proofErr w:type="spellEnd"/>
      <w:r>
        <w:rPr>
          <w:color w:val="000000" w:themeColor="text1"/>
        </w:rPr>
        <w:t xml:space="preserve">, </w:t>
      </w:r>
      <w:proofErr w:type="spellStart"/>
      <w:r>
        <w:rPr>
          <w:color w:val="000000" w:themeColor="text1"/>
        </w:rPr>
        <w:t>Nikolaus</w:t>
      </w:r>
      <w:proofErr w:type="spellEnd"/>
      <w:r>
        <w:rPr>
          <w:color w:val="000000" w:themeColor="text1"/>
        </w:rPr>
        <w:t xml:space="preserve"> </w:t>
      </w:r>
      <w:proofErr w:type="spellStart"/>
      <w:r>
        <w:rPr>
          <w:color w:val="000000" w:themeColor="text1"/>
        </w:rPr>
        <w:t>Saller</w:t>
      </w:r>
      <w:proofErr w:type="spellEnd"/>
      <w:r>
        <w:rPr>
          <w:color w:val="000000" w:themeColor="text1"/>
        </w:rPr>
        <w:t xml:space="preserve"> (both from </w:t>
      </w:r>
      <w:proofErr w:type="spellStart"/>
      <w:r>
        <w:rPr>
          <w:color w:val="000000" w:themeColor="text1"/>
        </w:rPr>
        <w:t>Kranverleih</w:t>
      </w:r>
      <w:proofErr w:type="spellEnd"/>
      <w:r>
        <w:rPr>
          <w:color w:val="000000" w:themeColor="text1"/>
        </w:rPr>
        <w:t xml:space="preserve"> </w:t>
      </w:r>
      <w:proofErr w:type="spellStart"/>
      <w:r>
        <w:rPr>
          <w:color w:val="000000" w:themeColor="text1"/>
        </w:rPr>
        <w:t>Saller</w:t>
      </w:r>
      <w:proofErr w:type="spellEnd"/>
      <w:r>
        <w:rPr>
          <w:color w:val="000000" w:themeColor="text1"/>
        </w:rPr>
        <w:t xml:space="preserve"> GmbH)</w:t>
      </w:r>
      <w:r w:rsidR="00293D51">
        <w:rPr>
          <w:color w:val="000000" w:themeColor="text1"/>
        </w:rPr>
        <w:t>.</w:t>
      </w:r>
    </w:p>
    <w:p w14:paraId="06206C63" w14:textId="77777777" w:rsidR="00FE7045" w:rsidRPr="00293D51" w:rsidRDefault="00FE7045" w:rsidP="001011C9">
      <w:pPr>
        <w:pStyle w:val="Copyhead11Pt"/>
      </w:pPr>
    </w:p>
    <w:p w14:paraId="6A426C3C" w14:textId="77777777" w:rsidR="00FE7045" w:rsidRPr="00293D51" w:rsidRDefault="00FE7045" w:rsidP="001011C9">
      <w:pPr>
        <w:pStyle w:val="Copyhead11Pt"/>
      </w:pPr>
    </w:p>
    <w:p w14:paraId="1EF69BED" w14:textId="51169441" w:rsidR="006228BF" w:rsidRPr="005804AA" w:rsidRDefault="006228BF" w:rsidP="005804AA">
      <w:pPr>
        <w:pStyle w:val="Copyhead11Pt"/>
      </w:pPr>
      <w:r>
        <w:t>Contacts</w:t>
      </w:r>
    </w:p>
    <w:p w14:paraId="75C88C91" w14:textId="77777777" w:rsidR="006228BF" w:rsidRPr="009330B7" w:rsidRDefault="006228BF" w:rsidP="006228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and Communication</w:t>
      </w:r>
      <w:r>
        <w:rPr>
          <w:rFonts w:ascii="Arial" w:hAnsi="Arial"/>
          <w:szCs w:val="18"/>
        </w:rPr>
        <w:br/>
        <w:t xml:space="preserve">Phone: +49 </w:t>
      </w:r>
      <w:bookmarkStart w:id="2" w:name="_GoBack"/>
      <w:bookmarkEnd w:id="2"/>
      <w:r>
        <w:rPr>
          <w:rFonts w:ascii="Arial" w:hAnsi="Arial"/>
          <w:szCs w:val="18"/>
        </w:rPr>
        <w:t>7391/502 - 3663</w:t>
      </w:r>
      <w:r>
        <w:rPr>
          <w:rFonts w:ascii="Arial" w:hAnsi="Arial"/>
          <w:szCs w:val="18"/>
        </w:rPr>
        <w:br/>
        <w:t>Email: wolfgang.beringer@liebherr.com</w:t>
      </w:r>
    </w:p>
    <w:p w14:paraId="29C57CBB" w14:textId="77777777" w:rsidR="006228BF" w:rsidRPr="005804AA" w:rsidRDefault="006228BF" w:rsidP="005804AA">
      <w:pPr>
        <w:pStyle w:val="Copyhead11Pt"/>
      </w:pPr>
      <w:r>
        <w:t>Published by</w:t>
      </w:r>
    </w:p>
    <w:p w14:paraId="184ED4B3" w14:textId="77777777" w:rsidR="006228BF" w:rsidRPr="009330B7" w:rsidRDefault="006228BF" w:rsidP="0088513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(Donau) / Germany</w:t>
      </w:r>
      <w:r>
        <w:rPr>
          <w:rFonts w:ascii="Arial" w:hAnsi="Arial"/>
          <w:szCs w:val="18"/>
        </w:rPr>
        <w:br/>
        <w:t>www.liebherr.com</w:t>
      </w:r>
    </w:p>
    <w:sectPr w:rsidR="006228BF" w:rsidRPr="009330B7"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B82BE" w14:textId="77777777" w:rsidR="004D3D8C" w:rsidRDefault="004D3D8C" w:rsidP="00B81ED6">
      <w:pPr>
        <w:spacing w:after="0" w:line="240" w:lineRule="auto"/>
      </w:pPr>
      <w:r>
        <w:separator/>
      </w:r>
    </w:p>
  </w:endnote>
  <w:endnote w:type="continuationSeparator" w:id="0">
    <w:p w14:paraId="5837FDEB" w14:textId="77777777" w:rsidR="004D3D8C" w:rsidRDefault="004D3D8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0E37CE33" w:rsidR="004D3D8C" w:rsidRPr="00E847CC" w:rsidRDefault="004D3D8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93D5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93D5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93D5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293D51">
      <w:rPr>
        <w:rFonts w:ascii="Arial" w:hAnsi="Arial" w:cs="Arial"/>
      </w:rPr>
      <w:fldChar w:fldCharType="separate"/>
    </w:r>
    <w:r w:rsidR="00293D51">
      <w:rPr>
        <w:rFonts w:ascii="Arial" w:hAnsi="Arial" w:cs="Arial"/>
        <w:noProof/>
      </w:rPr>
      <w:t>3</w:t>
    </w:r>
    <w:r w:rsidR="00293D51" w:rsidRPr="0093605C">
      <w:rPr>
        <w:rFonts w:ascii="Arial" w:hAnsi="Arial" w:cs="Arial"/>
        <w:noProof/>
      </w:rPr>
      <w:t>/</w:t>
    </w:r>
    <w:r w:rsidR="00293D5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490DB9" w14:textId="77777777" w:rsidR="004D3D8C" w:rsidRDefault="004D3D8C" w:rsidP="00B81ED6">
      <w:pPr>
        <w:spacing w:after="0" w:line="240" w:lineRule="auto"/>
      </w:pPr>
      <w:r>
        <w:separator/>
      </w:r>
    </w:p>
  </w:footnote>
  <w:footnote w:type="continuationSeparator" w:id="0">
    <w:p w14:paraId="3B67477B" w14:textId="77777777" w:rsidR="004D3D8C" w:rsidRDefault="004D3D8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4D3D8C" w:rsidRDefault="004D3D8C">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4D3D8C" w:rsidRDefault="004D3D8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634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0D76"/>
    <w:rsid w:val="00033002"/>
    <w:rsid w:val="00046F63"/>
    <w:rsid w:val="00053240"/>
    <w:rsid w:val="000545DF"/>
    <w:rsid w:val="00066E54"/>
    <w:rsid w:val="00080353"/>
    <w:rsid w:val="000A04AE"/>
    <w:rsid w:val="000A141A"/>
    <w:rsid w:val="000A7CF0"/>
    <w:rsid w:val="000B4F50"/>
    <w:rsid w:val="000B590F"/>
    <w:rsid w:val="000E3C3F"/>
    <w:rsid w:val="001009C9"/>
    <w:rsid w:val="001011C9"/>
    <w:rsid w:val="0012274D"/>
    <w:rsid w:val="0012604D"/>
    <w:rsid w:val="001261A3"/>
    <w:rsid w:val="00130686"/>
    <w:rsid w:val="001419B4"/>
    <w:rsid w:val="00143E59"/>
    <w:rsid w:val="00145DB7"/>
    <w:rsid w:val="001504E0"/>
    <w:rsid w:val="00165B1E"/>
    <w:rsid w:val="0016799F"/>
    <w:rsid w:val="00175B0E"/>
    <w:rsid w:val="0018187A"/>
    <w:rsid w:val="001853AD"/>
    <w:rsid w:val="0018608E"/>
    <w:rsid w:val="0018634A"/>
    <w:rsid w:val="00190FEA"/>
    <w:rsid w:val="001A0627"/>
    <w:rsid w:val="001A1AD7"/>
    <w:rsid w:val="001C0F19"/>
    <w:rsid w:val="001C3EA6"/>
    <w:rsid w:val="001D5C5D"/>
    <w:rsid w:val="001F78DC"/>
    <w:rsid w:val="00201EA0"/>
    <w:rsid w:val="002039F7"/>
    <w:rsid w:val="002073EE"/>
    <w:rsid w:val="00216BF5"/>
    <w:rsid w:val="00236D59"/>
    <w:rsid w:val="0024163B"/>
    <w:rsid w:val="002528AA"/>
    <w:rsid w:val="002541B4"/>
    <w:rsid w:val="00266134"/>
    <w:rsid w:val="00293D51"/>
    <w:rsid w:val="002B2E80"/>
    <w:rsid w:val="002C0476"/>
    <w:rsid w:val="002C1C42"/>
    <w:rsid w:val="002D6676"/>
    <w:rsid w:val="002D6AB5"/>
    <w:rsid w:val="00317630"/>
    <w:rsid w:val="003218B7"/>
    <w:rsid w:val="003271EF"/>
    <w:rsid w:val="00327301"/>
    <w:rsid w:val="00327624"/>
    <w:rsid w:val="00336044"/>
    <w:rsid w:val="003524D2"/>
    <w:rsid w:val="00362A9E"/>
    <w:rsid w:val="003631C6"/>
    <w:rsid w:val="003936A6"/>
    <w:rsid w:val="00393830"/>
    <w:rsid w:val="003D54CC"/>
    <w:rsid w:val="003F44D0"/>
    <w:rsid w:val="003F6706"/>
    <w:rsid w:val="00424A81"/>
    <w:rsid w:val="00427687"/>
    <w:rsid w:val="004457E3"/>
    <w:rsid w:val="004469AA"/>
    <w:rsid w:val="00452AF9"/>
    <w:rsid w:val="00466A15"/>
    <w:rsid w:val="00483739"/>
    <w:rsid w:val="00486725"/>
    <w:rsid w:val="00492DBB"/>
    <w:rsid w:val="004948B2"/>
    <w:rsid w:val="004C0F84"/>
    <w:rsid w:val="004C4B9A"/>
    <w:rsid w:val="004D3D8C"/>
    <w:rsid w:val="00514E3E"/>
    <w:rsid w:val="00516D9D"/>
    <w:rsid w:val="00533F42"/>
    <w:rsid w:val="0053545F"/>
    <w:rsid w:val="005357DA"/>
    <w:rsid w:val="00556698"/>
    <w:rsid w:val="00562E30"/>
    <w:rsid w:val="00573547"/>
    <w:rsid w:val="005804AA"/>
    <w:rsid w:val="005811D9"/>
    <w:rsid w:val="005853EE"/>
    <w:rsid w:val="00594D22"/>
    <w:rsid w:val="005A7FAE"/>
    <w:rsid w:val="005E304D"/>
    <w:rsid w:val="005E3773"/>
    <w:rsid w:val="005E64A6"/>
    <w:rsid w:val="005F1AC2"/>
    <w:rsid w:val="005F6F7B"/>
    <w:rsid w:val="00611C5E"/>
    <w:rsid w:val="006228BF"/>
    <w:rsid w:val="0062379B"/>
    <w:rsid w:val="00627DB6"/>
    <w:rsid w:val="00631B86"/>
    <w:rsid w:val="00652E53"/>
    <w:rsid w:val="00664D6C"/>
    <w:rsid w:val="006740CD"/>
    <w:rsid w:val="006860BE"/>
    <w:rsid w:val="006B4789"/>
    <w:rsid w:val="006B5C7C"/>
    <w:rsid w:val="006D0A0B"/>
    <w:rsid w:val="006E25BD"/>
    <w:rsid w:val="006E37B4"/>
    <w:rsid w:val="006F0A1C"/>
    <w:rsid w:val="006F0C17"/>
    <w:rsid w:val="0070344C"/>
    <w:rsid w:val="0070698F"/>
    <w:rsid w:val="00710C71"/>
    <w:rsid w:val="00730D75"/>
    <w:rsid w:val="0073218B"/>
    <w:rsid w:val="00744D71"/>
    <w:rsid w:val="00747169"/>
    <w:rsid w:val="0074751F"/>
    <w:rsid w:val="0075403F"/>
    <w:rsid w:val="00756746"/>
    <w:rsid w:val="00761197"/>
    <w:rsid w:val="00775D00"/>
    <w:rsid w:val="00780EF4"/>
    <w:rsid w:val="007C2DD9"/>
    <w:rsid w:val="007C4218"/>
    <w:rsid w:val="007F2586"/>
    <w:rsid w:val="00800CD3"/>
    <w:rsid w:val="00803832"/>
    <w:rsid w:val="00812927"/>
    <w:rsid w:val="00824226"/>
    <w:rsid w:val="00827B5A"/>
    <w:rsid w:val="00831A4B"/>
    <w:rsid w:val="0085320C"/>
    <w:rsid w:val="0086013B"/>
    <w:rsid w:val="008834E2"/>
    <w:rsid w:val="0088513F"/>
    <w:rsid w:val="00885628"/>
    <w:rsid w:val="00890A35"/>
    <w:rsid w:val="008B03E3"/>
    <w:rsid w:val="008B0B0D"/>
    <w:rsid w:val="008F7489"/>
    <w:rsid w:val="00910BD1"/>
    <w:rsid w:val="009169F9"/>
    <w:rsid w:val="00925B42"/>
    <w:rsid w:val="009314EE"/>
    <w:rsid w:val="009330B7"/>
    <w:rsid w:val="0093605C"/>
    <w:rsid w:val="009521CD"/>
    <w:rsid w:val="00955ED8"/>
    <w:rsid w:val="00965077"/>
    <w:rsid w:val="00967FB1"/>
    <w:rsid w:val="009723A2"/>
    <w:rsid w:val="0097521B"/>
    <w:rsid w:val="00976B80"/>
    <w:rsid w:val="00984516"/>
    <w:rsid w:val="0098466E"/>
    <w:rsid w:val="00996CDC"/>
    <w:rsid w:val="009A3D17"/>
    <w:rsid w:val="009B5053"/>
    <w:rsid w:val="009D6154"/>
    <w:rsid w:val="009E27D6"/>
    <w:rsid w:val="009E29F3"/>
    <w:rsid w:val="009E7F9B"/>
    <w:rsid w:val="009F5B06"/>
    <w:rsid w:val="00A11FE9"/>
    <w:rsid w:val="00A21FC6"/>
    <w:rsid w:val="00A467A3"/>
    <w:rsid w:val="00A46E66"/>
    <w:rsid w:val="00A72477"/>
    <w:rsid w:val="00A77449"/>
    <w:rsid w:val="00A805AD"/>
    <w:rsid w:val="00A85747"/>
    <w:rsid w:val="00A87B82"/>
    <w:rsid w:val="00A95B10"/>
    <w:rsid w:val="00AC10D4"/>
    <w:rsid w:val="00AC2129"/>
    <w:rsid w:val="00AC6B02"/>
    <w:rsid w:val="00AF1F99"/>
    <w:rsid w:val="00B140CA"/>
    <w:rsid w:val="00B41CF9"/>
    <w:rsid w:val="00B432B3"/>
    <w:rsid w:val="00B444AB"/>
    <w:rsid w:val="00B51BEA"/>
    <w:rsid w:val="00B63150"/>
    <w:rsid w:val="00B81ED6"/>
    <w:rsid w:val="00B82B13"/>
    <w:rsid w:val="00B831DB"/>
    <w:rsid w:val="00B86F61"/>
    <w:rsid w:val="00B95D5B"/>
    <w:rsid w:val="00B9732D"/>
    <w:rsid w:val="00BA0BEE"/>
    <w:rsid w:val="00BA25CA"/>
    <w:rsid w:val="00BA706F"/>
    <w:rsid w:val="00BB0634"/>
    <w:rsid w:val="00BB0BFF"/>
    <w:rsid w:val="00BC65D6"/>
    <w:rsid w:val="00BD6887"/>
    <w:rsid w:val="00BD7045"/>
    <w:rsid w:val="00C03D94"/>
    <w:rsid w:val="00C03F30"/>
    <w:rsid w:val="00C32B66"/>
    <w:rsid w:val="00C32CBA"/>
    <w:rsid w:val="00C464EC"/>
    <w:rsid w:val="00C640A1"/>
    <w:rsid w:val="00C64FD2"/>
    <w:rsid w:val="00C77574"/>
    <w:rsid w:val="00CA4788"/>
    <w:rsid w:val="00CA4D2C"/>
    <w:rsid w:val="00CA75FB"/>
    <w:rsid w:val="00CB1E46"/>
    <w:rsid w:val="00CB3C86"/>
    <w:rsid w:val="00CC0BF7"/>
    <w:rsid w:val="00CD4740"/>
    <w:rsid w:val="00CD53A6"/>
    <w:rsid w:val="00D34B59"/>
    <w:rsid w:val="00D57B47"/>
    <w:rsid w:val="00D63B50"/>
    <w:rsid w:val="00D74B03"/>
    <w:rsid w:val="00D76562"/>
    <w:rsid w:val="00D83B8E"/>
    <w:rsid w:val="00D93257"/>
    <w:rsid w:val="00DA19EB"/>
    <w:rsid w:val="00DB6FE2"/>
    <w:rsid w:val="00DF40C0"/>
    <w:rsid w:val="00E260E6"/>
    <w:rsid w:val="00E32363"/>
    <w:rsid w:val="00E42BD3"/>
    <w:rsid w:val="00E516C8"/>
    <w:rsid w:val="00E52803"/>
    <w:rsid w:val="00E52C50"/>
    <w:rsid w:val="00E847CC"/>
    <w:rsid w:val="00E93B55"/>
    <w:rsid w:val="00EA26F3"/>
    <w:rsid w:val="00ED2777"/>
    <w:rsid w:val="00ED551E"/>
    <w:rsid w:val="00F07120"/>
    <w:rsid w:val="00F40615"/>
    <w:rsid w:val="00F40E96"/>
    <w:rsid w:val="00F45FEE"/>
    <w:rsid w:val="00F55930"/>
    <w:rsid w:val="00F57874"/>
    <w:rsid w:val="00F71C6D"/>
    <w:rsid w:val="00F81B6B"/>
    <w:rsid w:val="00F92E30"/>
    <w:rsid w:val="00F93866"/>
    <w:rsid w:val="00F95D29"/>
    <w:rsid w:val="00F976BB"/>
    <w:rsid w:val="00FA0C3D"/>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90FEA"/>
    <w:pPr>
      <w:spacing w:after="360" w:line="360" w:lineRule="auto"/>
      <w:jc w:val="both"/>
    </w:pPr>
    <w:rPr>
      <w:rFonts w:ascii="Arial" w:eastAsia="Times New Roman" w:hAnsi="Arial" w:cs="Times New Roman"/>
      <w:color w:val="000000"/>
      <w:sz w:val="24"/>
      <w:szCs w:val="24"/>
      <w:lang w:eastAsia="de-DE"/>
    </w:rPr>
  </w:style>
  <w:style w:type="paragraph" w:customStyle="1" w:styleId="LHbase-type11ptbold">
    <w:name w:val="LH_base-type 11pt bold"/>
    <w:basedOn w:val="LHbase-type11ptregular"/>
    <w:qFormat/>
    <w:rsid w:val="00B9732D"/>
    <w:rPr>
      <w:b/>
    </w:rPr>
  </w:style>
  <w:style w:type="paragraph" w:customStyle="1" w:styleId="LHbase-type11ptregular">
    <w:name w:val="LH_base-type 11pt regular"/>
    <w:qFormat/>
    <w:rsid w:val="00B9732D"/>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718761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569342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purl.org/dc/dcmitype/"/>
    <ds:schemaRef ds:uri="http://schemas.microsoft.com/office/2006/metadata/properties"/>
    <ds:schemaRef ds:uri="http://www.w3.org/XML/1998/namespace"/>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E5A1EA8-E75C-4032-91DE-0734F5F37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871</Words>
  <Characters>5489</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19</cp:revision>
  <cp:lastPrinted>2022-03-24T09:54:00Z</cp:lastPrinted>
  <dcterms:created xsi:type="dcterms:W3CDTF">2022-03-21T09:04:00Z</dcterms:created>
  <dcterms:modified xsi:type="dcterms:W3CDTF">2022-03-28T05:45:00Z</dcterms:modified>
  <cp:category>Presseinformation</cp:category>
</cp:coreProperties>
</file>