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2F0D28" w:rsidRDefault="00E847CC" w:rsidP="00E847CC">
      <w:pPr>
        <w:pStyle w:val="Topline16Pt"/>
      </w:pPr>
      <w:bookmarkStart w:id="0" w:name="_Hlk95121597"/>
      <w:r w:rsidRPr="002F0D28">
        <w:t>Press release</w:t>
      </w:r>
    </w:p>
    <w:p w14:paraId="4FA1EEBE" w14:textId="573C17B3" w:rsidR="00E847CC" w:rsidRPr="002F0D28" w:rsidRDefault="00783244" w:rsidP="00E847CC">
      <w:pPr>
        <w:pStyle w:val="HeadlineH233Pt"/>
        <w:spacing w:line="240" w:lineRule="auto"/>
        <w:rPr>
          <w:rFonts w:cs="Arial"/>
        </w:rPr>
      </w:pPr>
      <w:r w:rsidRPr="002F0D28">
        <w:t>Reinforcements for ESE</w:t>
      </w:r>
      <w:r w:rsidR="00124845">
        <w:t>AS</w:t>
      </w:r>
      <w:r w:rsidRPr="002F0D28">
        <w:t>A – seven new Liebherr rough terrain cranes for the fleet</w:t>
      </w:r>
    </w:p>
    <w:p w14:paraId="1250CAE3" w14:textId="77777777" w:rsidR="00B81ED6" w:rsidRPr="002F0D28" w:rsidRDefault="00B81ED6" w:rsidP="00B81ED6">
      <w:pPr>
        <w:pStyle w:val="HeadlineH233Pt"/>
        <w:spacing w:before="240" w:after="240" w:line="140" w:lineRule="exact"/>
        <w:rPr>
          <w:rFonts w:ascii="Tahoma" w:hAnsi="Tahoma" w:cs="Tahoma"/>
        </w:rPr>
      </w:pPr>
      <w:r w:rsidRPr="002F0D28">
        <w:rPr>
          <w:rFonts w:ascii="Tahoma" w:hAnsi="Tahoma"/>
        </w:rPr>
        <w:t>⸺</w:t>
      </w:r>
    </w:p>
    <w:p w14:paraId="40843477" w14:textId="7F9E7321" w:rsidR="00827B5A" w:rsidRPr="002F0D28" w:rsidRDefault="00CB1025" w:rsidP="00827B5A">
      <w:pPr>
        <w:pStyle w:val="Bulletpoints11Pt"/>
      </w:pPr>
      <w:r w:rsidRPr="002F0D28">
        <w:rPr>
          <w:color w:val="333333"/>
          <w:shd w:val="clear" w:color="auto" w:fill="FFFFFF"/>
        </w:rPr>
        <w:t>ESEASA</w:t>
      </w:r>
      <w:r w:rsidRPr="002F0D28">
        <w:rPr>
          <w:rFonts w:ascii="FF Meta W07" w:hAnsi="FF Meta W07"/>
          <w:color w:val="333333"/>
          <w:sz w:val="27"/>
          <w:szCs w:val="27"/>
          <w:shd w:val="clear" w:color="auto" w:fill="FFFFFF"/>
        </w:rPr>
        <w:t xml:space="preserve"> </w:t>
      </w:r>
      <w:r w:rsidRPr="002F0D28">
        <w:t xml:space="preserve">expands crane fleet with five new </w:t>
      </w:r>
      <w:r w:rsidRPr="002F0D28">
        <w:rPr>
          <w:color w:val="000000" w:themeColor="text1"/>
        </w:rPr>
        <w:t>Liebherr LRT</w:t>
      </w:r>
      <w:r w:rsidR="009805DD">
        <w:rPr>
          <w:color w:val="000000" w:themeColor="text1"/>
        </w:rPr>
        <w:t> </w:t>
      </w:r>
      <w:r w:rsidRPr="002F0D28">
        <w:rPr>
          <w:color w:val="000000" w:themeColor="text1"/>
        </w:rPr>
        <w:t>1090-2.1 cranes and two LRT</w:t>
      </w:r>
      <w:r w:rsidR="009805DD">
        <w:rPr>
          <w:color w:val="000000" w:themeColor="text1"/>
        </w:rPr>
        <w:t> </w:t>
      </w:r>
      <w:r w:rsidRPr="002F0D28">
        <w:rPr>
          <w:color w:val="000000" w:themeColor="text1"/>
        </w:rPr>
        <w:t>1100-2.1 models</w:t>
      </w:r>
    </w:p>
    <w:p w14:paraId="2ADD9671" w14:textId="6907A2B3" w:rsidR="00827B5A" w:rsidRPr="002F0D28" w:rsidRDefault="00907C34" w:rsidP="00AC6B02">
      <w:pPr>
        <w:pStyle w:val="Bulletpoints11Pt"/>
      </w:pPr>
      <w:r w:rsidRPr="002F0D28">
        <w:t xml:space="preserve">Retrofit for the </w:t>
      </w:r>
      <w:r w:rsidRPr="002F0D28">
        <w:rPr>
          <w:color w:val="000000" w:themeColor="text1"/>
        </w:rPr>
        <w:t>LR</w:t>
      </w:r>
      <w:r w:rsidR="009805DD">
        <w:rPr>
          <w:color w:val="000000" w:themeColor="text1"/>
        </w:rPr>
        <w:t> </w:t>
      </w:r>
      <w:r w:rsidRPr="002F0D28">
        <w:rPr>
          <w:color w:val="000000" w:themeColor="text1"/>
        </w:rPr>
        <w:t xml:space="preserve">11350 – </w:t>
      </w:r>
      <w:r w:rsidRPr="002F0D28">
        <w:t>enabling the boom length to be extended to 228 metres</w:t>
      </w:r>
    </w:p>
    <w:p w14:paraId="11E14565" w14:textId="2C0B7449" w:rsidR="0088513F" w:rsidRPr="002F0D28" w:rsidRDefault="00FA1662" w:rsidP="00827B5A">
      <w:pPr>
        <w:pStyle w:val="Bulletpoints11Pt"/>
      </w:pPr>
      <w:r w:rsidRPr="002F0D28">
        <w:t xml:space="preserve">Liebherr scores heavily with reliability, value retention and support </w:t>
      </w:r>
    </w:p>
    <w:p w14:paraId="142819C6" w14:textId="4C6F75E6" w:rsidR="00CA4788" w:rsidRPr="002F0D28" w:rsidRDefault="00F72FBB" w:rsidP="00CB1E46">
      <w:pPr>
        <w:pStyle w:val="Teaser11Pt"/>
      </w:pPr>
      <w:r w:rsidRPr="002F0D28">
        <w:t xml:space="preserve">Mexican crane and heavy haulage contractor ESEASA has </w:t>
      </w:r>
      <w:r w:rsidR="00FC04B6">
        <w:t>expanded</w:t>
      </w:r>
      <w:r w:rsidRPr="002F0D28">
        <w:t xml:space="preserve"> its crane fleet with seven new Liebherr LRTs. The versatile cranes will primarily be used in the new </w:t>
      </w:r>
      <w:r w:rsidR="004A4CB7">
        <w:t>D</w:t>
      </w:r>
      <w:r w:rsidRPr="002F0D28">
        <w:t>OS BOCAS refinery in the Southern Gulf of Mexico, where the company has been contracted to erect a 178 metre tower.</w:t>
      </w:r>
      <w:r w:rsidRPr="002F0D28">
        <w:rPr>
          <w:color w:val="000000" w:themeColor="text1"/>
        </w:rPr>
        <w:t xml:space="preserve"> </w:t>
      </w:r>
      <w:r w:rsidR="004A4CB7" w:rsidRPr="004A4CB7">
        <w:rPr>
          <w:color w:val="000000" w:themeColor="text1"/>
        </w:rPr>
        <w:t>For this, ESEASA ha</w:t>
      </w:r>
      <w:r w:rsidR="009805DD">
        <w:rPr>
          <w:color w:val="000000" w:themeColor="text1"/>
        </w:rPr>
        <w:t>s ordered a retrofit for its LR </w:t>
      </w:r>
      <w:r w:rsidR="004A4CB7" w:rsidRPr="004A4CB7">
        <w:rPr>
          <w:color w:val="000000" w:themeColor="text1"/>
        </w:rPr>
        <w:t xml:space="preserve">11350, which allows </w:t>
      </w:r>
      <w:r w:rsidR="004A4CB7">
        <w:rPr>
          <w:color w:val="000000" w:themeColor="text1"/>
        </w:rPr>
        <w:t>the</w:t>
      </w:r>
      <w:r w:rsidR="004A4CB7" w:rsidRPr="004A4CB7">
        <w:rPr>
          <w:color w:val="000000" w:themeColor="text1"/>
        </w:rPr>
        <w:t xml:space="preserve"> boom </w:t>
      </w:r>
      <w:r w:rsidR="004A4CB7">
        <w:rPr>
          <w:color w:val="000000" w:themeColor="text1"/>
        </w:rPr>
        <w:t>to be extended to</w:t>
      </w:r>
      <w:r w:rsidR="004A4CB7" w:rsidRPr="004A4CB7">
        <w:rPr>
          <w:color w:val="000000" w:themeColor="text1"/>
        </w:rPr>
        <w:t xml:space="preserve"> 228 metres.</w:t>
      </w:r>
      <w:r w:rsidR="004A4CB7">
        <w:rPr>
          <w:color w:val="000000" w:themeColor="text1"/>
        </w:rPr>
        <w:t xml:space="preserve"> </w:t>
      </w:r>
      <w:r w:rsidRPr="002F0D28">
        <w:t xml:space="preserve">Liebherr’s reliability, value retention and support were major factors behind the decision to buy the cranes. ESEASA also regarded the technology and easy operation of Liebherr cranes as key for the company. </w:t>
      </w:r>
      <w:r w:rsidR="00FC04B6">
        <w:t>e</w:t>
      </w:r>
      <w:bookmarkStart w:id="1" w:name="_GoBack"/>
      <w:bookmarkEnd w:id="1"/>
    </w:p>
    <w:p w14:paraId="1DC25E82" w14:textId="635FCDEC" w:rsidR="00AF1D04" w:rsidRPr="002F0D28" w:rsidRDefault="00F07120" w:rsidP="0080405C">
      <w:pPr>
        <w:pStyle w:val="Copytext11Pt"/>
        <w:rPr>
          <w:rFonts w:cs="Arial"/>
          <w:color w:val="000000"/>
          <w:szCs w:val="22"/>
          <w:shd w:val="clear" w:color="auto" w:fill="FFFFFF"/>
        </w:rPr>
      </w:pPr>
      <w:r w:rsidRPr="002F0D28">
        <w:t xml:space="preserve">Ehingen (Donau) (Germany), 10 March 2022 </w:t>
      </w:r>
      <w:r w:rsidRPr="002F0D28">
        <w:rPr>
          <w:color w:val="000000" w:themeColor="text1"/>
        </w:rPr>
        <w:t>– ESEASA has significantly extended its fleet in the rough terrain crane segment with its purchase of five LRT</w:t>
      </w:r>
      <w:r w:rsidR="009805DD">
        <w:rPr>
          <w:color w:val="000000" w:themeColor="text1"/>
        </w:rPr>
        <w:t xml:space="preserve"> 1090-2.1 cranes and </w:t>
      </w:r>
      <w:proofErr w:type="gramStart"/>
      <w:r w:rsidR="009805DD">
        <w:rPr>
          <w:color w:val="000000" w:themeColor="text1"/>
        </w:rPr>
        <w:t>two</w:t>
      </w:r>
      <w:proofErr w:type="gramEnd"/>
      <w:r w:rsidR="009805DD">
        <w:rPr>
          <w:color w:val="000000" w:themeColor="text1"/>
        </w:rPr>
        <w:t xml:space="preserve"> LRT </w:t>
      </w:r>
      <w:r w:rsidRPr="002F0D28">
        <w:rPr>
          <w:color w:val="000000" w:themeColor="text1"/>
        </w:rPr>
        <w:t xml:space="preserve">1100-2.1 models. </w:t>
      </w:r>
      <w:r w:rsidRPr="002F0D28">
        <w:t xml:space="preserve">To date the company’s fleet has mainly consisted of large mobile cranes as well as lattice boom and telescopic crawler cranes from Liebherr. In discussing the decision to buy the seven new LRTs, Aldo Santos, Operations Director at </w:t>
      </w:r>
      <w:r w:rsidRPr="002F0D28">
        <w:rPr>
          <w:color w:val="000000" w:themeColor="text1"/>
        </w:rPr>
        <w:t xml:space="preserve">ESEASA comments: </w:t>
      </w:r>
      <w:r w:rsidRPr="002F0D28">
        <w:t>“</w:t>
      </w:r>
      <w:r w:rsidRPr="002F0D28">
        <w:rPr>
          <w:color w:val="000000"/>
          <w:szCs w:val="22"/>
          <w:shd w:val="clear" w:color="auto" w:fill="FFFFFF"/>
        </w:rPr>
        <w:t xml:space="preserve">The technology and easy operation of Liebherr cranes are key for our company. The versatility of LRT cranes make them the perfect choice for our jobs. And the high resale value was another factor which led to us choosing Liebherr.” </w:t>
      </w:r>
    </w:p>
    <w:p w14:paraId="6D8643E6" w14:textId="027A90DB" w:rsidR="00E9294F" w:rsidRPr="002F0D28" w:rsidRDefault="00E9294F" w:rsidP="00783244">
      <w:pPr>
        <w:pStyle w:val="Copyhead11Pt"/>
        <w:rPr>
          <w:shd w:val="clear" w:color="auto" w:fill="FFFFFF"/>
        </w:rPr>
      </w:pPr>
      <w:r w:rsidRPr="002F0D28">
        <w:rPr>
          <w:shd w:val="clear" w:color="auto" w:fill="FFFFFF"/>
        </w:rPr>
        <w:t>First job at DOS BACOS</w:t>
      </w:r>
    </w:p>
    <w:p w14:paraId="373CD62D" w14:textId="76638C7D" w:rsidR="00BC58DC" w:rsidRPr="002F0D28" w:rsidRDefault="00733BD5" w:rsidP="00BB70E6">
      <w:pPr>
        <w:pStyle w:val="Copytext11Pt"/>
        <w:rPr>
          <w:rFonts w:cs="Arial"/>
          <w:color w:val="000000" w:themeColor="text1"/>
          <w:shd w:val="clear" w:color="auto" w:fill="FFFFFF"/>
        </w:rPr>
      </w:pPr>
      <w:r w:rsidRPr="002F0D28">
        <w:rPr>
          <w:shd w:val="clear" w:color="auto" w:fill="FFFFFF"/>
        </w:rPr>
        <w:t>The main areas of work for ESEASA’s new LRTs will be oil and gas jobs. The cranes will underta</w:t>
      </w:r>
      <w:r w:rsidR="004A4CB7">
        <w:rPr>
          <w:shd w:val="clear" w:color="auto" w:fill="FFFFFF"/>
        </w:rPr>
        <w:t>ke their first jobs in the new DOS BOCAS</w:t>
      </w:r>
      <w:r w:rsidRPr="002F0D28">
        <w:rPr>
          <w:shd w:val="clear" w:color="auto" w:fill="FFFFFF"/>
        </w:rPr>
        <w:t xml:space="preserve"> refinery and in the erection of oil platforms for the ESEASA OFFSHORE Division. </w:t>
      </w:r>
      <w:r w:rsidRPr="002F0D28">
        <w:t>“Liebherr is renowned for its reliability and good service network”, continues Aldo Santos. “</w:t>
      </w:r>
      <w:r w:rsidRPr="002F0D28">
        <w:rPr>
          <w:shd w:val="clear" w:color="auto" w:fill="FFFFFF"/>
        </w:rPr>
        <w:t xml:space="preserve">Retrofitting our </w:t>
      </w:r>
      <w:r w:rsidRPr="002F0D28">
        <w:rPr>
          <w:color w:val="000000" w:themeColor="text1"/>
          <w:shd w:val="clear" w:color="auto" w:fill="FFFFFF"/>
        </w:rPr>
        <w:t>LR</w:t>
      </w:r>
      <w:r w:rsidR="009805DD">
        <w:rPr>
          <w:color w:val="000000" w:themeColor="text1"/>
          <w:shd w:val="clear" w:color="auto" w:fill="FFFFFF"/>
        </w:rPr>
        <w:t> </w:t>
      </w:r>
      <w:r w:rsidRPr="002F0D28">
        <w:rPr>
          <w:color w:val="000000" w:themeColor="text1"/>
          <w:shd w:val="clear" w:color="auto" w:fill="FFFFFF"/>
        </w:rPr>
        <w:t xml:space="preserve">11350 once again demonstrated the excellent support that </w:t>
      </w:r>
      <w:r w:rsidRPr="002F0D28">
        <w:rPr>
          <w:shd w:val="clear" w:color="auto" w:fill="FFFFFF"/>
        </w:rPr>
        <w:t xml:space="preserve">Liebherr provides. The combination of our </w:t>
      </w:r>
      <w:proofErr w:type="gramStart"/>
      <w:r w:rsidRPr="002F0D28">
        <w:rPr>
          <w:shd w:val="clear" w:color="auto" w:fill="FFFFFF"/>
        </w:rPr>
        <w:t>114 metre</w:t>
      </w:r>
      <w:proofErr w:type="gramEnd"/>
      <w:r w:rsidRPr="002F0D28">
        <w:rPr>
          <w:shd w:val="clear" w:color="auto" w:fill="FFFFFF"/>
        </w:rPr>
        <w:t xml:space="preserve"> main boom with a luffing jib extended from 84 to 114 metres will enable us to assemble a complete boom with a length of 228 metres. We intend to use this to erect a 178 metre tower at the DOS BOCAS refinery,” adds </w:t>
      </w:r>
      <w:r w:rsidRPr="002F0D28">
        <w:rPr>
          <w:color w:val="000000" w:themeColor="text1"/>
          <w:shd w:val="clear" w:color="auto" w:fill="FFFFFF"/>
        </w:rPr>
        <w:t xml:space="preserve">Santos. The new </w:t>
      </w:r>
      <w:proofErr w:type="gramStart"/>
      <w:r w:rsidRPr="002F0D28">
        <w:rPr>
          <w:color w:val="000000" w:themeColor="text1"/>
          <w:shd w:val="clear" w:color="auto" w:fill="FFFFFF"/>
        </w:rPr>
        <w:t>1</w:t>
      </w:r>
      <w:r w:rsidR="00365052">
        <w:rPr>
          <w:color w:val="000000" w:themeColor="text1"/>
          <w:shd w:val="clear" w:color="auto" w:fill="FFFFFF"/>
        </w:rPr>
        <w:t>14 metre</w:t>
      </w:r>
      <w:proofErr w:type="gramEnd"/>
      <w:r w:rsidR="00365052">
        <w:rPr>
          <w:color w:val="000000" w:themeColor="text1"/>
          <w:shd w:val="clear" w:color="auto" w:fill="FFFFFF"/>
        </w:rPr>
        <w:t xml:space="preserve"> luffing jib for the LR</w:t>
      </w:r>
      <w:r w:rsidR="009805DD">
        <w:rPr>
          <w:color w:val="000000" w:themeColor="text1"/>
          <w:shd w:val="clear" w:color="auto" w:fill="FFFFFF"/>
        </w:rPr>
        <w:t> </w:t>
      </w:r>
      <w:r w:rsidRPr="002F0D28">
        <w:rPr>
          <w:color w:val="000000" w:themeColor="text1"/>
          <w:shd w:val="clear" w:color="auto" w:fill="FFFFFF"/>
        </w:rPr>
        <w:t>11350 underwent testing at the Liebherr production plant in Ehingen at the start of February.</w:t>
      </w:r>
    </w:p>
    <w:p w14:paraId="19EEA376" w14:textId="4174CBEA" w:rsidR="00E9294F" w:rsidRPr="002F0D28" w:rsidRDefault="00E9294F" w:rsidP="00BB70E6">
      <w:pPr>
        <w:pStyle w:val="Copytext11Pt"/>
        <w:rPr>
          <w:rFonts w:cs="Arial"/>
          <w:shd w:val="clear" w:color="auto" w:fill="FFFFFF"/>
        </w:rPr>
      </w:pPr>
      <w:r w:rsidRPr="002F0D28">
        <w:rPr>
          <w:shd w:val="clear" w:color="auto" w:fill="FFFFFF"/>
        </w:rPr>
        <w:t xml:space="preserve">The main features of Liebherr LRT rough terrain cranes are their high performance and safety during crane operations. </w:t>
      </w:r>
      <w:proofErr w:type="gramStart"/>
      <w:r w:rsidRPr="002F0D28">
        <w:rPr>
          <w:shd w:val="clear" w:color="auto" w:fill="FFFFFF"/>
        </w:rPr>
        <w:t>These features are assisted by their easy operation and standard VarioBase</w:t>
      </w:r>
      <w:r w:rsidRPr="002F0D28">
        <w:rPr>
          <w:shd w:val="clear" w:color="auto" w:fill="FFFFFF"/>
          <w:vertAlign w:val="superscript"/>
        </w:rPr>
        <w:t>®</w:t>
      </w:r>
      <w:proofErr w:type="gramEnd"/>
      <w:r w:rsidRPr="002F0D28">
        <w:rPr>
          <w:shd w:val="clear" w:color="auto" w:fill="FFFFFF"/>
        </w:rPr>
        <w:t xml:space="preserve">. The </w:t>
      </w:r>
      <w:r w:rsidRPr="002F0D28">
        <w:rPr>
          <w:shd w:val="clear" w:color="auto" w:fill="FFFFFF"/>
        </w:rPr>
        <w:lastRenderedPageBreak/>
        <w:t xml:space="preserve">high comfort level is another factor behind their safety. The extended cab </w:t>
      </w:r>
      <w:proofErr w:type="gramStart"/>
      <w:r w:rsidRPr="002F0D28">
        <w:rPr>
          <w:shd w:val="clear" w:color="auto" w:fill="FFFFFF"/>
        </w:rPr>
        <w:t>can be tilted</w:t>
      </w:r>
      <w:proofErr w:type="gramEnd"/>
      <w:r w:rsidRPr="002F0D28">
        <w:rPr>
          <w:shd w:val="clear" w:color="auto" w:fill="FFFFFF"/>
        </w:rPr>
        <w:t xml:space="preserve"> and this, together with its clear, self-explanatory control units, ensures that the crane is easy to use. The sturdy, manoeuvrable crane also delivers excellent off-road handling. Its dimensions and weights </w:t>
      </w:r>
      <w:proofErr w:type="gramStart"/>
      <w:r w:rsidRPr="002F0D28">
        <w:rPr>
          <w:shd w:val="clear" w:color="auto" w:fill="FFFFFF"/>
        </w:rPr>
        <w:t>have been adjusted</w:t>
      </w:r>
      <w:proofErr w:type="gramEnd"/>
      <w:r w:rsidRPr="002F0D28">
        <w:rPr>
          <w:shd w:val="clear" w:color="auto" w:fill="FFFFFF"/>
        </w:rPr>
        <w:t xml:space="preserve"> for easy transport to ensure low cost global mobility.  </w:t>
      </w:r>
    </w:p>
    <w:p w14:paraId="55F8E8F9" w14:textId="78C290B9" w:rsidR="00E9294F" w:rsidRPr="002F0D28" w:rsidRDefault="00E9294F" w:rsidP="00783244">
      <w:pPr>
        <w:pStyle w:val="Copyhead11Pt"/>
      </w:pPr>
      <w:r w:rsidRPr="002F0D28">
        <w:t>Liebherr and ESEASA in Mexico City</w:t>
      </w:r>
    </w:p>
    <w:p w14:paraId="7F35DAEB" w14:textId="75DCF328" w:rsidR="002B54A5" w:rsidRPr="002F0D28" w:rsidRDefault="00851117" w:rsidP="00BB70E6">
      <w:pPr>
        <w:pStyle w:val="Copytext11Pt"/>
        <w:rPr>
          <w:rFonts w:cs="Arial"/>
          <w:color w:val="FFC000"/>
        </w:rPr>
      </w:pPr>
      <w:proofErr w:type="spellStart"/>
      <w:r w:rsidRPr="002F0D28">
        <w:t>Liebherr</w:t>
      </w:r>
      <w:proofErr w:type="spellEnd"/>
      <w:r w:rsidRPr="002F0D28">
        <w:t xml:space="preserve"> </w:t>
      </w:r>
      <w:proofErr w:type="spellStart"/>
      <w:r w:rsidRPr="002F0D28">
        <w:t>Mexiko</w:t>
      </w:r>
      <w:proofErr w:type="spellEnd"/>
      <w:r w:rsidRPr="002F0D28">
        <w:t xml:space="preserve"> S. de R.L. de C.V. is located in Mexico City from where it is responsible for sales and service of mobile and crawler cranes in Mexico, the Caribbean and Central America. ESEASA’s head office is also in Mexico City. The group mainly works in the energy sector (wind power and oil industry) and has specialised in engineering, logistics and crane assembly for large projects in Central America and the USA. The company has a 500-strong workforce and </w:t>
      </w:r>
      <w:proofErr w:type="gramStart"/>
      <w:r w:rsidRPr="002F0D28">
        <w:t>a total of over</w:t>
      </w:r>
      <w:proofErr w:type="gramEnd"/>
      <w:r w:rsidRPr="002F0D28">
        <w:t xml:space="preserve"> 250 cranes of every conceivable type. In addition to its new rough terrain cranes, ESEASA also has Liebherr LTR telescopic crawler cranes and a large number of LTM 11200-9.1 and LTR</w:t>
      </w:r>
      <w:r w:rsidR="009805DD">
        <w:t> </w:t>
      </w:r>
      <w:r w:rsidRPr="002F0D28">
        <w:t>11200 models, the largest telescopic cranes that Liebherr builds. In addition, the company’s fleet also includes powerful Liebherr crawler cranes, including the largest conventional cra</w:t>
      </w:r>
      <w:r w:rsidR="009805DD">
        <w:t>wler crane in the world, the LR </w:t>
      </w:r>
      <w:r w:rsidRPr="002F0D28">
        <w:t>13000.</w:t>
      </w:r>
    </w:p>
    <w:p w14:paraId="763CC22A" w14:textId="700CFD5F" w:rsidR="00BA66A4" w:rsidRPr="003A1ED9" w:rsidRDefault="00BA66A4" w:rsidP="00CB1E46">
      <w:pPr>
        <w:pStyle w:val="BoilerplateCopyhead9Pt"/>
      </w:pPr>
    </w:p>
    <w:p w14:paraId="5353CE6C" w14:textId="77777777" w:rsidR="008372FE" w:rsidRPr="003A1ED9" w:rsidRDefault="008372FE" w:rsidP="00CB1E46">
      <w:pPr>
        <w:pStyle w:val="BoilerplateCopyhead9Pt"/>
      </w:pPr>
    </w:p>
    <w:p w14:paraId="17AC2186" w14:textId="77777777" w:rsidR="002F0D28" w:rsidRPr="006228BF" w:rsidRDefault="002F0D28" w:rsidP="00BB70E6">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418ED09F" w14:textId="77777777" w:rsidR="002F0D28" w:rsidRPr="009A3E26" w:rsidRDefault="002F0D28" w:rsidP="00BB70E6">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1EE62D6B" w14:textId="77777777" w:rsidR="002F0D28" w:rsidRDefault="002F0D28" w:rsidP="002F0D28">
      <w:pPr>
        <w:pStyle w:val="LHbase-type11ptbold"/>
        <w:rPr>
          <w:sz w:val="18"/>
        </w:rPr>
      </w:pPr>
    </w:p>
    <w:p w14:paraId="00924469" w14:textId="4CC20331" w:rsidR="002F0D28" w:rsidRPr="00C7099A" w:rsidRDefault="002F0D28" w:rsidP="00BB70E6">
      <w:pPr>
        <w:pStyle w:val="BoilerplateCopyhead9Pt"/>
      </w:pPr>
      <w:r w:rsidRPr="00C7099A">
        <w:t xml:space="preserve">About the </w:t>
      </w:r>
      <w:proofErr w:type="spellStart"/>
      <w:r w:rsidRPr="00C7099A">
        <w:t>Liebherr</w:t>
      </w:r>
      <w:proofErr w:type="spellEnd"/>
      <w:r w:rsidRPr="00C7099A">
        <w:t xml:space="preserve"> Group</w:t>
      </w:r>
    </w:p>
    <w:p w14:paraId="065713E4" w14:textId="77777777" w:rsidR="002F0D28" w:rsidRPr="00C7099A" w:rsidRDefault="002F0D28" w:rsidP="00BB70E6">
      <w:pPr>
        <w:pStyle w:val="BoilerplateCopytext9Pt"/>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08D77E61" w14:textId="77777777" w:rsidR="00783244" w:rsidRPr="002F0D28" w:rsidRDefault="00783244" w:rsidP="00F07301">
      <w:pPr>
        <w:spacing w:after="300" w:line="300" w:lineRule="exact"/>
        <w:rPr>
          <w:rFonts w:ascii="Arial" w:eastAsia="Times New Roman" w:hAnsi="Arial" w:cs="Times New Roman"/>
          <w:b/>
          <w:szCs w:val="18"/>
          <w:lang w:eastAsia="de-DE"/>
        </w:rPr>
      </w:pPr>
    </w:p>
    <w:p w14:paraId="0E6A7BA3" w14:textId="77777777" w:rsidR="00783244" w:rsidRPr="002F0D28" w:rsidRDefault="00783244" w:rsidP="00F07301">
      <w:pPr>
        <w:spacing w:after="300" w:line="300" w:lineRule="exact"/>
        <w:rPr>
          <w:rFonts w:ascii="Arial" w:eastAsia="Times New Roman" w:hAnsi="Arial" w:cs="Times New Roman"/>
          <w:b/>
          <w:szCs w:val="18"/>
          <w:lang w:eastAsia="de-DE"/>
        </w:rPr>
      </w:pPr>
    </w:p>
    <w:p w14:paraId="2BD31A79" w14:textId="77777777" w:rsidR="008A3F48" w:rsidRDefault="008A3F48" w:rsidP="00F07301">
      <w:pPr>
        <w:spacing w:after="300" w:line="300" w:lineRule="exact"/>
        <w:rPr>
          <w:rFonts w:ascii="Arial" w:hAnsi="Arial"/>
          <w:b/>
          <w:szCs w:val="18"/>
        </w:rPr>
      </w:pPr>
    </w:p>
    <w:p w14:paraId="5248E18B" w14:textId="77777777" w:rsidR="008A3F48" w:rsidRDefault="008A3F48" w:rsidP="00F07301">
      <w:pPr>
        <w:spacing w:after="300" w:line="300" w:lineRule="exact"/>
        <w:rPr>
          <w:rFonts w:ascii="Arial" w:hAnsi="Arial"/>
          <w:b/>
          <w:szCs w:val="18"/>
        </w:rPr>
      </w:pPr>
    </w:p>
    <w:p w14:paraId="0CEF65F4" w14:textId="77777777" w:rsidR="008A3F48" w:rsidRDefault="008A3F48" w:rsidP="00F07301">
      <w:pPr>
        <w:spacing w:after="300" w:line="300" w:lineRule="exact"/>
        <w:rPr>
          <w:rFonts w:ascii="Arial" w:hAnsi="Arial"/>
          <w:b/>
          <w:szCs w:val="18"/>
        </w:rPr>
      </w:pPr>
    </w:p>
    <w:p w14:paraId="477ACD14" w14:textId="7635E717" w:rsidR="006346B7" w:rsidRPr="002F0D28" w:rsidRDefault="006228BF" w:rsidP="00BB70E6">
      <w:pPr>
        <w:pStyle w:val="Copyhead11Pt"/>
      </w:pPr>
      <w:r w:rsidRPr="002F0D28">
        <w:lastRenderedPageBreak/>
        <w:t>Photographs:</w:t>
      </w:r>
    </w:p>
    <w:p w14:paraId="6FCEDA6F" w14:textId="04581E45" w:rsidR="00802F62" w:rsidRPr="002F0D28" w:rsidRDefault="00802F62" w:rsidP="00D07004">
      <w:pPr>
        <w:pStyle w:val="Caption9Pt"/>
      </w:pPr>
      <w:r w:rsidRPr="002F0D28">
        <w:rPr>
          <w:noProof/>
          <w:lang w:val="de-DE" w:eastAsia="de-DE"/>
        </w:rPr>
        <w:drawing>
          <wp:inline distT="0" distB="0" distL="0" distR="0" wp14:anchorId="13DDD459" wp14:editId="32CFD4CF">
            <wp:extent cx="4686300" cy="3121138"/>
            <wp:effectExtent l="0" t="0" r="0" b="317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88492" cy="3122598"/>
                    </a:xfrm>
                    <a:prstGeom prst="rect">
                      <a:avLst/>
                    </a:prstGeom>
                    <a:noFill/>
                    <a:ln>
                      <a:noFill/>
                    </a:ln>
                  </pic:spPr>
                </pic:pic>
              </a:graphicData>
            </a:graphic>
          </wp:inline>
        </w:drawing>
      </w:r>
    </w:p>
    <w:p w14:paraId="4EC3FC42" w14:textId="7D88A6CE" w:rsidR="00802F62" w:rsidRPr="002F0D28" w:rsidRDefault="00802F62" w:rsidP="00BB70E6">
      <w:pPr>
        <w:pStyle w:val="Caption9Pt"/>
        <w:rPr>
          <w:color w:val="000000" w:themeColor="text1"/>
          <w:shd w:val="clear" w:color="auto" w:fill="FFFFFF"/>
        </w:rPr>
      </w:pPr>
      <w:proofErr w:type="gramStart"/>
      <w:r w:rsidRPr="002F0D28">
        <w:t>liebher</w:t>
      </w:r>
      <w:r w:rsidR="00BB70E6">
        <w:t>r-ltm-handover-eseasa</w:t>
      </w:r>
      <w:r w:rsidRPr="002F0D28">
        <w:t>.jpg</w:t>
      </w:r>
      <w:proofErr w:type="gramEnd"/>
      <w:r w:rsidRPr="002F0D28">
        <w:br/>
        <w:t xml:space="preserve">Christian </w:t>
      </w:r>
      <w:proofErr w:type="spellStart"/>
      <w:r w:rsidRPr="002F0D28">
        <w:t>Tableros</w:t>
      </w:r>
      <w:proofErr w:type="spellEnd"/>
      <w:r w:rsidRPr="002F0D28">
        <w:t xml:space="preserve"> (right) from </w:t>
      </w:r>
      <w:proofErr w:type="spellStart"/>
      <w:r w:rsidRPr="002F0D28">
        <w:t>Liebherr</w:t>
      </w:r>
      <w:proofErr w:type="spellEnd"/>
      <w:r w:rsidRPr="002F0D28">
        <w:t xml:space="preserve"> Mexico at the symbolic handover of the keys to Aldo Santos from ESEASA. </w:t>
      </w:r>
    </w:p>
    <w:p w14:paraId="53971A06" w14:textId="77777777" w:rsidR="00F07301" w:rsidRPr="002F0D28" w:rsidRDefault="00F07301" w:rsidP="00F07301">
      <w:pPr>
        <w:spacing w:after="120" w:line="240" w:lineRule="auto"/>
        <w:rPr>
          <w:rFonts w:ascii="Arial" w:eastAsia="Times New Roman" w:hAnsi="Arial" w:cs="Times New Roman"/>
          <w:szCs w:val="18"/>
        </w:rPr>
      </w:pPr>
      <w:r w:rsidRPr="002F0D28">
        <w:rPr>
          <w:noProof/>
          <w:lang w:val="de-DE" w:eastAsia="de-DE"/>
        </w:rPr>
        <w:drawing>
          <wp:inline distT="0" distB="0" distL="0" distR="0" wp14:anchorId="0EB26361" wp14:editId="6C9B4877">
            <wp:extent cx="4673600" cy="3113137"/>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80056" cy="3117438"/>
                    </a:xfrm>
                    <a:prstGeom prst="rect">
                      <a:avLst/>
                    </a:prstGeom>
                    <a:noFill/>
                    <a:ln>
                      <a:noFill/>
                    </a:ln>
                  </pic:spPr>
                </pic:pic>
              </a:graphicData>
            </a:graphic>
          </wp:inline>
        </w:drawing>
      </w:r>
    </w:p>
    <w:p w14:paraId="66CE2D72" w14:textId="5B5A8707" w:rsidR="00F07301" w:rsidRPr="002F0D28" w:rsidRDefault="00F07301" w:rsidP="00F07301">
      <w:pPr>
        <w:pStyle w:val="Caption9Pt"/>
      </w:pPr>
      <w:proofErr w:type="gramStart"/>
      <w:r w:rsidRPr="002F0D28">
        <w:t>liebherr-</w:t>
      </w:r>
      <w:r w:rsidR="00BB70E6">
        <w:t>ltm-handover-eseasa-2</w:t>
      </w:r>
      <w:r w:rsidRPr="002F0D28">
        <w:t>.jpg</w:t>
      </w:r>
      <w:proofErr w:type="gramEnd"/>
      <w:r w:rsidRPr="002F0D28">
        <w:br/>
      </w:r>
      <w:proofErr w:type="spellStart"/>
      <w:r w:rsidRPr="002F0D28">
        <w:t>Liebherr</w:t>
      </w:r>
      <w:proofErr w:type="spellEnd"/>
      <w:r w:rsidRPr="002F0D28">
        <w:t xml:space="preserve"> LRT</w:t>
      </w:r>
      <w:r w:rsidR="00B77BF6">
        <w:t> </w:t>
      </w:r>
      <w:r w:rsidRPr="002F0D28">
        <w:t>1090</w:t>
      </w:r>
      <w:r w:rsidR="00B77BF6">
        <w:t>-2.1</w:t>
      </w:r>
      <w:r w:rsidRPr="002F0D28">
        <w:t xml:space="preserve"> in action on challenging terrain in Mexico. </w:t>
      </w:r>
    </w:p>
    <w:p w14:paraId="438DEF1E" w14:textId="77777777" w:rsidR="00802F62" w:rsidRPr="002F0D28" w:rsidRDefault="00802F62" w:rsidP="00D07004">
      <w:pPr>
        <w:pStyle w:val="Caption9Pt"/>
      </w:pPr>
    </w:p>
    <w:p w14:paraId="085D4153" w14:textId="03D8981B" w:rsidR="00D07004" w:rsidRPr="002F0D28" w:rsidRDefault="00D07004" w:rsidP="00D07004">
      <w:pPr>
        <w:pStyle w:val="Caption9Pt"/>
      </w:pPr>
      <w:r w:rsidRPr="002F0D28">
        <w:rPr>
          <w:noProof/>
          <w:lang w:val="de-DE" w:eastAsia="de-DE"/>
        </w:rPr>
        <w:lastRenderedPageBreak/>
        <w:drawing>
          <wp:inline distT="0" distB="0" distL="0" distR="0" wp14:anchorId="274FEF45" wp14:editId="409AEB08">
            <wp:extent cx="4673600" cy="3114511"/>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77439" cy="3117069"/>
                    </a:xfrm>
                    <a:prstGeom prst="rect">
                      <a:avLst/>
                    </a:prstGeom>
                    <a:noFill/>
                    <a:ln>
                      <a:noFill/>
                    </a:ln>
                  </pic:spPr>
                </pic:pic>
              </a:graphicData>
            </a:graphic>
          </wp:inline>
        </w:drawing>
      </w:r>
    </w:p>
    <w:p w14:paraId="2481BCCC" w14:textId="4EF1B9BA" w:rsidR="00362849" w:rsidRPr="002F0D28" w:rsidRDefault="00D07004" w:rsidP="00BB70E6">
      <w:pPr>
        <w:pStyle w:val="Caption9Pt"/>
      </w:pPr>
      <w:proofErr w:type="gramStart"/>
      <w:r w:rsidRPr="002F0D28">
        <w:t>liebherr-</w:t>
      </w:r>
      <w:r w:rsidR="00BB70E6">
        <w:t>ltm-handover-eseasa-3</w:t>
      </w:r>
      <w:r w:rsidRPr="002F0D28">
        <w:t>.jpg</w:t>
      </w:r>
      <w:proofErr w:type="gramEnd"/>
      <w:r w:rsidRPr="002F0D28">
        <w:br/>
        <w:t>Testing the new 1</w:t>
      </w:r>
      <w:r w:rsidR="00B77BF6">
        <w:t>14 metre luffing jib for the LR </w:t>
      </w:r>
      <w:r w:rsidRPr="002F0D28">
        <w:t>11350 at Liebherr manufacturing plant in Ehingen.</w:t>
      </w:r>
    </w:p>
    <w:p w14:paraId="1B82323B" w14:textId="3BDC1A2B" w:rsidR="00A411EA" w:rsidRPr="002F0D28" w:rsidRDefault="00A411EA" w:rsidP="006D4E80">
      <w:pPr>
        <w:pStyle w:val="Listenabsatz"/>
        <w:spacing w:after="300" w:line="300" w:lineRule="exact"/>
        <w:ind w:left="0"/>
        <w:rPr>
          <w:rFonts w:ascii="Arial" w:hAnsi="Arial" w:cs="Arial"/>
          <w:sz w:val="18"/>
          <w:szCs w:val="18"/>
        </w:rPr>
      </w:pPr>
    </w:p>
    <w:p w14:paraId="05E4A783" w14:textId="77777777" w:rsidR="00A411EA" w:rsidRPr="002F0D28" w:rsidRDefault="00A411EA" w:rsidP="006D4E80">
      <w:pPr>
        <w:pStyle w:val="Listenabsatz"/>
        <w:spacing w:after="300" w:line="300" w:lineRule="exact"/>
        <w:ind w:left="0"/>
        <w:rPr>
          <w:rFonts w:ascii="Arial" w:hAnsi="Arial" w:cs="Arial"/>
          <w:color w:val="000000" w:themeColor="text1"/>
          <w:sz w:val="18"/>
          <w:szCs w:val="18"/>
          <w:shd w:val="clear" w:color="auto" w:fill="FFFFFF"/>
        </w:rPr>
      </w:pPr>
    </w:p>
    <w:p w14:paraId="1EF69BED" w14:textId="209BD4F9" w:rsidR="006228BF" w:rsidRPr="002F0D28" w:rsidRDefault="006228BF" w:rsidP="006228BF">
      <w:pPr>
        <w:spacing w:after="300" w:line="300" w:lineRule="exact"/>
        <w:rPr>
          <w:rFonts w:ascii="Arial" w:eastAsia="Times New Roman" w:hAnsi="Arial" w:cs="Times New Roman"/>
          <w:b/>
          <w:szCs w:val="18"/>
        </w:rPr>
      </w:pPr>
      <w:r w:rsidRPr="002F0D28">
        <w:rPr>
          <w:rFonts w:ascii="Arial" w:hAnsi="Arial"/>
          <w:b/>
          <w:szCs w:val="18"/>
        </w:rPr>
        <w:t>Contacts</w:t>
      </w:r>
    </w:p>
    <w:p w14:paraId="75C88C91" w14:textId="657DDCAB" w:rsidR="006228BF" w:rsidRPr="002F0D28" w:rsidRDefault="006228BF" w:rsidP="006228BF">
      <w:pPr>
        <w:spacing w:after="300" w:line="300" w:lineRule="exact"/>
        <w:rPr>
          <w:rFonts w:ascii="Arial" w:eastAsia="Times New Roman" w:hAnsi="Arial" w:cs="Times New Roman"/>
          <w:szCs w:val="18"/>
        </w:rPr>
      </w:pPr>
      <w:r w:rsidRPr="002F0D28">
        <w:rPr>
          <w:rFonts w:ascii="Arial" w:hAnsi="Arial"/>
          <w:szCs w:val="18"/>
        </w:rPr>
        <w:t>Wolfgang Beringer</w:t>
      </w:r>
      <w:r w:rsidRPr="002F0D28">
        <w:rPr>
          <w:rFonts w:ascii="Arial" w:hAnsi="Arial"/>
          <w:szCs w:val="18"/>
        </w:rPr>
        <w:br/>
        <w:t>Marketing and Communication</w:t>
      </w:r>
      <w:r w:rsidRPr="002F0D28">
        <w:rPr>
          <w:rFonts w:ascii="Arial" w:hAnsi="Arial"/>
          <w:szCs w:val="18"/>
        </w:rPr>
        <w:br/>
        <w:t>Phone: +49 7391/502 - 3663</w:t>
      </w:r>
      <w:r w:rsidRPr="002F0D28">
        <w:rPr>
          <w:rFonts w:ascii="Arial" w:hAnsi="Arial"/>
          <w:szCs w:val="18"/>
        </w:rPr>
        <w:br/>
        <w:t>Email: wolfgang.beringer@liebherr.com</w:t>
      </w:r>
    </w:p>
    <w:p w14:paraId="29C57CBB" w14:textId="77777777" w:rsidR="006228BF" w:rsidRPr="002F0D28" w:rsidRDefault="006228BF" w:rsidP="006228BF">
      <w:pPr>
        <w:spacing w:after="300" w:line="300" w:lineRule="exact"/>
        <w:rPr>
          <w:rFonts w:ascii="Arial" w:eastAsia="Times New Roman" w:hAnsi="Arial" w:cs="Times New Roman"/>
          <w:b/>
          <w:szCs w:val="18"/>
        </w:rPr>
      </w:pPr>
      <w:r w:rsidRPr="002F0D28">
        <w:rPr>
          <w:rFonts w:ascii="Arial" w:hAnsi="Arial"/>
          <w:b/>
          <w:szCs w:val="18"/>
        </w:rPr>
        <w:t>Published by</w:t>
      </w:r>
    </w:p>
    <w:p w14:paraId="184ED4B3" w14:textId="77777777" w:rsidR="006228BF" w:rsidRPr="009330B7" w:rsidRDefault="006228BF" w:rsidP="0088513F">
      <w:pPr>
        <w:spacing w:after="300" w:line="300" w:lineRule="exact"/>
        <w:rPr>
          <w:rFonts w:ascii="Arial" w:eastAsia="Times New Roman" w:hAnsi="Arial" w:cs="Times New Roman"/>
          <w:szCs w:val="18"/>
        </w:rPr>
      </w:pPr>
      <w:proofErr w:type="spellStart"/>
      <w:r w:rsidRPr="002F0D28">
        <w:rPr>
          <w:rFonts w:ascii="Arial" w:hAnsi="Arial"/>
          <w:szCs w:val="18"/>
        </w:rPr>
        <w:t>Liebherr-Werk</w:t>
      </w:r>
      <w:proofErr w:type="spellEnd"/>
      <w:r w:rsidRPr="002F0D28">
        <w:rPr>
          <w:rFonts w:ascii="Arial" w:hAnsi="Arial"/>
          <w:szCs w:val="18"/>
        </w:rPr>
        <w:t xml:space="preserve"> </w:t>
      </w:r>
      <w:proofErr w:type="spellStart"/>
      <w:r w:rsidRPr="002F0D28">
        <w:rPr>
          <w:rFonts w:ascii="Arial" w:hAnsi="Arial"/>
          <w:szCs w:val="18"/>
        </w:rPr>
        <w:t>Ehingen</w:t>
      </w:r>
      <w:proofErr w:type="spellEnd"/>
      <w:r w:rsidRPr="002F0D28">
        <w:rPr>
          <w:rFonts w:ascii="Arial" w:hAnsi="Arial"/>
          <w:szCs w:val="18"/>
        </w:rPr>
        <w:t xml:space="preserve"> GmbH</w:t>
      </w:r>
      <w:r w:rsidRPr="002F0D28">
        <w:rPr>
          <w:rFonts w:ascii="Arial" w:hAnsi="Arial"/>
          <w:szCs w:val="18"/>
        </w:rPr>
        <w:br/>
      </w:r>
      <w:proofErr w:type="spellStart"/>
      <w:r w:rsidRPr="002F0D28">
        <w:rPr>
          <w:rFonts w:ascii="Arial" w:hAnsi="Arial"/>
          <w:szCs w:val="18"/>
        </w:rPr>
        <w:t>Ehingen</w:t>
      </w:r>
      <w:proofErr w:type="spellEnd"/>
      <w:r w:rsidRPr="002F0D28">
        <w:rPr>
          <w:rFonts w:ascii="Arial" w:hAnsi="Arial"/>
          <w:szCs w:val="18"/>
        </w:rPr>
        <w:t xml:space="preserve"> (Donau) / Germany</w:t>
      </w:r>
      <w:r w:rsidRPr="002F0D28">
        <w:rPr>
          <w:rFonts w:ascii="Arial" w:hAnsi="Arial"/>
          <w:szCs w:val="18"/>
        </w:rPr>
        <w:br/>
        <w:t>www.liebherr.com</w:t>
      </w:r>
      <w:bookmarkEnd w:id="0"/>
    </w:p>
    <w:sectPr w:rsidR="006228BF" w:rsidRPr="009330B7"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0FADA3" w14:textId="77777777" w:rsidR="005F7074" w:rsidRDefault="005F7074" w:rsidP="00B81ED6">
      <w:pPr>
        <w:spacing w:after="0" w:line="240" w:lineRule="auto"/>
      </w:pPr>
      <w:r>
        <w:separator/>
      </w:r>
    </w:p>
  </w:endnote>
  <w:endnote w:type="continuationSeparator" w:id="0">
    <w:p w14:paraId="4EF00706" w14:textId="77777777" w:rsidR="005F7074" w:rsidRDefault="005F707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FF Meta W07">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28EA85F7"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C04B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C04B6">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C04B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FC04B6">
      <w:rPr>
        <w:rFonts w:ascii="Arial" w:hAnsi="Arial" w:cs="Arial"/>
      </w:rPr>
      <w:fldChar w:fldCharType="separate"/>
    </w:r>
    <w:r w:rsidR="00FC04B6">
      <w:rPr>
        <w:rFonts w:ascii="Arial" w:hAnsi="Arial" w:cs="Arial"/>
        <w:noProof/>
      </w:rPr>
      <w:t>4</w:t>
    </w:r>
    <w:r w:rsidR="00FC04B6" w:rsidRPr="0093605C">
      <w:rPr>
        <w:rFonts w:ascii="Arial" w:hAnsi="Arial" w:cs="Arial"/>
        <w:noProof/>
      </w:rPr>
      <w:t>/</w:t>
    </w:r>
    <w:r w:rsidR="00FC04B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E1AEF4" w14:textId="77777777" w:rsidR="005F7074" w:rsidRDefault="005F7074" w:rsidP="00B81ED6">
      <w:pPr>
        <w:spacing w:after="0" w:line="240" w:lineRule="auto"/>
      </w:pPr>
      <w:r>
        <w:separator/>
      </w:r>
    </w:p>
  </w:footnote>
  <w:footnote w:type="continuationSeparator" w:id="0">
    <w:p w14:paraId="42036587" w14:textId="77777777" w:rsidR="005F7074" w:rsidRDefault="005F707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2B54A5" w:rsidRDefault="002B54A5">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3002"/>
    <w:rsid w:val="00034EED"/>
    <w:rsid w:val="0004596E"/>
    <w:rsid w:val="00066E54"/>
    <w:rsid w:val="00080353"/>
    <w:rsid w:val="000925E9"/>
    <w:rsid w:val="000A04AE"/>
    <w:rsid w:val="000A109E"/>
    <w:rsid w:val="000A141A"/>
    <w:rsid w:val="000C1192"/>
    <w:rsid w:val="000E3C3F"/>
    <w:rsid w:val="001009C9"/>
    <w:rsid w:val="0012274D"/>
    <w:rsid w:val="00124845"/>
    <w:rsid w:val="0012604D"/>
    <w:rsid w:val="001261A3"/>
    <w:rsid w:val="00130686"/>
    <w:rsid w:val="00130B98"/>
    <w:rsid w:val="001419B4"/>
    <w:rsid w:val="00145DB7"/>
    <w:rsid w:val="001504E0"/>
    <w:rsid w:val="00154559"/>
    <w:rsid w:val="0016799F"/>
    <w:rsid w:val="00175B0E"/>
    <w:rsid w:val="0018187A"/>
    <w:rsid w:val="001853AD"/>
    <w:rsid w:val="0018608E"/>
    <w:rsid w:val="0018634A"/>
    <w:rsid w:val="001A1AD7"/>
    <w:rsid w:val="001C3EA6"/>
    <w:rsid w:val="001D5C5D"/>
    <w:rsid w:val="001F78DC"/>
    <w:rsid w:val="002073EE"/>
    <w:rsid w:val="00213C85"/>
    <w:rsid w:val="00216BF5"/>
    <w:rsid w:val="00236D59"/>
    <w:rsid w:val="0024163B"/>
    <w:rsid w:val="002438ED"/>
    <w:rsid w:val="002541B4"/>
    <w:rsid w:val="002A299B"/>
    <w:rsid w:val="002A5020"/>
    <w:rsid w:val="002B54A5"/>
    <w:rsid w:val="002D6AB5"/>
    <w:rsid w:val="002F0D28"/>
    <w:rsid w:val="002F1757"/>
    <w:rsid w:val="00317630"/>
    <w:rsid w:val="003218B7"/>
    <w:rsid w:val="00323EAB"/>
    <w:rsid w:val="0032490C"/>
    <w:rsid w:val="003271EF"/>
    <w:rsid w:val="00327301"/>
    <w:rsid w:val="00327624"/>
    <w:rsid w:val="003524D2"/>
    <w:rsid w:val="00362849"/>
    <w:rsid w:val="00362A9E"/>
    <w:rsid w:val="003631C6"/>
    <w:rsid w:val="00364319"/>
    <w:rsid w:val="00365052"/>
    <w:rsid w:val="00365B08"/>
    <w:rsid w:val="00387405"/>
    <w:rsid w:val="003936A6"/>
    <w:rsid w:val="00393830"/>
    <w:rsid w:val="003938EF"/>
    <w:rsid w:val="003A1ED9"/>
    <w:rsid w:val="003D54CC"/>
    <w:rsid w:val="003F44D0"/>
    <w:rsid w:val="003F6706"/>
    <w:rsid w:val="004058E8"/>
    <w:rsid w:val="00424A81"/>
    <w:rsid w:val="00462341"/>
    <w:rsid w:val="00466A15"/>
    <w:rsid w:val="00492DBB"/>
    <w:rsid w:val="004A4CB7"/>
    <w:rsid w:val="004C04E4"/>
    <w:rsid w:val="004C4B9A"/>
    <w:rsid w:val="00504D85"/>
    <w:rsid w:val="00520C2C"/>
    <w:rsid w:val="00533F42"/>
    <w:rsid w:val="005357DA"/>
    <w:rsid w:val="005548E0"/>
    <w:rsid w:val="00556698"/>
    <w:rsid w:val="00573547"/>
    <w:rsid w:val="005811D9"/>
    <w:rsid w:val="005853EE"/>
    <w:rsid w:val="00594D22"/>
    <w:rsid w:val="005E304D"/>
    <w:rsid w:val="005E3773"/>
    <w:rsid w:val="005F1AC2"/>
    <w:rsid w:val="005F6F7B"/>
    <w:rsid w:val="005F7074"/>
    <w:rsid w:val="00611C5E"/>
    <w:rsid w:val="00614F0E"/>
    <w:rsid w:val="006228BF"/>
    <w:rsid w:val="00631B86"/>
    <w:rsid w:val="006346B7"/>
    <w:rsid w:val="00652E53"/>
    <w:rsid w:val="00664D6C"/>
    <w:rsid w:val="006860BE"/>
    <w:rsid w:val="006949AD"/>
    <w:rsid w:val="006B5C7C"/>
    <w:rsid w:val="006D4E80"/>
    <w:rsid w:val="006E25BD"/>
    <w:rsid w:val="006E37B4"/>
    <w:rsid w:val="0070344C"/>
    <w:rsid w:val="0070698F"/>
    <w:rsid w:val="00710C71"/>
    <w:rsid w:val="00730D75"/>
    <w:rsid w:val="0073218B"/>
    <w:rsid w:val="00733BD5"/>
    <w:rsid w:val="00735924"/>
    <w:rsid w:val="00744D71"/>
    <w:rsid w:val="00747169"/>
    <w:rsid w:val="0074751F"/>
    <w:rsid w:val="00756746"/>
    <w:rsid w:val="00761197"/>
    <w:rsid w:val="00763902"/>
    <w:rsid w:val="007734BE"/>
    <w:rsid w:val="00775D00"/>
    <w:rsid w:val="00783244"/>
    <w:rsid w:val="007C2DD9"/>
    <w:rsid w:val="007C4218"/>
    <w:rsid w:val="007F2586"/>
    <w:rsid w:val="00802F62"/>
    <w:rsid w:val="0080405C"/>
    <w:rsid w:val="00812927"/>
    <w:rsid w:val="00823672"/>
    <w:rsid w:val="00824226"/>
    <w:rsid w:val="00827B5A"/>
    <w:rsid w:val="00830FD6"/>
    <w:rsid w:val="00831A4B"/>
    <w:rsid w:val="008372FE"/>
    <w:rsid w:val="00851117"/>
    <w:rsid w:val="008834E2"/>
    <w:rsid w:val="0088513F"/>
    <w:rsid w:val="00885628"/>
    <w:rsid w:val="00892EB8"/>
    <w:rsid w:val="008A3F48"/>
    <w:rsid w:val="008B0B0D"/>
    <w:rsid w:val="008B2FA0"/>
    <w:rsid w:val="008C0D9C"/>
    <w:rsid w:val="008F586F"/>
    <w:rsid w:val="008F7489"/>
    <w:rsid w:val="00907C34"/>
    <w:rsid w:val="0091035D"/>
    <w:rsid w:val="009169F9"/>
    <w:rsid w:val="00925B42"/>
    <w:rsid w:val="009330B7"/>
    <w:rsid w:val="0093605C"/>
    <w:rsid w:val="00941910"/>
    <w:rsid w:val="00942E1B"/>
    <w:rsid w:val="009546B3"/>
    <w:rsid w:val="00965077"/>
    <w:rsid w:val="00967FB1"/>
    <w:rsid w:val="009723A2"/>
    <w:rsid w:val="0097521B"/>
    <w:rsid w:val="00976B80"/>
    <w:rsid w:val="009805DD"/>
    <w:rsid w:val="00984516"/>
    <w:rsid w:val="0098466E"/>
    <w:rsid w:val="009A3D17"/>
    <w:rsid w:val="009B0C0E"/>
    <w:rsid w:val="009B5053"/>
    <w:rsid w:val="009D6154"/>
    <w:rsid w:val="009E1CC3"/>
    <w:rsid w:val="009E27D6"/>
    <w:rsid w:val="009E29F3"/>
    <w:rsid w:val="009F5B06"/>
    <w:rsid w:val="00A11FE9"/>
    <w:rsid w:val="00A21FC6"/>
    <w:rsid w:val="00A323E7"/>
    <w:rsid w:val="00A411EA"/>
    <w:rsid w:val="00A432C0"/>
    <w:rsid w:val="00A467A3"/>
    <w:rsid w:val="00A72477"/>
    <w:rsid w:val="00A77449"/>
    <w:rsid w:val="00A805AD"/>
    <w:rsid w:val="00A85747"/>
    <w:rsid w:val="00A87B82"/>
    <w:rsid w:val="00AB71F8"/>
    <w:rsid w:val="00AC10D4"/>
    <w:rsid w:val="00AC2129"/>
    <w:rsid w:val="00AC6B02"/>
    <w:rsid w:val="00AF1D04"/>
    <w:rsid w:val="00AF1F99"/>
    <w:rsid w:val="00B41CF9"/>
    <w:rsid w:val="00B444AB"/>
    <w:rsid w:val="00B51BEA"/>
    <w:rsid w:val="00B63150"/>
    <w:rsid w:val="00B77BF6"/>
    <w:rsid w:val="00B81ED6"/>
    <w:rsid w:val="00B82B13"/>
    <w:rsid w:val="00B831DB"/>
    <w:rsid w:val="00B86F61"/>
    <w:rsid w:val="00B97D38"/>
    <w:rsid w:val="00BA25CA"/>
    <w:rsid w:val="00BA66A4"/>
    <w:rsid w:val="00BB0BFF"/>
    <w:rsid w:val="00BB25C9"/>
    <w:rsid w:val="00BB70E6"/>
    <w:rsid w:val="00BC58DC"/>
    <w:rsid w:val="00BD6887"/>
    <w:rsid w:val="00BD7045"/>
    <w:rsid w:val="00BE2EFB"/>
    <w:rsid w:val="00BF791D"/>
    <w:rsid w:val="00C03F30"/>
    <w:rsid w:val="00C464EC"/>
    <w:rsid w:val="00C46906"/>
    <w:rsid w:val="00C665F8"/>
    <w:rsid w:val="00C77574"/>
    <w:rsid w:val="00CA4280"/>
    <w:rsid w:val="00CA4788"/>
    <w:rsid w:val="00CA75FB"/>
    <w:rsid w:val="00CB1025"/>
    <w:rsid w:val="00CB1E46"/>
    <w:rsid w:val="00CB359E"/>
    <w:rsid w:val="00CB3C86"/>
    <w:rsid w:val="00CC0BF7"/>
    <w:rsid w:val="00CD53A6"/>
    <w:rsid w:val="00CE6CE0"/>
    <w:rsid w:val="00CF6D36"/>
    <w:rsid w:val="00D07004"/>
    <w:rsid w:val="00D30DA6"/>
    <w:rsid w:val="00D34B59"/>
    <w:rsid w:val="00D36FB1"/>
    <w:rsid w:val="00D63B50"/>
    <w:rsid w:val="00D76562"/>
    <w:rsid w:val="00D77AA2"/>
    <w:rsid w:val="00D93257"/>
    <w:rsid w:val="00DA19EB"/>
    <w:rsid w:val="00DC2550"/>
    <w:rsid w:val="00DC7D6B"/>
    <w:rsid w:val="00DF40C0"/>
    <w:rsid w:val="00E1260E"/>
    <w:rsid w:val="00E260E6"/>
    <w:rsid w:val="00E32363"/>
    <w:rsid w:val="00E42BD3"/>
    <w:rsid w:val="00E516C8"/>
    <w:rsid w:val="00E52803"/>
    <w:rsid w:val="00E52C50"/>
    <w:rsid w:val="00E674F3"/>
    <w:rsid w:val="00E847CC"/>
    <w:rsid w:val="00E9294F"/>
    <w:rsid w:val="00EA09F3"/>
    <w:rsid w:val="00EA26F3"/>
    <w:rsid w:val="00EA6203"/>
    <w:rsid w:val="00F07120"/>
    <w:rsid w:val="00F07301"/>
    <w:rsid w:val="00F40615"/>
    <w:rsid w:val="00F40E96"/>
    <w:rsid w:val="00F45FEE"/>
    <w:rsid w:val="00F55930"/>
    <w:rsid w:val="00F72FBB"/>
    <w:rsid w:val="00F81B6B"/>
    <w:rsid w:val="00F93866"/>
    <w:rsid w:val="00F95D29"/>
    <w:rsid w:val="00F976BB"/>
    <w:rsid w:val="00FA1662"/>
    <w:rsid w:val="00FC04B6"/>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semiHidden/>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customStyle="1" w:styleId="LHbase-type11ptbold">
    <w:name w:val="LH_base-type 11pt bold"/>
    <w:basedOn w:val="LHbase-type11ptregular"/>
    <w:qFormat/>
    <w:rsid w:val="002F0D28"/>
    <w:rPr>
      <w:b/>
    </w:rPr>
  </w:style>
  <w:style w:type="paragraph" w:customStyle="1" w:styleId="LHbase-type11ptregular">
    <w:name w:val="LH_base-type 11pt regular"/>
    <w:qFormat/>
    <w:rsid w:val="002F0D28"/>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C4BDA2-D5B3-4F1F-BEED-EE077602F168}">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 ds:uri="http://purl.org/dc/term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EFF92C07-0DF4-4A89-8621-D0B27CEAB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822</Words>
  <Characters>5179</Characters>
  <Application>Microsoft Office Word</Application>
  <DocSecurity>0</DocSecurity>
  <Lines>43</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9</cp:revision>
  <cp:lastPrinted>2022-03-07T15:49:00Z</cp:lastPrinted>
  <dcterms:created xsi:type="dcterms:W3CDTF">2022-03-07T15:24:00Z</dcterms:created>
  <dcterms:modified xsi:type="dcterms:W3CDTF">2022-03-10T13:44:00Z</dcterms:modified>
  <cp:category>Presseinformation</cp:category>
</cp:coreProperties>
</file>