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2BA7BF" w14:textId="7855EF61" w:rsidR="00B81ED6" w:rsidRDefault="00B81ED6" w:rsidP="00033002">
      <w:pPr>
        <w:pStyle w:val="TitleLogotoprightLH"/>
        <w:framePr w:h="1021" w:hRule="exact" w:wrap="notBeside"/>
      </w:pPr>
    </w:p>
    <w:p w14:paraId="1ACF4BF1" w14:textId="433984B2" w:rsidR="00B81ED6" w:rsidRPr="00EA26F3" w:rsidRDefault="00DF0436" w:rsidP="00EA26F3">
      <w:pPr>
        <w:pStyle w:val="Topline16"/>
      </w:pPr>
      <w:sdt>
        <w:sdtPr>
          <w:rPr>
            <w:rFonts w:cs="Arial"/>
            <w:szCs w:val="33"/>
          </w:rPr>
          <w:alias w:val="Kate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8E2715">
            <w:rPr>
              <w:rFonts w:cs="Arial"/>
              <w:szCs w:val="33"/>
            </w:rPr>
            <w:t>Pressemitteilung</w:t>
          </w:r>
        </w:sdtContent>
      </w:sdt>
      <w:r w:rsidR="00AF1F84">
        <w:t xml:space="preserve"> </w:t>
      </w:r>
    </w:p>
    <w:p w14:paraId="1DA11247" w14:textId="7DF7D6A0" w:rsidR="00F62892" w:rsidRPr="008E2715" w:rsidRDefault="00DF0436" w:rsidP="00AC2129">
      <w:pPr>
        <w:pStyle w:val="Titel"/>
        <w:spacing w:line="660" w:lineRule="exact"/>
      </w:pPr>
      <w:sdt>
        <w:sdtPr>
          <w:rPr>
            <w:szCs w:val="32"/>
          </w:rPr>
          <w:alias w:val="Titel"/>
          <w:tag w:val=""/>
          <w:id w:val="1012880580"/>
          <w:placeholder>
            <w:docPart w:val="ED154EEAADB94F3FBEF585F297234F8C"/>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8E2715" w:rsidRPr="008E2715">
            <w:rPr>
              <w:szCs w:val="32"/>
            </w:rPr>
            <w:t>SAEI u</w:t>
          </w:r>
          <w:r w:rsidR="00354326" w:rsidRPr="008E2715">
            <w:rPr>
              <w:szCs w:val="32"/>
            </w:rPr>
            <w:t xml:space="preserve">nd Liebherr </w:t>
          </w:r>
          <w:r w:rsidR="008E2715" w:rsidRPr="008E2715">
            <w:rPr>
              <w:szCs w:val="32"/>
            </w:rPr>
            <w:t>v</w:t>
          </w:r>
          <w:r w:rsidR="008E2715">
            <w:rPr>
              <w:szCs w:val="32"/>
            </w:rPr>
            <w:t>ertiefen Zusammenarbeit</w:t>
          </w:r>
        </w:sdtContent>
      </w:sdt>
    </w:p>
    <w:p w14:paraId="4746EA56" w14:textId="77777777" w:rsidR="00B81ED6" w:rsidRPr="00B1491B" w:rsidRDefault="00B81ED6" w:rsidP="00B81ED6">
      <w:pPr>
        <w:pStyle w:val="HeadlineH233Pt"/>
        <w:spacing w:before="240" w:after="240" w:line="140" w:lineRule="exact"/>
        <w:rPr>
          <w:rFonts w:ascii="Tahoma" w:hAnsi="Tahoma" w:cs="Tahoma"/>
        </w:rPr>
      </w:pPr>
      <w:r>
        <w:rPr>
          <w:rFonts w:ascii="Tahoma" w:hAnsi="Tahoma"/>
        </w:rPr>
        <w:t>⸺</w:t>
      </w:r>
    </w:p>
    <w:p w14:paraId="2C7FA459" w14:textId="630D1BF6" w:rsidR="00F50038" w:rsidRDefault="005217C5" w:rsidP="009A3D17">
      <w:pPr>
        <w:pStyle w:val="Teaser11Pt"/>
      </w:pPr>
      <w:r>
        <w:t>Saudia Aerospace Engineering Industries (SAEI) und Liebherr-Aerospace intensivieren ihre Zusammenarbeit</w:t>
      </w:r>
      <w:r w:rsidR="008E2715">
        <w:t>. Die beiden Firmen haben ihren</w:t>
      </w:r>
      <w:r>
        <w:t xml:space="preserve"> bestehe</w:t>
      </w:r>
      <w:r w:rsidR="00402919">
        <w:t>nden Komponentenwartungsvertrag</w:t>
      </w:r>
      <w:r w:rsidR="008E2715">
        <w:t xml:space="preserve"> verlängert</w:t>
      </w:r>
      <w:r>
        <w:t xml:space="preserve"> und eine</w:t>
      </w:r>
      <w:r w:rsidR="008E2715">
        <w:t>n</w:t>
      </w:r>
      <w:r>
        <w:t xml:space="preserve"> neuen Rahmenvertrag über Wartungsservices für Wärmetauscher</w:t>
      </w:r>
      <w:r w:rsidR="008E2715">
        <w:t xml:space="preserve"> abgeschlossen</w:t>
      </w:r>
      <w:r>
        <w:t>.</w:t>
      </w:r>
    </w:p>
    <w:p w14:paraId="3D356349" w14:textId="57B2020A" w:rsidR="007D6126" w:rsidRDefault="005217C5" w:rsidP="007D6126">
      <w:pPr>
        <w:pStyle w:val="Copytext11Pt"/>
      </w:pPr>
      <w:r>
        <w:t xml:space="preserve">Dubai (Vereinigte Arabische Emirate), Februar 2022 – Der erste Tag der MRO </w:t>
      </w:r>
      <w:proofErr w:type="spellStart"/>
      <w:r>
        <w:t>Middle</w:t>
      </w:r>
      <w:proofErr w:type="spellEnd"/>
      <w:r>
        <w:t xml:space="preserve"> East 2022 stand</w:t>
      </w:r>
      <w:r w:rsidR="007C078B">
        <w:t xml:space="preserve"> für Liebherr</w:t>
      </w:r>
      <w:r>
        <w:t xml:space="preserve"> ganz im Zeichen der fortgesetzten </w:t>
      </w:r>
      <w:r w:rsidR="007C078B">
        <w:t xml:space="preserve">Kooperation mit </w:t>
      </w:r>
      <w:r>
        <w:t>Saudia Aerospace Engineering Industries (SAEI).</w:t>
      </w:r>
    </w:p>
    <w:p w14:paraId="7885B146" w14:textId="6305254E" w:rsidR="00AC65F5" w:rsidRPr="009423F8" w:rsidRDefault="00AC65F5" w:rsidP="007D6126">
      <w:pPr>
        <w:pStyle w:val="Copytext11Pt"/>
      </w:pPr>
      <w:r>
        <w:t xml:space="preserve">Die </w:t>
      </w:r>
      <w:r w:rsidR="007C078B">
        <w:t xml:space="preserve">Zusammenarbeit </w:t>
      </w:r>
      <w:r>
        <w:t>zwischen den beiden Unternehmen begann 2017, als SAEI Liebherr mit der Reparatur der Flugsteuerungs- und Luftmanagementausrüstung der 32 Airbus A320- und A330-Maschinen von Saudia beauftragte. 2021 erneuerte SAEI sein Vertrauen in den OEM und verlängerte diesen Komponentenwartungsvertrag gleich um mehrere Jahre.</w:t>
      </w:r>
    </w:p>
    <w:p w14:paraId="4C27E52A" w14:textId="706FE107" w:rsidR="002A06CE" w:rsidRDefault="00354326" w:rsidP="002A06CE">
      <w:pPr>
        <w:pStyle w:val="Copytext11Pt"/>
      </w:pPr>
      <w:r>
        <w:t>Verstärkt wird diese langfristige Zusammenarbeit durch die Unterzeichnung eines neuen Rahmenvertrags, durch den SAEI in das Liebherr-Netzwerk für Wärmetauscher-Dienstleistungen aufgenommen wird. SAEI hat damit die Möglichkeit, im Auftrag von Liebherr-Aerospace Wärmetauscher</w:t>
      </w:r>
      <w:r w:rsidR="007C078B">
        <w:t>-P</w:t>
      </w:r>
      <w:r>
        <w:t xml:space="preserve">rüfungen </w:t>
      </w:r>
      <w:r w:rsidR="00B91762">
        <w:t xml:space="preserve">oder </w:t>
      </w:r>
      <w:r>
        <w:t>-</w:t>
      </w:r>
      <w:r w:rsidR="007C078B">
        <w:t>R</w:t>
      </w:r>
      <w:r>
        <w:t>einigungen für alle</w:t>
      </w:r>
      <w:r w:rsidR="00B91762">
        <w:t xml:space="preserve"> im</w:t>
      </w:r>
      <w:r>
        <w:t xml:space="preserve"> Nahe</w:t>
      </w:r>
      <w:r w:rsidR="00B91762">
        <w:t>n</w:t>
      </w:r>
      <w:r>
        <w:t xml:space="preserve"> Osten </w:t>
      </w:r>
      <w:r w:rsidR="00B91762">
        <w:t xml:space="preserve">sich im Einsatz befindlichen </w:t>
      </w:r>
      <w:r w:rsidR="007C078B">
        <w:t xml:space="preserve">Geräte </w:t>
      </w:r>
      <w:r>
        <w:t>durchzuführen.</w:t>
      </w:r>
    </w:p>
    <w:p w14:paraId="737F1758" w14:textId="437987B9" w:rsidR="002A06CE" w:rsidRPr="009423F8" w:rsidRDefault="002A06CE" w:rsidP="002A06CE">
      <w:pPr>
        <w:pStyle w:val="Copytext11Pt"/>
      </w:pPr>
      <w:r>
        <w:t>„SAEI ist stolz darauf, seine Rolle im Partnersystem von Liebherr-Aerospace ausbauen zu können. Die Einrichtung von Wärmetauscher</w:t>
      </w:r>
      <w:r w:rsidR="00FE2792">
        <w:t>-K</w:t>
      </w:r>
      <w:r>
        <w:t>apazitäten gemäß OEM-Standards bietet SAEI die Möglichkeit, die Bereitstellung von Dienstleistungen zu verbessern und einen größeren Mehrwert zu schaffen. Da die Wärmetauscher</w:t>
      </w:r>
      <w:r w:rsidR="007C078B">
        <w:t>-W</w:t>
      </w:r>
      <w:r>
        <w:t xml:space="preserve">artungen jetzt auch in Saudi-Arabien durchgeführt werden können, profitieren Fluggesellschaften im Nahen Osten von lokalen Services und kürzeren Laufzeiten“, so Captain Fahd H. </w:t>
      </w:r>
      <w:proofErr w:type="spellStart"/>
      <w:r>
        <w:t>Cynndy</w:t>
      </w:r>
      <w:proofErr w:type="spellEnd"/>
      <w:r>
        <w:t>, Chief Executive Officer von Saudia Aerospace Engineering Industries (SAEI).</w:t>
      </w:r>
    </w:p>
    <w:p w14:paraId="6A6EEAAC" w14:textId="5384F6A5" w:rsidR="00B1491B" w:rsidRDefault="00405DD3" w:rsidP="005D093A">
      <w:pPr>
        <w:pStyle w:val="Copytext11Pt"/>
      </w:pPr>
      <w:r>
        <w:t xml:space="preserve">„Wir freuen uns sehr, SAEI zu unserem Partnernetzwerk zählen zu dürfen. Durch diese Zusammenarbeit können wir </w:t>
      </w:r>
      <w:r w:rsidR="00C301C9">
        <w:t>lange Transportstrecken</w:t>
      </w:r>
      <w:r>
        <w:t xml:space="preserve"> </w:t>
      </w:r>
      <w:r w:rsidR="00FE2792">
        <w:t xml:space="preserve">zur </w:t>
      </w:r>
      <w:r w:rsidR="00C301C9">
        <w:t>Geräte-Bearbeitung</w:t>
      </w:r>
      <w:r w:rsidR="00FE2792">
        <w:t xml:space="preserve"> in anderen Regionen</w:t>
      </w:r>
      <w:r w:rsidR="00B067A2">
        <w:t xml:space="preserve"> </w:t>
      </w:r>
      <w:r>
        <w:t xml:space="preserve">vermeiden. </w:t>
      </w:r>
      <w:r w:rsidR="00B067A2">
        <w:t xml:space="preserve">Das </w:t>
      </w:r>
      <w:r>
        <w:t xml:space="preserve">trägt maßgeblich zur Reduzierung </w:t>
      </w:r>
      <w:r w:rsidR="00FE2792">
        <w:t xml:space="preserve">der </w:t>
      </w:r>
      <w:r>
        <w:t>CO2-Bilanz bei und stellt gleichzeitig sicher, dass unsere hohen OEM-Service</w:t>
      </w:r>
      <w:r w:rsidR="00C301C9">
        <w:t>-L</w:t>
      </w:r>
      <w:r>
        <w:t>evels und -Standards für alle unsere Kunden im Nahen Osten eingehalten werden“, erklärte Alex Vlielander, Chief Services Officer von Liebherr-Aerospace &amp; Transportation SAS.</w:t>
      </w:r>
    </w:p>
    <w:p w14:paraId="4F7D04B3" w14:textId="4D46EFA0" w:rsidR="00DF6521" w:rsidRDefault="00DF6521" w:rsidP="005D093A">
      <w:pPr>
        <w:pStyle w:val="Copytext11Pt"/>
      </w:pPr>
    </w:p>
    <w:p w14:paraId="3563B341" w14:textId="1D099D93" w:rsidR="00DF6521" w:rsidRDefault="00DF6521" w:rsidP="005D093A">
      <w:pPr>
        <w:pStyle w:val="Copytext11Pt"/>
      </w:pPr>
    </w:p>
    <w:p w14:paraId="24C938FF" w14:textId="77777777" w:rsidR="00DF6521" w:rsidRDefault="00DF6521" w:rsidP="005D093A">
      <w:pPr>
        <w:pStyle w:val="Copytext11Pt"/>
      </w:pPr>
    </w:p>
    <w:p w14:paraId="09CB8491" w14:textId="77777777" w:rsidR="00035396" w:rsidRPr="00236E56" w:rsidRDefault="00035396" w:rsidP="00035396">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Liebherr-Aerospace &amp; Transportation SAS</w:t>
      </w:r>
    </w:p>
    <w:p w14:paraId="5FA9612D" w14:textId="77777777" w:rsidR="00035396" w:rsidRPr="00236E56" w:rsidRDefault="00035396" w:rsidP="00035396">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Liebherr-Aerospace &amp; Transportation SAS, Toulouse (Frankreich), ist eine von elf Spartenobergesellschaften der Firmengruppe Liebherr und koordiniert alle Aktivitäten in den Bereichen Aerospace und Verkehrstechnik.</w:t>
      </w:r>
    </w:p>
    <w:p w14:paraId="63CF07EA" w14:textId="520F8414" w:rsidR="00035396" w:rsidRPr="00236E56" w:rsidRDefault="00035396" w:rsidP="00035396">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Liebherr ist ein führender Zulieferer von Systemen für die Luftfahrtindustrie mit mehr als sechs Jahrzehnten Erfahrung. Das Spektrum von Liebherr-Luftfahrtausrüstungen für den zivilen und </w:t>
      </w:r>
      <w:r>
        <w:rPr>
          <w:rFonts w:ascii="Arial" w:eastAsia="Times New Roman" w:hAnsi="Arial" w:cs="Times New Roman"/>
          <w:sz w:val="18"/>
          <w:szCs w:val="18"/>
          <w:lang w:eastAsia="de-DE"/>
        </w:rPr>
        <w:t>Verteidigungsb</w:t>
      </w:r>
      <w:r w:rsidRPr="00236E56">
        <w:rPr>
          <w:rFonts w:ascii="Arial" w:eastAsia="Times New Roman" w:hAnsi="Arial" w:cs="Times New Roman"/>
          <w:sz w:val="18"/>
          <w:szCs w:val="18"/>
          <w:lang w:eastAsia="de-DE"/>
        </w:rPr>
        <w:t>ereich umfasst Flugsteuerungen und Betätigungssysteme, Fahrwerke, Luftsysteme sowie Getriebe und Elektronik. Eingesetzt werden diese Systeme in Großraumflugzeugen, Zubringerflugzeugen und Regionaljets, Business Jets, Kampfflugzeugen, Militärtransportern, militärischen Trainingsflugzeugen sowie in zivilen und militärischen Hubschraubern.</w:t>
      </w:r>
    </w:p>
    <w:p w14:paraId="186F8BBB" w14:textId="77777777" w:rsidR="00035396" w:rsidRPr="00236E56" w:rsidRDefault="00035396" w:rsidP="00035396">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Die Liebherr-Sparte Aerospace und Verkehrstechnik beschäftigt rund 6.000 Mitarbeiterinnen und Mitarbeiter und verfügt über vier Produktionsstätten für Luftfahrtausrüstungen in Lindenberg (Deutschland), Toulouse (Frankreich), Guaratinguetá (Brasilien) und </w:t>
      </w:r>
      <w:proofErr w:type="spellStart"/>
      <w:r w:rsidRPr="00236E56">
        <w:rPr>
          <w:rFonts w:ascii="Arial" w:eastAsia="Times New Roman" w:hAnsi="Arial" w:cs="Times New Roman"/>
          <w:sz w:val="18"/>
          <w:szCs w:val="18"/>
          <w:lang w:eastAsia="de-DE"/>
        </w:rPr>
        <w:t>Nizhny</w:t>
      </w:r>
      <w:proofErr w:type="spellEnd"/>
      <w:r w:rsidRPr="00236E56">
        <w:rPr>
          <w:rFonts w:ascii="Arial" w:eastAsia="Times New Roman" w:hAnsi="Arial" w:cs="Times New Roman"/>
          <w:sz w:val="18"/>
          <w:szCs w:val="18"/>
          <w:lang w:eastAsia="de-DE"/>
        </w:rPr>
        <w:t xml:space="preserve"> </w:t>
      </w:r>
      <w:proofErr w:type="spellStart"/>
      <w:r w:rsidRPr="00236E56">
        <w:rPr>
          <w:rFonts w:ascii="Arial" w:eastAsia="Times New Roman" w:hAnsi="Arial" w:cs="Times New Roman"/>
          <w:sz w:val="18"/>
          <w:szCs w:val="18"/>
          <w:lang w:eastAsia="de-DE"/>
        </w:rPr>
        <w:t>Novgorod</w:t>
      </w:r>
      <w:proofErr w:type="spellEnd"/>
      <w:r w:rsidRPr="00236E56">
        <w:rPr>
          <w:rFonts w:ascii="Arial" w:eastAsia="Times New Roman" w:hAnsi="Arial" w:cs="Times New Roman"/>
          <w:sz w:val="18"/>
          <w:szCs w:val="18"/>
          <w:lang w:eastAsia="de-DE"/>
        </w:rPr>
        <w:t xml:space="preserve"> (Russland). Diese Werke bieten einen weltweiten Service mit zusätzlichen Stützpunkten in Saline (Michigan, USA), Seattle (Washington, USA), Montreal (Kanada), São José dos Campos (Brasilien), Hamburg (Deutschland), Moskau (Russland), Bangalore (Indien), Singapur, Shanghai (China) und Dubai (VAE).</w:t>
      </w:r>
    </w:p>
    <w:p w14:paraId="0A503F9B" w14:textId="77777777" w:rsidR="00035396" w:rsidRPr="00236E56" w:rsidRDefault="00035396" w:rsidP="00035396">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Firmengruppe Liebherr</w:t>
      </w:r>
    </w:p>
    <w:p w14:paraId="6E7DED61" w14:textId="53A06526" w:rsidR="00862191" w:rsidRPr="00C301C9" w:rsidRDefault="00035396" w:rsidP="00C301C9">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r w:rsidR="00C301C9">
        <w:rPr>
          <w:rFonts w:ascii="Arial" w:eastAsia="Times New Roman" w:hAnsi="Arial" w:cs="Times New Roman"/>
          <w:sz w:val="18"/>
          <w:szCs w:val="18"/>
          <w:lang w:eastAsia="de-DE"/>
        </w:rPr>
        <w:br/>
      </w:r>
    </w:p>
    <w:p w14:paraId="1DDD5F3F" w14:textId="082CCBCF" w:rsidR="00C4433A" w:rsidRPr="009423F8" w:rsidRDefault="00862191" w:rsidP="009A3D17">
      <w:pPr>
        <w:pStyle w:val="Copyhead11Pt"/>
      </w:pPr>
      <w:r w:rsidRPr="00402919">
        <w:t>Bild</w:t>
      </w:r>
    </w:p>
    <w:p w14:paraId="6B91700D" w14:textId="39E62A83" w:rsidR="009A3D17" w:rsidRDefault="00C4433A" w:rsidP="009A3D17">
      <w:r w:rsidRPr="00A761F3">
        <w:rPr>
          <w:noProof/>
          <w:lang w:eastAsia="de-DE"/>
        </w:rPr>
        <w:drawing>
          <wp:inline distT="0" distB="0" distL="0" distR="0" wp14:anchorId="20983994" wp14:editId="0AE5B2B8">
            <wp:extent cx="2667000" cy="1775460"/>
            <wp:effectExtent l="0" t="0" r="0" b="0"/>
            <wp:docPr id="2" name="Grafik 2" descr="M:\lli_aer\Pressemitteilungen\Airlines - Betreiber\Saudia Aerospace Engineering Industries\Final\liebherr-saei-components-service-agreement-feb2022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lli_aer\Pressemitteilungen\Airlines - Betreiber\Saudia Aerospace Engineering Industries\Final\liebherr-saei-components-service-agreement-feb2022_web.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67000" cy="1775460"/>
                    </a:xfrm>
                    <a:prstGeom prst="rect">
                      <a:avLst/>
                    </a:prstGeom>
                    <a:noFill/>
                    <a:ln>
                      <a:noFill/>
                    </a:ln>
                  </pic:spPr>
                </pic:pic>
              </a:graphicData>
            </a:graphic>
          </wp:inline>
        </w:drawing>
      </w:r>
    </w:p>
    <w:p w14:paraId="75E779C5" w14:textId="7A24FCC6" w:rsidR="00C4433A" w:rsidRDefault="00C4433A" w:rsidP="009A3D17">
      <w:pPr>
        <w:rPr>
          <w:rFonts w:ascii="Arial" w:hAnsi="Arial" w:cs="Arial"/>
          <w:lang w:val="en-US"/>
        </w:rPr>
      </w:pPr>
      <w:r w:rsidRPr="00C4433A">
        <w:rPr>
          <w:rFonts w:ascii="Arial" w:hAnsi="Arial" w:cs="Arial"/>
          <w:lang w:val="en-US"/>
        </w:rPr>
        <w:t xml:space="preserve">Fahd </w:t>
      </w:r>
      <w:proofErr w:type="spellStart"/>
      <w:r w:rsidRPr="00C4433A">
        <w:rPr>
          <w:rFonts w:ascii="Arial" w:hAnsi="Arial" w:cs="Arial"/>
          <w:lang w:val="en-US"/>
        </w:rPr>
        <w:t>Hamzh</w:t>
      </w:r>
      <w:proofErr w:type="spellEnd"/>
      <w:r w:rsidRPr="00C4433A">
        <w:rPr>
          <w:rFonts w:ascii="Arial" w:hAnsi="Arial" w:cs="Arial"/>
          <w:lang w:val="en-US"/>
        </w:rPr>
        <w:t xml:space="preserve"> </w:t>
      </w:r>
      <w:proofErr w:type="spellStart"/>
      <w:r w:rsidRPr="00C4433A">
        <w:rPr>
          <w:rFonts w:ascii="Arial" w:hAnsi="Arial" w:cs="Arial"/>
          <w:lang w:val="en-US"/>
        </w:rPr>
        <w:t>Cynndy</w:t>
      </w:r>
      <w:proofErr w:type="spellEnd"/>
      <w:r w:rsidRPr="00C4433A">
        <w:rPr>
          <w:rFonts w:ascii="Arial" w:hAnsi="Arial" w:cs="Arial"/>
          <w:lang w:val="en-US"/>
        </w:rPr>
        <w:t xml:space="preserve">, CEO </w:t>
      </w:r>
      <w:r>
        <w:rPr>
          <w:rFonts w:ascii="Arial" w:hAnsi="Arial" w:cs="Arial"/>
          <w:lang w:val="en-US"/>
        </w:rPr>
        <w:t>von</w:t>
      </w:r>
      <w:r w:rsidRPr="00C4433A">
        <w:rPr>
          <w:rFonts w:ascii="Arial" w:hAnsi="Arial" w:cs="Arial"/>
          <w:lang w:val="en-US"/>
        </w:rPr>
        <w:t xml:space="preserve"> SAEI (</w:t>
      </w:r>
      <w:r>
        <w:rPr>
          <w:rFonts w:ascii="Arial" w:hAnsi="Arial" w:cs="Arial"/>
          <w:lang w:val="en-US"/>
        </w:rPr>
        <w:t>links) u</w:t>
      </w:r>
      <w:r w:rsidRPr="00C4433A">
        <w:rPr>
          <w:rFonts w:ascii="Arial" w:hAnsi="Arial" w:cs="Arial"/>
          <w:lang w:val="en-US"/>
        </w:rPr>
        <w:t>nd Alex Vlielander, Chief Services O</w:t>
      </w:r>
      <w:r w:rsidR="00DF0436">
        <w:rPr>
          <w:rFonts w:ascii="Arial" w:hAnsi="Arial" w:cs="Arial"/>
          <w:lang w:val="en-US"/>
        </w:rPr>
        <w:t>fficer von</w:t>
      </w:r>
      <w:bookmarkStart w:id="0" w:name="_GoBack"/>
      <w:bookmarkEnd w:id="0"/>
      <w:r w:rsidRPr="00C4433A">
        <w:rPr>
          <w:rFonts w:ascii="Arial" w:hAnsi="Arial" w:cs="Arial"/>
          <w:lang w:val="en-US"/>
        </w:rPr>
        <w:t xml:space="preserve"> Liebherr-Aerospace &amp; Transportation SAS  </w:t>
      </w:r>
    </w:p>
    <w:p w14:paraId="7C5D8BEA" w14:textId="77777777" w:rsidR="00C4433A" w:rsidRPr="00C4433A" w:rsidRDefault="00C4433A" w:rsidP="009A3D17">
      <w:pPr>
        <w:rPr>
          <w:rFonts w:ascii="Arial" w:hAnsi="Arial" w:cs="Arial"/>
          <w:lang w:val="en-US"/>
        </w:rPr>
      </w:pPr>
    </w:p>
    <w:p w14:paraId="4584A579" w14:textId="77777777" w:rsidR="009620F5" w:rsidRPr="009423F8" w:rsidRDefault="009620F5" w:rsidP="009620F5">
      <w:pPr>
        <w:pStyle w:val="Copyhead11Pt"/>
      </w:pPr>
      <w:r>
        <w:t>Kontakt</w:t>
      </w:r>
    </w:p>
    <w:p w14:paraId="0CCCEB73" w14:textId="77777777" w:rsidR="009620F5" w:rsidRPr="009423F8" w:rsidRDefault="00356894" w:rsidP="009620F5">
      <w:pPr>
        <w:pStyle w:val="Copytext11Pt"/>
      </w:pPr>
      <w:r>
        <w:t>Ute Braam</w:t>
      </w:r>
      <w:r>
        <w:br/>
        <w:t>Corporate Communications</w:t>
      </w:r>
      <w:r>
        <w:br/>
        <w:t>Telefon: +49 8381 / 46 - 4403</w:t>
      </w:r>
      <w:r>
        <w:br/>
        <w:t xml:space="preserve">E-Mail: ute.braam@liebherr.com </w:t>
      </w:r>
    </w:p>
    <w:p w14:paraId="2C71621C" w14:textId="77777777" w:rsidR="009620F5" w:rsidRPr="00EA253F" w:rsidRDefault="009620F5" w:rsidP="009620F5">
      <w:pPr>
        <w:pStyle w:val="Copyhead11Pt"/>
      </w:pPr>
      <w:r>
        <w:lastRenderedPageBreak/>
        <w:t>Veröffentlicht von</w:t>
      </w:r>
    </w:p>
    <w:p w14:paraId="14CDA304" w14:textId="77777777" w:rsidR="00B81ED6" w:rsidRPr="008E2715" w:rsidRDefault="00356894" w:rsidP="009620F5">
      <w:pPr>
        <w:pStyle w:val="Copytext11Pt"/>
        <w:rPr>
          <w:lang w:val="en-US"/>
        </w:rPr>
      </w:pPr>
      <w:r w:rsidRPr="008E2715">
        <w:rPr>
          <w:lang w:val="en-US"/>
        </w:rPr>
        <w:t xml:space="preserve">Liebherr-Aerospace &amp; Transportation SAS </w:t>
      </w:r>
      <w:r w:rsidRPr="008E2715">
        <w:rPr>
          <w:lang w:val="en-US"/>
        </w:rPr>
        <w:br/>
        <w:t>Toulouse / France</w:t>
      </w:r>
      <w:r w:rsidRPr="008E2715">
        <w:rPr>
          <w:lang w:val="en-US"/>
        </w:rPr>
        <w:br/>
        <w:t>www.liebherr.com</w:t>
      </w:r>
    </w:p>
    <w:sectPr w:rsidR="00B81ED6" w:rsidRPr="008E2715" w:rsidSect="009169F9">
      <w:headerReference w:type="even" r:id="rId9"/>
      <w:headerReference w:type="default" r:id="rId10"/>
      <w:footerReference w:type="default" r:id="rId11"/>
      <w:headerReference w:type="first" r:id="rId12"/>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41AB3C" w14:textId="77777777" w:rsidR="002B49E7" w:rsidRDefault="002B49E7" w:rsidP="00B81ED6">
      <w:pPr>
        <w:spacing w:after="0" w:line="240" w:lineRule="auto"/>
      </w:pPr>
      <w:r>
        <w:separator/>
      </w:r>
    </w:p>
  </w:endnote>
  <w:endnote w:type="continuationSeparator" w:id="0">
    <w:p w14:paraId="460F10EF" w14:textId="77777777" w:rsidR="002B49E7" w:rsidRDefault="002B49E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662C3D" w14:textId="344E5B7B"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F043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F043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F043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C4433A">
      <w:rPr>
        <w:rFonts w:ascii="Arial" w:hAnsi="Arial" w:cs="Arial"/>
      </w:rPr>
      <w:fldChar w:fldCharType="separate"/>
    </w:r>
    <w:r w:rsidR="00DF0436">
      <w:rPr>
        <w:rFonts w:ascii="Arial" w:hAnsi="Arial" w:cs="Arial"/>
        <w:noProof/>
      </w:rPr>
      <w:t>3</w:t>
    </w:r>
    <w:r w:rsidR="00DF0436" w:rsidRPr="0093605C">
      <w:rPr>
        <w:rFonts w:ascii="Arial" w:hAnsi="Arial" w:cs="Arial"/>
        <w:noProof/>
      </w:rPr>
      <w:t>/</w:t>
    </w:r>
    <w:r w:rsidR="00DF043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0C5F1C" w14:textId="77777777" w:rsidR="002B49E7" w:rsidRDefault="002B49E7" w:rsidP="00B81ED6">
      <w:pPr>
        <w:spacing w:after="0" w:line="240" w:lineRule="auto"/>
      </w:pPr>
      <w:r>
        <w:separator/>
      </w:r>
    </w:p>
  </w:footnote>
  <w:footnote w:type="continuationSeparator" w:id="0">
    <w:p w14:paraId="52E8297C" w14:textId="77777777" w:rsidR="002B49E7" w:rsidRDefault="002B49E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CC366" w14:textId="30A0D3E9" w:rsidR="009A2038" w:rsidRDefault="009A203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93662" w14:textId="24EE60FF" w:rsidR="009A2038" w:rsidRDefault="00DF6521" w:rsidP="000E3C0D">
    <w:pPr>
      <w:pStyle w:val="Kopfzeile"/>
      <w:jc w:val="right"/>
    </w:pPr>
    <w:r>
      <w:rPr>
        <w:noProof/>
        <w:lang w:eastAsia="de-DE"/>
      </w:rPr>
      <w:drawing>
        <wp:inline distT="0" distB="0" distL="0" distR="0" wp14:anchorId="01E0B0BF" wp14:editId="6219FDCA">
          <wp:extent cx="2028378" cy="25146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RGB_po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37323" cy="252569"/>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4148E" w14:textId="7CE9CE6B" w:rsidR="009A2038" w:rsidRDefault="009A203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43B5956"/>
    <w:multiLevelType w:val="hybridMultilevel"/>
    <w:tmpl w:val="2CF64B76"/>
    <w:lvl w:ilvl="0" w:tplc="D0B4399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15:restartNumberingAfterBreak="0">
    <w:nsid w:val="47513EFA"/>
    <w:multiLevelType w:val="multilevel"/>
    <w:tmpl w:val="A12230F4"/>
    <w:numStyleLink w:val="TitleRuleListStyleLH"/>
  </w:abstractNum>
  <w:abstractNum w:abstractNumId="4" w15:restartNumberingAfterBreak="0">
    <w:nsid w:val="6A447094"/>
    <w:multiLevelType w:val="hybridMultilevel"/>
    <w:tmpl w:val="5A8AB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fr-FR" w:vendorID="64" w:dllVersion="6" w:nlCheck="1" w:checkStyle="0"/>
  <w:activeWritingStyle w:appName="MSWord" w:lang="en-US" w:vendorID="64" w:dllVersion="4096" w:nlCheck="1" w:checkStyle="0"/>
  <w:activeWritingStyle w:appName="MSWord" w:lang="en-US" w:vendorID="64" w:dllVersion="0" w:nlCheck="1" w:checkStyle="0"/>
  <w:activeWritingStyle w:appName="MSWord" w:lang="en-GB" w:vendorID="64" w:dllVersion="0" w:nlCheck="1" w:checkStyle="0"/>
  <w:activeWritingStyle w:appName="MSWord" w:lang="de-DE"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B81ED6"/>
    <w:rsid w:val="00033002"/>
    <w:rsid w:val="00035396"/>
    <w:rsid w:val="00066E54"/>
    <w:rsid w:val="00080C73"/>
    <w:rsid w:val="000920FB"/>
    <w:rsid w:val="000C25D5"/>
    <w:rsid w:val="000E3C0D"/>
    <w:rsid w:val="001419B4"/>
    <w:rsid w:val="00145DB7"/>
    <w:rsid w:val="00191DF3"/>
    <w:rsid w:val="001B474B"/>
    <w:rsid w:val="001B610D"/>
    <w:rsid w:val="001D5EC0"/>
    <w:rsid w:val="00243D6B"/>
    <w:rsid w:val="002614EA"/>
    <w:rsid w:val="002A06CE"/>
    <w:rsid w:val="002B49E7"/>
    <w:rsid w:val="002D1A7C"/>
    <w:rsid w:val="002D22C8"/>
    <w:rsid w:val="003524D2"/>
    <w:rsid w:val="00354326"/>
    <w:rsid w:val="00356894"/>
    <w:rsid w:val="003A6CBD"/>
    <w:rsid w:val="003D5B69"/>
    <w:rsid w:val="003D6574"/>
    <w:rsid w:val="00402919"/>
    <w:rsid w:val="00405DD3"/>
    <w:rsid w:val="00437528"/>
    <w:rsid w:val="004947CD"/>
    <w:rsid w:val="004B6EA4"/>
    <w:rsid w:val="00512B0A"/>
    <w:rsid w:val="005217C5"/>
    <w:rsid w:val="00550AE4"/>
    <w:rsid w:val="00556698"/>
    <w:rsid w:val="00577888"/>
    <w:rsid w:val="00594394"/>
    <w:rsid w:val="005D093A"/>
    <w:rsid w:val="005D3810"/>
    <w:rsid w:val="0060127E"/>
    <w:rsid w:val="00652E53"/>
    <w:rsid w:val="006718AD"/>
    <w:rsid w:val="0068409A"/>
    <w:rsid w:val="00693D04"/>
    <w:rsid w:val="006F7E1A"/>
    <w:rsid w:val="00730878"/>
    <w:rsid w:val="00774BA6"/>
    <w:rsid w:val="007B5376"/>
    <w:rsid w:val="007C078B"/>
    <w:rsid w:val="007D1912"/>
    <w:rsid w:val="007D6126"/>
    <w:rsid w:val="007F2586"/>
    <w:rsid w:val="007F28D5"/>
    <w:rsid w:val="007F512E"/>
    <w:rsid w:val="00862191"/>
    <w:rsid w:val="008B3331"/>
    <w:rsid w:val="008E0D4A"/>
    <w:rsid w:val="008E2715"/>
    <w:rsid w:val="009169F9"/>
    <w:rsid w:val="0093605C"/>
    <w:rsid w:val="009423F8"/>
    <w:rsid w:val="009476ED"/>
    <w:rsid w:val="009620F5"/>
    <w:rsid w:val="00965077"/>
    <w:rsid w:val="00977537"/>
    <w:rsid w:val="009812A8"/>
    <w:rsid w:val="009A2038"/>
    <w:rsid w:val="009A3D17"/>
    <w:rsid w:val="009A79F0"/>
    <w:rsid w:val="00A13399"/>
    <w:rsid w:val="00A246F7"/>
    <w:rsid w:val="00A333F1"/>
    <w:rsid w:val="00A566C1"/>
    <w:rsid w:val="00A765DB"/>
    <w:rsid w:val="00AC2129"/>
    <w:rsid w:val="00AC65F5"/>
    <w:rsid w:val="00AF1F84"/>
    <w:rsid w:val="00AF1F99"/>
    <w:rsid w:val="00B00D87"/>
    <w:rsid w:val="00B067A2"/>
    <w:rsid w:val="00B11DA5"/>
    <w:rsid w:val="00B1491B"/>
    <w:rsid w:val="00B275DD"/>
    <w:rsid w:val="00B81ED6"/>
    <w:rsid w:val="00B91762"/>
    <w:rsid w:val="00BD7045"/>
    <w:rsid w:val="00BF35BD"/>
    <w:rsid w:val="00C301C9"/>
    <w:rsid w:val="00C4433A"/>
    <w:rsid w:val="00CE4B0C"/>
    <w:rsid w:val="00D2742A"/>
    <w:rsid w:val="00D772F7"/>
    <w:rsid w:val="00D826E9"/>
    <w:rsid w:val="00DF0436"/>
    <w:rsid w:val="00DF6521"/>
    <w:rsid w:val="00E05ED2"/>
    <w:rsid w:val="00E23B48"/>
    <w:rsid w:val="00E240CB"/>
    <w:rsid w:val="00E45552"/>
    <w:rsid w:val="00E517FA"/>
    <w:rsid w:val="00E562EA"/>
    <w:rsid w:val="00EA26F3"/>
    <w:rsid w:val="00F50038"/>
    <w:rsid w:val="00F56C8D"/>
    <w:rsid w:val="00F739D3"/>
    <w:rsid w:val="00F770EC"/>
    <w:rsid w:val="00FA160E"/>
    <w:rsid w:val="00FD3A5C"/>
    <w:rsid w:val="00FE2792"/>
    <w:rsid w:val="00FE4C6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CABE0C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8E0D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E0D4A"/>
    <w:rPr>
      <w:rFonts w:ascii="Segoe UI" w:hAnsi="Segoe UI" w:cs="Segoe UI"/>
      <w:sz w:val="18"/>
      <w:szCs w:val="18"/>
    </w:rPr>
  </w:style>
  <w:style w:type="character" w:styleId="Kommentarzeichen">
    <w:name w:val="annotation reference"/>
    <w:basedOn w:val="Absatz-Standardschriftart"/>
    <w:uiPriority w:val="99"/>
    <w:semiHidden/>
    <w:unhideWhenUsed/>
    <w:rsid w:val="008E0D4A"/>
    <w:rPr>
      <w:sz w:val="16"/>
      <w:szCs w:val="16"/>
    </w:rPr>
  </w:style>
  <w:style w:type="paragraph" w:styleId="Kommentartext">
    <w:name w:val="annotation text"/>
    <w:basedOn w:val="Standard"/>
    <w:link w:val="KommentartextZchn"/>
    <w:uiPriority w:val="99"/>
    <w:semiHidden/>
    <w:unhideWhenUsed/>
    <w:rsid w:val="008E0D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E0D4A"/>
    <w:rPr>
      <w:sz w:val="20"/>
      <w:szCs w:val="20"/>
    </w:rPr>
  </w:style>
  <w:style w:type="paragraph" w:styleId="Kommentarthema">
    <w:name w:val="annotation subject"/>
    <w:basedOn w:val="Kommentartext"/>
    <w:next w:val="Kommentartext"/>
    <w:link w:val="KommentarthemaZchn"/>
    <w:uiPriority w:val="99"/>
    <w:semiHidden/>
    <w:unhideWhenUsed/>
    <w:rsid w:val="008E0D4A"/>
    <w:rPr>
      <w:b/>
      <w:bCs/>
    </w:rPr>
  </w:style>
  <w:style w:type="character" w:customStyle="1" w:styleId="KommentarthemaZchn">
    <w:name w:val="Kommentarthema Zchn"/>
    <w:basedOn w:val="KommentartextZchn"/>
    <w:link w:val="Kommentarthema"/>
    <w:uiPriority w:val="99"/>
    <w:semiHidden/>
    <w:rsid w:val="008E0D4A"/>
    <w:rPr>
      <w:b/>
      <w:bCs/>
      <w:sz w:val="20"/>
      <w:szCs w:val="20"/>
    </w:rPr>
  </w:style>
  <w:style w:type="paragraph" w:styleId="Listenabsatz">
    <w:name w:val="List Paragraph"/>
    <w:basedOn w:val="Standard"/>
    <w:uiPriority w:val="34"/>
    <w:qFormat/>
    <w:rsid w:val="005217C5"/>
    <w:pPr>
      <w:spacing w:after="0" w:line="240" w:lineRule="auto"/>
      <w:ind w:left="720"/>
    </w:pPr>
    <w:rPr>
      <w:rFonts w:ascii="Calibri" w:eastAsiaTheme="minorHAnsi" w:hAnsi="Calibri" w:cs="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6853045">
      <w:bodyDiv w:val="1"/>
      <w:marLeft w:val="0"/>
      <w:marRight w:val="0"/>
      <w:marTop w:val="0"/>
      <w:marBottom w:val="0"/>
      <w:divBdr>
        <w:top w:val="none" w:sz="0" w:space="0" w:color="auto"/>
        <w:left w:val="none" w:sz="0" w:space="0" w:color="auto"/>
        <w:bottom w:val="none" w:sz="0" w:space="0" w:color="auto"/>
        <w:right w:val="none" w:sz="0" w:space="0" w:color="auto"/>
      </w:divBdr>
    </w:div>
    <w:div w:id="1974435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ED154EEAADB94F3FBEF585F297234F8C"/>
        <w:category>
          <w:name w:val="Général"/>
          <w:gallery w:val="placeholder"/>
        </w:category>
        <w:types>
          <w:type w:val="bbPlcHdr"/>
        </w:types>
        <w:behaviors>
          <w:behavior w:val="content"/>
        </w:behaviors>
        <w:guid w:val="{6BE0BEB3-9C81-4F11-BC3A-B45E60361476}"/>
      </w:docPartPr>
      <w:docPartBody>
        <w:p w:rsidR="002F5E8A" w:rsidRDefault="005302FC" w:rsidP="005302FC">
          <w:pPr>
            <w:pStyle w:val="ED154EEAADB94F3FBEF585F297234F8C"/>
          </w:pPr>
          <w:r w:rsidRPr="00B44D27">
            <w:rPr>
              <w:rStyle w:val="Platzhaltertext"/>
            </w:rPr>
            <w:t>[</w:t>
          </w:r>
          <w:r>
            <w:rPr>
              <w:rStyle w:val="Platzhaltertext"/>
            </w:rPr>
            <w:t>Title</w:t>
          </w:r>
          <w:r w:rsidRPr="00B44D27">
            <w:rPr>
              <w:rStyle w:val="Platzhaltertext"/>
            </w:rPr>
            <w:t xml:space="preserve"> (Title property; carriage re</w:t>
          </w:r>
          <w:r>
            <w:rPr>
              <w:rStyle w:val="Platzhaltertext"/>
            </w:rPr>
            <w:t>turns permitted</w:t>
          </w:r>
          <w:r w:rsidRPr="00B44D27">
            <w:rPr>
              <w:rStyle w:val="Platzhaltertext"/>
            </w:rPr>
            <w:t xml:space="preserve">, </w:t>
          </w:r>
          <w:r>
            <w:rPr>
              <w:rStyle w:val="Platzhaltertext"/>
            </w:rPr>
            <w:t>but subsequent lines are ignored</w:t>
          </w:r>
          <w:r w:rsidRPr="00B44D27">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53BCC"/>
    <w:rsid w:val="00074DD8"/>
    <w:rsid w:val="0008439F"/>
    <w:rsid w:val="000E7285"/>
    <w:rsid w:val="001D4924"/>
    <w:rsid w:val="00281395"/>
    <w:rsid w:val="002F5E8A"/>
    <w:rsid w:val="00340635"/>
    <w:rsid w:val="00367599"/>
    <w:rsid w:val="003B6B35"/>
    <w:rsid w:val="005302FC"/>
    <w:rsid w:val="00557DFF"/>
    <w:rsid w:val="006473B0"/>
    <w:rsid w:val="00750737"/>
    <w:rsid w:val="008C2187"/>
    <w:rsid w:val="00993134"/>
    <w:rsid w:val="009F1174"/>
    <w:rsid w:val="00AE1C5D"/>
    <w:rsid w:val="00C67096"/>
    <w:rsid w:val="00C706A8"/>
    <w:rsid w:val="00D31EDA"/>
    <w:rsid w:val="00E8568E"/>
    <w:rsid w:val="00E97103"/>
    <w:rsid w:val="00ED17F1"/>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302FC"/>
    <w:rPr>
      <w:color w:val="808080"/>
    </w:rPr>
  </w:style>
  <w:style w:type="paragraph" w:customStyle="1" w:styleId="832D8E68428B422EA668CB81D7B29564">
    <w:name w:val="832D8E68428B422EA668CB81D7B29564"/>
    <w:rsid w:val="00C67096"/>
  </w:style>
  <w:style w:type="paragraph" w:customStyle="1" w:styleId="ED154EEAADB94F3FBEF585F297234F8C">
    <w:name w:val="ED154EEAADB94F3FBEF585F297234F8C"/>
    <w:rsid w:val="005302FC"/>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C9D982-A0D2-4EE3-A1AA-D16DE012B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656</Words>
  <Characters>4136</Characters>
  <Application>Microsoft Office Word</Application>
  <DocSecurity>0</DocSecurity>
  <Lines>34</Lines>
  <Paragraphs>9</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SAEI und Liebherr vertiefen Zusammenarbeit</vt:lpstr>
      <vt:lpstr>SAEI and Liebherr deepen their collaboration</vt:lpstr>
      <vt:lpstr>SAEI and Liebherr-Aerospace: a sustainable MRO collaboration</vt:lpstr>
    </vt:vector>
  </TitlesOfParts>
  <Company>Liebherr</Company>
  <LinksUpToDate>false</LinksUpToDate>
  <CharactersWithSpaces>4783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SAEI und Liebherr vertiefen Zusammenarbeit</dc:title>
  <dc:subject/>
  <dc:creator>Goetz Manuel (LHO)</dc:creator>
  <cp:keywords/>
  <dc:description/>
  <cp:lastModifiedBy>Braam Ute (AER)</cp:lastModifiedBy>
  <cp:revision>5</cp:revision>
  <cp:lastPrinted>2021-08-02T11:47:00Z</cp:lastPrinted>
  <dcterms:created xsi:type="dcterms:W3CDTF">2022-02-18T17:29:00Z</dcterms:created>
  <dcterms:modified xsi:type="dcterms:W3CDTF">2022-02-22T17:36:00Z</dcterms:modified>
  <cp:category>Pressemitteilung</cp:category>
</cp:coreProperties>
</file>