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86A95C" w14:textId="77777777" w:rsidR="00F62892" w:rsidRPr="006228BF" w:rsidRDefault="00E847CC" w:rsidP="00E847CC">
      <w:pPr>
        <w:pStyle w:val="Topline16Pt"/>
        <w:rPr>
          <w:lang w:val="de-DE"/>
        </w:rPr>
      </w:pPr>
      <w:r w:rsidRPr="006228BF">
        <w:rPr>
          <w:lang w:val="de-DE"/>
        </w:rPr>
        <w:t>Presseinformation</w:t>
      </w:r>
    </w:p>
    <w:p w14:paraId="4186A95D" w14:textId="23F82530" w:rsidR="00E847CC" w:rsidRPr="006228BF" w:rsidRDefault="00062F08" w:rsidP="00A92DEF">
      <w:pPr>
        <w:pStyle w:val="HeadlineH233Pt"/>
        <w:spacing w:line="240" w:lineRule="auto"/>
        <w:rPr>
          <w:rFonts w:cs="Arial"/>
        </w:rPr>
      </w:pPr>
      <w:sdt>
        <w:sdtPr>
          <w:alias w:val="Title"/>
          <w:tag w:val=""/>
          <w:id w:val="1012880580"/>
          <w:placeholder>
            <w:docPart w:val="7859C46F337448BD8CBDF816FC72F472"/>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592273">
            <w:t>Crane Planner 2.0 – 3D</w:t>
          </w:r>
          <w:r w:rsidR="00592273">
            <w:noBreakHyphen/>
            <w:t>Hubplanung jetzt mit neuen Mobilkranen</w:t>
          </w:r>
        </w:sdtContent>
      </w:sdt>
    </w:p>
    <w:p w14:paraId="4186A95E"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186A95F" w14:textId="107CC888" w:rsidR="00A92DEF" w:rsidRPr="00065EF1" w:rsidRDefault="00592273" w:rsidP="00A92DEF">
      <w:pPr>
        <w:pStyle w:val="Bulletpoints11Pt"/>
        <w:rPr>
          <w:lang w:val="de-DE"/>
        </w:rPr>
      </w:pPr>
      <w:r>
        <w:rPr>
          <w:szCs w:val="32"/>
          <w:lang w:val="de-DE"/>
        </w:rPr>
        <w:t>Crane Planner </w:t>
      </w:r>
      <w:r w:rsidR="00A92DEF">
        <w:rPr>
          <w:szCs w:val="32"/>
          <w:lang w:val="de-DE"/>
        </w:rPr>
        <w:t>2.0 ist die professionelle Hubplanungs- und Visualisierungs</w:t>
      </w:r>
      <w:r w:rsidR="0013025A">
        <w:rPr>
          <w:szCs w:val="32"/>
          <w:lang w:val="de-DE"/>
        </w:rPr>
        <w:t>l</w:t>
      </w:r>
      <w:r w:rsidR="00A92DEF">
        <w:rPr>
          <w:szCs w:val="32"/>
          <w:lang w:val="de-DE"/>
        </w:rPr>
        <w:t>ösung für Hubaufgaben aller Art</w:t>
      </w:r>
    </w:p>
    <w:p w14:paraId="4186A960" w14:textId="77777777" w:rsidR="00A92DEF" w:rsidRDefault="00A92DEF" w:rsidP="00A92DEF">
      <w:pPr>
        <w:pStyle w:val="Bulletpoints11Pt"/>
        <w:rPr>
          <w:lang w:val="de-DE"/>
        </w:rPr>
      </w:pPr>
      <w:r>
        <w:rPr>
          <w:lang w:val="de-DE"/>
        </w:rPr>
        <w:t xml:space="preserve">LTM 1650-8.1, LTM 1450-8.1, </w:t>
      </w:r>
      <w:r w:rsidRPr="008503FB">
        <w:rPr>
          <w:lang w:val="de-DE"/>
        </w:rPr>
        <w:t>LTM</w:t>
      </w:r>
      <w:r>
        <w:rPr>
          <w:lang w:val="de-DE"/>
        </w:rPr>
        <w:t> </w:t>
      </w:r>
      <w:r w:rsidRPr="008503FB">
        <w:rPr>
          <w:lang w:val="de-DE"/>
        </w:rPr>
        <w:t>1300-6.2</w:t>
      </w:r>
      <w:r>
        <w:rPr>
          <w:lang w:val="de-DE"/>
        </w:rPr>
        <w:t>, LTM </w:t>
      </w:r>
      <w:r w:rsidRPr="008503FB">
        <w:rPr>
          <w:lang w:val="de-DE"/>
        </w:rPr>
        <w:t>1250-5.1</w:t>
      </w:r>
      <w:r>
        <w:rPr>
          <w:lang w:val="de-DE"/>
        </w:rPr>
        <w:t xml:space="preserve"> und LTM </w:t>
      </w:r>
      <w:r w:rsidRPr="008503FB">
        <w:rPr>
          <w:lang w:val="de-DE"/>
        </w:rPr>
        <w:t>1230-5.1</w:t>
      </w:r>
      <w:r>
        <w:rPr>
          <w:lang w:val="de-DE"/>
        </w:rPr>
        <w:t xml:space="preserve"> sind nun integriert</w:t>
      </w:r>
    </w:p>
    <w:p w14:paraId="4186A961" w14:textId="7E27B553" w:rsidR="00A92DEF" w:rsidRDefault="00592273" w:rsidP="00A92DEF">
      <w:pPr>
        <w:pStyle w:val="Bulletpoints11Pt"/>
        <w:rPr>
          <w:lang w:val="de-DE"/>
        </w:rPr>
      </w:pPr>
      <w:r>
        <w:rPr>
          <w:lang w:val="de-DE"/>
        </w:rPr>
        <w:t>LR </w:t>
      </w:r>
      <w:r w:rsidR="00A92DEF">
        <w:rPr>
          <w:lang w:val="de-DE"/>
        </w:rPr>
        <w:t>1250.</w:t>
      </w:r>
      <w:r>
        <w:rPr>
          <w:lang w:val="de-DE"/>
        </w:rPr>
        <w:t>1 </w:t>
      </w:r>
      <w:r w:rsidR="00A92DEF">
        <w:rPr>
          <w:lang w:val="de-DE"/>
        </w:rPr>
        <w:t xml:space="preserve">unplugged, </w:t>
      </w:r>
      <w:r>
        <w:rPr>
          <w:lang w:val="de-DE"/>
        </w:rPr>
        <w:t>LR </w:t>
      </w:r>
      <w:r w:rsidR="00A92DEF">
        <w:rPr>
          <w:lang w:val="de-DE"/>
        </w:rPr>
        <w:t>1200.</w:t>
      </w:r>
      <w:r>
        <w:rPr>
          <w:lang w:val="de-DE"/>
        </w:rPr>
        <w:t>1 </w:t>
      </w:r>
      <w:r w:rsidR="00A92DEF">
        <w:rPr>
          <w:lang w:val="de-DE"/>
        </w:rPr>
        <w:t xml:space="preserve">unplugged und </w:t>
      </w:r>
      <w:r>
        <w:rPr>
          <w:lang w:val="de-DE"/>
        </w:rPr>
        <w:t>HS </w:t>
      </w:r>
      <w:r w:rsidR="00A92DEF">
        <w:rPr>
          <w:lang w:val="de-DE"/>
        </w:rPr>
        <w:t>8070.1 stehen zur Planung bereit</w:t>
      </w:r>
    </w:p>
    <w:p w14:paraId="4186A962" w14:textId="77777777" w:rsidR="00A92DEF" w:rsidRPr="00D92BF6" w:rsidRDefault="00A92DEF" w:rsidP="00A92DEF">
      <w:pPr>
        <w:pStyle w:val="Bulletpoints11Pt"/>
        <w:rPr>
          <w:lang w:val="de-DE"/>
        </w:rPr>
      </w:pPr>
      <w:r>
        <w:rPr>
          <w:szCs w:val="32"/>
          <w:lang w:val="de-DE"/>
        </w:rPr>
        <w:t>Weitere Krantypen und zusätzliche Funktionen werden nach dem Update bei Nutzern der bisherigen Version automatisch und kostenlos ergänzt</w:t>
      </w:r>
    </w:p>
    <w:p w14:paraId="4186A963" w14:textId="77777777" w:rsidR="006228BF" w:rsidRPr="00A92DEF" w:rsidRDefault="00A92DEF" w:rsidP="00A92DEF">
      <w:pPr>
        <w:pStyle w:val="Bulletpoints11Pt"/>
        <w:rPr>
          <w:lang w:val="de-DE"/>
        </w:rPr>
      </w:pPr>
      <w:r>
        <w:rPr>
          <w:lang w:val="de-DE"/>
        </w:rPr>
        <w:t>Einfache Anwendung ohne besondere Vorkenntnisse oder spezielle Hardware</w:t>
      </w:r>
    </w:p>
    <w:p w14:paraId="4186A964" w14:textId="0A0ACDDD" w:rsidR="006228BF" w:rsidRPr="006228BF" w:rsidRDefault="00A92DEF" w:rsidP="009A3D17">
      <w:pPr>
        <w:pStyle w:val="Teaser11Pt"/>
        <w:rPr>
          <w:lang w:val="de-DE"/>
        </w:rPr>
      </w:pPr>
      <w:r>
        <w:rPr>
          <w:lang w:val="de-DE"/>
        </w:rPr>
        <w:t xml:space="preserve">Mit der neuen Version des </w:t>
      </w:r>
      <w:r w:rsidR="00592273">
        <w:rPr>
          <w:lang w:val="de-DE"/>
        </w:rPr>
        <w:t>Crane Planner </w:t>
      </w:r>
      <w:r>
        <w:rPr>
          <w:lang w:val="de-DE"/>
        </w:rPr>
        <w:t xml:space="preserve">2.0 bietet Liebherr allen Anwendern, Interessierten, Kunden und Partnern noch mehr Leistung: Im Programm sind nun mehrere Liebherr-Mobilkrane sowie sämtliche Liebherr-Raupenkrane </w:t>
      </w:r>
      <w:r w:rsidR="00592273">
        <w:rPr>
          <w:lang w:val="de-DE"/>
        </w:rPr>
        <w:t>bis </w:t>
      </w:r>
      <w:r>
        <w:rPr>
          <w:lang w:val="de-DE"/>
        </w:rPr>
        <w:t>300 Tonnen Tragkraft und Hydroseilbagger</w:t>
      </w:r>
      <w:r w:rsidRPr="006715FD">
        <w:rPr>
          <w:lang w:val="de-DE"/>
        </w:rPr>
        <w:t xml:space="preserve"> </w:t>
      </w:r>
      <w:r>
        <w:rPr>
          <w:lang w:val="de-DE"/>
        </w:rPr>
        <w:t>enthalten.</w:t>
      </w:r>
      <w:r w:rsidRPr="00D92BF6">
        <w:rPr>
          <w:lang w:val="de-DE"/>
        </w:rPr>
        <w:t xml:space="preserve"> </w:t>
      </w:r>
      <w:r>
        <w:rPr>
          <w:lang w:val="de-DE"/>
        </w:rPr>
        <w:t>Die Software ermöglicht die einfache und gleichzeitig professionelle Planung von unterschiedlichsten Kraneinsätzen.</w:t>
      </w:r>
    </w:p>
    <w:p w14:paraId="4186A965" w14:textId="7E01CEF7" w:rsidR="00A92DEF" w:rsidRPr="00A92DEF" w:rsidRDefault="00A92DEF" w:rsidP="00062F08">
      <w:pPr>
        <w:pStyle w:val="Copytext11Pt"/>
      </w:pPr>
      <w:r>
        <w:t xml:space="preserve">Ehingen </w:t>
      </w:r>
      <w:r w:rsidRPr="00885ACA">
        <w:t>(Donau) (Deutschland)</w:t>
      </w:r>
      <w:r>
        <w:t xml:space="preserve">, </w:t>
      </w:r>
      <w:r w:rsidR="007130AE">
        <w:t>3</w:t>
      </w:r>
      <w:r w:rsidR="006228BF" w:rsidRPr="006228BF">
        <w:t xml:space="preserve">. </w:t>
      </w:r>
      <w:r w:rsidR="007130AE">
        <w:t xml:space="preserve">Februar </w:t>
      </w:r>
      <w:r w:rsidR="006228BF" w:rsidRPr="006228BF">
        <w:t>202</w:t>
      </w:r>
      <w:r w:rsidR="00F902AB">
        <w:t>2</w:t>
      </w:r>
      <w:r w:rsidR="006228BF" w:rsidRPr="006228BF">
        <w:t xml:space="preserve"> </w:t>
      </w:r>
      <w:r w:rsidR="00592273">
        <w:t xml:space="preserve">– </w:t>
      </w:r>
      <w:r w:rsidRPr="00A92DEF">
        <w:t>Die Hubplanungs</w:t>
      </w:r>
      <w:r w:rsidR="0013025A">
        <w:t>s</w:t>
      </w:r>
      <w:r w:rsidRPr="00A92DEF">
        <w:t>oftware von Liebherr ermöglicht seit dem Release der neuen Version</w:t>
      </w:r>
      <w:r w:rsidR="00EE2C87">
        <w:t> </w:t>
      </w:r>
      <w:r w:rsidRPr="00A92DEF">
        <w:t xml:space="preserve">1.7 noch mehr Möglichkeiten: Es kann jetzt mit noch mehr LTM-Mobilkranen aus Ehingen eine dreidimensionale Hubplanung durchgeführt werden. Neben dem bereits integrierten </w:t>
      </w:r>
      <w:r w:rsidR="00592273" w:rsidRPr="00A92DEF">
        <w:t>LTM</w:t>
      </w:r>
      <w:r w:rsidR="00592273">
        <w:t> </w:t>
      </w:r>
      <w:r w:rsidR="00592273" w:rsidRPr="00A92DEF">
        <w:t>1750</w:t>
      </w:r>
      <w:r w:rsidR="00875DA4">
        <w:t>-</w:t>
      </w:r>
      <w:r w:rsidRPr="00A92DEF">
        <w:t xml:space="preserve">9.1 stehen nun auch die Mobilkrane </w:t>
      </w:r>
      <w:r w:rsidR="00592273" w:rsidRPr="00A92DEF">
        <w:t>LTM</w:t>
      </w:r>
      <w:r w:rsidR="00592273">
        <w:t> </w:t>
      </w:r>
      <w:r w:rsidRPr="00A92DEF">
        <w:t xml:space="preserve">1650-8.1, </w:t>
      </w:r>
      <w:r w:rsidR="00592273" w:rsidRPr="00A92DEF">
        <w:t>LTM</w:t>
      </w:r>
      <w:r w:rsidR="00592273">
        <w:t> </w:t>
      </w:r>
      <w:r w:rsidRPr="00A92DEF">
        <w:t xml:space="preserve">1450-8.1, </w:t>
      </w:r>
      <w:r w:rsidR="00592273" w:rsidRPr="00A92DEF">
        <w:t>LTM</w:t>
      </w:r>
      <w:r w:rsidR="00592273">
        <w:t> </w:t>
      </w:r>
      <w:r w:rsidRPr="00A92DEF">
        <w:t xml:space="preserve">1300-6.2, </w:t>
      </w:r>
      <w:r w:rsidR="00592273" w:rsidRPr="00A92DEF">
        <w:t>LTM</w:t>
      </w:r>
      <w:r w:rsidR="00592273">
        <w:t> </w:t>
      </w:r>
      <w:r w:rsidRPr="00A92DEF">
        <w:t xml:space="preserve">1250-5.1 und </w:t>
      </w:r>
      <w:r w:rsidR="00592273" w:rsidRPr="00A92DEF">
        <w:t>LTM</w:t>
      </w:r>
      <w:r w:rsidR="00592273">
        <w:t> </w:t>
      </w:r>
      <w:r w:rsidRPr="00A92DEF">
        <w:t xml:space="preserve">1230-5.1 zur Planung bereit. In regelmäßigen Abständen werden weitere Teleskop-Mobilkrane in den </w:t>
      </w:r>
      <w:r w:rsidR="00592273" w:rsidRPr="00A92DEF">
        <w:t>Crane</w:t>
      </w:r>
      <w:r w:rsidR="00592273">
        <w:t> </w:t>
      </w:r>
      <w:r w:rsidR="00592273" w:rsidRPr="00A92DEF">
        <w:t>Planner</w:t>
      </w:r>
      <w:r w:rsidR="00592273">
        <w:t> </w:t>
      </w:r>
      <w:r w:rsidRPr="00A92DEF">
        <w:t xml:space="preserve">2.0 integriert. Hier macht der </w:t>
      </w:r>
      <w:r w:rsidR="00592273" w:rsidRPr="00A92DEF">
        <w:t>LTM</w:t>
      </w:r>
      <w:r w:rsidR="00592273">
        <w:t> </w:t>
      </w:r>
      <w:r w:rsidR="00143CD7">
        <w:t>1350-6</w:t>
      </w:r>
      <w:r w:rsidRPr="00A92DEF">
        <w:t>.1 den Anfang. Nutzer der bisherigen Version profitieren nach dem Update automatisch und kostenlos von den neuen Kranmodellen und Funktionen. Dazu zählt auch das neue Distanztool: Objekte wie Maschinen und Gebäude lassen sich damit zentimetergenau zueinander positionieren.</w:t>
      </w:r>
    </w:p>
    <w:p w14:paraId="4186A966" w14:textId="40AFC655" w:rsidR="00A92DEF" w:rsidRPr="000A3733" w:rsidRDefault="00A92DEF" w:rsidP="00062F08">
      <w:pPr>
        <w:pStyle w:val="Copyhead11Pt"/>
      </w:pPr>
      <w:proofErr w:type="gramStart"/>
      <w:r w:rsidRPr="000A3733">
        <w:t>Plan your work</w:t>
      </w:r>
      <w:proofErr w:type="gramEnd"/>
      <w:r w:rsidRPr="000A3733">
        <w:t xml:space="preserve">, </w:t>
      </w:r>
      <w:proofErr w:type="gramStart"/>
      <w:r w:rsidRPr="000A3733">
        <w:t>work your plan</w:t>
      </w:r>
      <w:proofErr w:type="gramEnd"/>
    </w:p>
    <w:p w14:paraId="4186A967" w14:textId="01A7BC60" w:rsidR="00A92DEF" w:rsidRPr="00A92DEF" w:rsidRDefault="00A92DEF" w:rsidP="00062F08">
      <w:pPr>
        <w:pStyle w:val="Copytext11Pt"/>
      </w:pPr>
      <w:r w:rsidRPr="00A92DEF">
        <w:t xml:space="preserve">Der </w:t>
      </w:r>
      <w:r w:rsidR="00592273" w:rsidRPr="00885ACA">
        <w:t>Crane Planner </w:t>
      </w:r>
      <w:r w:rsidRPr="00885ACA">
        <w:t>2.0</w:t>
      </w:r>
      <w:r w:rsidR="007A1A5F">
        <w:t xml:space="preserve"> von Liebherr</w:t>
      </w:r>
      <w:r w:rsidRPr="00A92DEF">
        <w:t xml:space="preserve"> hilft den Anwendern, bereits im Vorfeld Lösungen und Arbeitsabläufe für ihre Hubaufgaben zu finden. Damit können komplizierte Schwerlasthübe mit Raupenkranen, aber auch vermeintlich schnelle und einfache </w:t>
      </w:r>
      <w:proofErr w:type="spellStart"/>
      <w:r w:rsidRPr="00A92DEF">
        <w:t>Taxihübe</w:t>
      </w:r>
      <w:proofErr w:type="spellEnd"/>
      <w:r w:rsidRPr="00A92DEF">
        <w:t xml:space="preserve"> von Mobilkranen sicher umgesetzt werden. Das Tool kombiniert eine interaktive 3D-Visualisierung der Maschinen, der Lasten und Umgebungs</w:t>
      </w:r>
      <w:r w:rsidR="0013025A">
        <w:t>o</w:t>
      </w:r>
      <w:r w:rsidRPr="00A92DEF">
        <w:t>bjekte mit Bemaßungen, einem Positionierungstool und Google</w:t>
      </w:r>
      <w:r w:rsidR="0013025A">
        <w:t>-</w:t>
      </w:r>
      <w:proofErr w:type="spellStart"/>
      <w:r w:rsidRPr="00A92DEF">
        <w:t>Maps</w:t>
      </w:r>
      <w:proofErr w:type="spellEnd"/>
      <w:r w:rsidRPr="00A92DEF">
        <w:t xml:space="preserve">-Karten – ohne teure CAD-Programme oder Hochleistungsrechner. Die Ergebnisse der Planung können in Form eines Reports exportiert und dem Auftraggeber übermittelt werden. So können auch kleinere Kranbetreiber </w:t>
      </w:r>
      <w:proofErr w:type="gramStart"/>
      <w:r w:rsidRPr="00A92DEF">
        <w:t>an</w:t>
      </w:r>
      <w:proofErr w:type="gramEnd"/>
      <w:r w:rsidRPr="00A92DEF">
        <w:t xml:space="preserve"> großen Ausschreibungen teilnehmen.</w:t>
      </w:r>
    </w:p>
    <w:p w14:paraId="4186A968" w14:textId="46B84520" w:rsidR="00A92DEF" w:rsidRPr="00A92DEF" w:rsidRDefault="00A92DEF" w:rsidP="00062F08">
      <w:pPr>
        <w:pStyle w:val="Copytext11Pt"/>
      </w:pPr>
      <w:r w:rsidRPr="00A92DEF">
        <w:lastRenderedPageBreak/>
        <w:t xml:space="preserve">Die Kombination einer attraktiven, dreidimensionalen Benutzeroberfläche mit den exakten Maschinendaten der Lastmomentbegrenzung aus der LICCON-Kransteuerung </w:t>
      </w:r>
      <w:proofErr w:type="gramStart"/>
      <w:r w:rsidRPr="00A92DEF">
        <w:t>ist</w:t>
      </w:r>
      <w:proofErr w:type="gramEnd"/>
      <w:r w:rsidRPr="00A92DEF">
        <w:t xml:space="preserve"> einzigartig. Die im </w:t>
      </w:r>
      <w:r w:rsidR="00592273" w:rsidRPr="00A92DEF">
        <w:t>Crane</w:t>
      </w:r>
      <w:r w:rsidR="00592273">
        <w:t> </w:t>
      </w:r>
      <w:r w:rsidR="00592273" w:rsidRPr="00A92DEF">
        <w:t>Planner</w:t>
      </w:r>
      <w:r w:rsidR="00592273">
        <w:t> </w:t>
      </w:r>
      <w:r w:rsidRPr="00A92DEF">
        <w:t xml:space="preserve">2.0 angezeigten Daten werden von der gleichen Berechnungslogik ermittelt wie die Livedaten der realen Mobil- und Raupenkrane. Gleichzeitig werden wichtige Kennzahlen wie Bodendrücke, Stützdrücke, Traglasten und Schwerpunkte ermittelt. Mit jeder Änderung der Konfiguration, Last </w:t>
      </w:r>
      <w:proofErr w:type="gramStart"/>
      <w:r w:rsidRPr="00A92DEF">
        <w:t>oder</w:t>
      </w:r>
      <w:proofErr w:type="gramEnd"/>
      <w:r w:rsidRPr="00A92DEF">
        <w:t xml:space="preserve"> Geometrie wird eine neue Berechnung ausgeführt.</w:t>
      </w:r>
    </w:p>
    <w:p w14:paraId="4186A969" w14:textId="6EFD4BD8" w:rsidR="00A92DEF" w:rsidRPr="00A92DEF" w:rsidRDefault="00A92DEF" w:rsidP="00062F08">
      <w:pPr>
        <w:pStyle w:val="Copyhead11Pt"/>
      </w:pPr>
      <w:r w:rsidRPr="00A92DEF">
        <w:t>Leistungsstarke ‚Free‘</w:t>
      </w:r>
      <w:r w:rsidR="00D00DCC">
        <w:t>-</w:t>
      </w:r>
      <w:r w:rsidRPr="00A92DEF">
        <w:t>Version – vollumfängliche ‚Pro‘</w:t>
      </w:r>
      <w:r w:rsidR="00D00DCC">
        <w:t>-</w:t>
      </w:r>
      <w:r w:rsidRPr="00A92DEF">
        <w:t>Version mit 3D-Ansicht und zusätzlichen Funktionen</w:t>
      </w:r>
    </w:p>
    <w:p w14:paraId="4186A96A" w14:textId="3455270C" w:rsidR="00A92DEF" w:rsidRPr="00A92DEF" w:rsidRDefault="00A92DEF" w:rsidP="00062F08">
      <w:pPr>
        <w:pStyle w:val="Copytext11Pt"/>
      </w:pPr>
      <w:r w:rsidRPr="00A92DEF">
        <w:t>Bereits in der kostenlosen ‚Free‘</w:t>
      </w:r>
      <w:r w:rsidR="00D00DCC">
        <w:t>-</w:t>
      </w:r>
      <w:r w:rsidRPr="00A92DEF">
        <w:t>Version können anspruchsvolle Planungsaufgaben professionell in 2D realisiert werden. Die Funktionsvielfalt ist vergleichbar mit dem bewährten LICCON-Einsatzplaner. Die ‚Pro‘</w:t>
      </w:r>
      <w:r w:rsidR="00D00DCC">
        <w:t>-</w:t>
      </w:r>
      <w:r w:rsidRPr="00A92DEF">
        <w:t xml:space="preserve">Version beinhaltet zusätzlich detaillierte, interaktive 3D-Modelle </w:t>
      </w:r>
      <w:proofErr w:type="gramStart"/>
      <w:r w:rsidRPr="00A92DEF">
        <w:t>der Krane</w:t>
      </w:r>
      <w:proofErr w:type="gramEnd"/>
      <w:r w:rsidRPr="00A92DEF">
        <w:t xml:space="preserve"> sowie eine Bibliothek mit diversen 3D-Objekten wie Gebäuden, Straßen, Maschinen oder Lastobjekten. Kartenansichten von Google </w:t>
      </w:r>
      <w:proofErr w:type="spellStart"/>
      <w:r w:rsidRPr="00A92DEF">
        <w:t>Maps</w:t>
      </w:r>
      <w:proofErr w:type="spellEnd"/>
      <w:r w:rsidRPr="00A92DEF">
        <w:t xml:space="preserve"> sowie 3D-Daten können maßstabsgetreu in die Szene integriert werden.</w:t>
      </w:r>
    </w:p>
    <w:p w14:paraId="4186A96B" w14:textId="6CA597F5" w:rsidR="00A92DEF" w:rsidRPr="00A92DEF" w:rsidRDefault="00A92DEF" w:rsidP="00062F08">
      <w:pPr>
        <w:pStyle w:val="Copytext11Pt"/>
      </w:pPr>
      <w:r w:rsidRPr="00A92DEF">
        <w:t xml:space="preserve">Bei der Entwicklung des </w:t>
      </w:r>
      <w:r w:rsidR="00592273" w:rsidRPr="00A92DEF">
        <w:t>Crane</w:t>
      </w:r>
      <w:r w:rsidR="00592273">
        <w:t> </w:t>
      </w:r>
      <w:r w:rsidR="00592273" w:rsidRPr="00A92DEF">
        <w:t>Planner</w:t>
      </w:r>
      <w:r w:rsidR="00592273">
        <w:t> </w:t>
      </w:r>
      <w:r w:rsidRPr="00A92DEF">
        <w:t xml:space="preserve">2.0 stand die Nutzerfreundlichkeit an oberster Stelle. Für die Anwendung </w:t>
      </w:r>
      <w:proofErr w:type="gramStart"/>
      <w:r w:rsidRPr="00A92DEF">
        <w:t>sind</w:t>
      </w:r>
      <w:proofErr w:type="gramEnd"/>
      <w:r w:rsidRPr="00A92DEF">
        <w:t xml:space="preserve"> keine besonderen Vorkenntnisse notwendig. Zudem </w:t>
      </w:r>
      <w:proofErr w:type="gramStart"/>
      <w:r w:rsidRPr="00A92DEF">
        <w:t>ist</w:t>
      </w:r>
      <w:proofErr w:type="gramEnd"/>
      <w:r w:rsidRPr="00A92DEF">
        <w:t xml:space="preserve"> außer einem PC keine zusätzliche Hardware nötig.</w:t>
      </w:r>
    </w:p>
    <w:p w14:paraId="2317DDF7" w14:textId="7F444710" w:rsidR="00953340" w:rsidRDefault="00A92DEF" w:rsidP="00A92DEF">
      <w:pPr>
        <w:spacing w:after="300" w:line="300" w:lineRule="exact"/>
        <w:rPr>
          <w:rFonts w:ascii="Arial" w:eastAsia="Times New Roman" w:hAnsi="Arial" w:cs="Times New Roman"/>
          <w:szCs w:val="18"/>
          <w:lang w:eastAsia="de-DE"/>
        </w:rPr>
      </w:pPr>
      <w:r w:rsidRPr="00062F08">
        <w:rPr>
          <w:rStyle w:val="Copytext11PtZchn"/>
          <w:lang w:val="de-DE"/>
        </w:rPr>
        <w:t xml:space="preserve">Über die </w:t>
      </w:r>
      <w:hyperlink r:id="rId11" w:history="1">
        <w:r w:rsidR="00801E59" w:rsidRPr="00801E59">
          <w:rPr>
            <w:rStyle w:val="Hyperlink"/>
            <w:rFonts w:ascii="Arial" w:eastAsia="Times New Roman" w:hAnsi="Arial" w:cs="Times New Roman"/>
            <w:szCs w:val="18"/>
            <w:lang w:eastAsia="de-DE"/>
          </w:rPr>
          <w:t>Startseite</w:t>
        </w:r>
      </w:hyperlink>
      <w:r w:rsidRPr="00062F08">
        <w:rPr>
          <w:rStyle w:val="Copytext11PtZchn"/>
          <w:lang w:val="de-DE"/>
        </w:rPr>
        <w:t xml:space="preserve"> </w:t>
      </w:r>
      <w:r w:rsidR="00953340" w:rsidRPr="00062F08">
        <w:rPr>
          <w:rStyle w:val="Copytext11PtZchn"/>
          <w:lang w:val="de-DE"/>
        </w:rPr>
        <w:t xml:space="preserve">des Crane </w:t>
      </w:r>
      <w:proofErr w:type="spellStart"/>
      <w:r w:rsidR="00953340" w:rsidRPr="00062F08">
        <w:rPr>
          <w:rStyle w:val="Copytext11PtZchn"/>
          <w:lang w:val="de-DE"/>
        </w:rPr>
        <w:t>Planner</w:t>
      </w:r>
      <w:proofErr w:type="spellEnd"/>
      <w:r w:rsidR="00953340" w:rsidRPr="00062F08">
        <w:rPr>
          <w:rStyle w:val="Copytext11PtZchn"/>
          <w:lang w:val="de-DE"/>
        </w:rPr>
        <w:t xml:space="preserve"> </w:t>
      </w:r>
      <w:r w:rsidRPr="00062F08">
        <w:rPr>
          <w:rStyle w:val="Copytext11PtZchn"/>
          <w:lang w:val="de-DE"/>
        </w:rPr>
        <w:t xml:space="preserve">wird das Programm auf den PC heruntergeladen und </w:t>
      </w:r>
      <w:r w:rsidR="00D00DCC" w:rsidRPr="00062F08">
        <w:rPr>
          <w:rStyle w:val="Copytext11PtZchn"/>
          <w:lang w:val="de-DE"/>
        </w:rPr>
        <w:t xml:space="preserve">dort </w:t>
      </w:r>
      <w:r w:rsidRPr="00062F08">
        <w:rPr>
          <w:rStyle w:val="Copytext11PtZchn"/>
          <w:lang w:val="de-DE"/>
        </w:rPr>
        <w:t xml:space="preserve">installiert. </w:t>
      </w:r>
      <w:proofErr w:type="spellStart"/>
      <w:r w:rsidRPr="00062F08">
        <w:rPr>
          <w:rStyle w:val="Copytext11PtZchn"/>
        </w:rPr>
        <w:t>Im</w:t>
      </w:r>
      <w:proofErr w:type="spellEnd"/>
      <w:r w:rsidRPr="00062F08">
        <w:rPr>
          <w:rStyle w:val="Copytext11PtZchn"/>
        </w:rPr>
        <w:t xml:space="preserve"> </w:t>
      </w:r>
      <w:proofErr w:type="spellStart"/>
      <w:r w:rsidRPr="00062F08">
        <w:rPr>
          <w:rStyle w:val="Copytext11PtZchn"/>
        </w:rPr>
        <w:t>Lizenzshop</w:t>
      </w:r>
      <w:proofErr w:type="spellEnd"/>
      <w:r w:rsidRPr="00062F08">
        <w:rPr>
          <w:rStyle w:val="Copytext11PtZchn"/>
        </w:rPr>
        <w:t xml:space="preserve"> </w:t>
      </w:r>
      <w:proofErr w:type="spellStart"/>
      <w:r w:rsidRPr="00062F08">
        <w:rPr>
          <w:rStyle w:val="Copytext11PtZchn"/>
        </w:rPr>
        <w:t>sichert</w:t>
      </w:r>
      <w:proofErr w:type="spellEnd"/>
      <w:r w:rsidRPr="00062F08">
        <w:rPr>
          <w:rStyle w:val="Copytext11PtZchn"/>
        </w:rPr>
        <w:t xml:space="preserve"> man </w:t>
      </w:r>
      <w:proofErr w:type="spellStart"/>
      <w:r w:rsidRPr="00062F08">
        <w:rPr>
          <w:rStyle w:val="Copytext11PtZchn"/>
        </w:rPr>
        <w:t>sich</w:t>
      </w:r>
      <w:proofErr w:type="spellEnd"/>
      <w:r w:rsidRPr="00062F08">
        <w:rPr>
          <w:rStyle w:val="Copytext11PtZchn"/>
        </w:rPr>
        <w:t xml:space="preserve"> seine </w:t>
      </w:r>
      <w:proofErr w:type="spellStart"/>
      <w:r w:rsidRPr="00062F08">
        <w:rPr>
          <w:rStyle w:val="Copytext11PtZchn"/>
        </w:rPr>
        <w:t>kostenlose</w:t>
      </w:r>
      <w:proofErr w:type="spellEnd"/>
      <w:r w:rsidRPr="00062F08">
        <w:rPr>
          <w:rStyle w:val="Copytext11PtZchn"/>
        </w:rPr>
        <w:t xml:space="preserve"> ‚Free‘-Version </w:t>
      </w:r>
      <w:proofErr w:type="spellStart"/>
      <w:proofErr w:type="gramStart"/>
      <w:r w:rsidRPr="00062F08">
        <w:rPr>
          <w:rStyle w:val="Copytext11PtZchn"/>
        </w:rPr>
        <w:t>oder</w:t>
      </w:r>
      <w:proofErr w:type="spellEnd"/>
      <w:proofErr w:type="gramEnd"/>
      <w:r w:rsidRPr="00062F08">
        <w:rPr>
          <w:rStyle w:val="Copytext11PtZchn"/>
        </w:rPr>
        <w:t xml:space="preserve"> die </w:t>
      </w:r>
      <w:proofErr w:type="spellStart"/>
      <w:r w:rsidRPr="00062F08">
        <w:rPr>
          <w:rStyle w:val="Copytext11PtZchn"/>
        </w:rPr>
        <w:t>kostenpflichtige</w:t>
      </w:r>
      <w:proofErr w:type="spellEnd"/>
      <w:r w:rsidRPr="00062F08">
        <w:rPr>
          <w:rStyle w:val="Copytext11PtZchn"/>
        </w:rPr>
        <w:t xml:space="preserve"> ‚Pro‘-Version. </w:t>
      </w:r>
      <w:proofErr w:type="spellStart"/>
      <w:r w:rsidRPr="00062F08">
        <w:rPr>
          <w:rStyle w:val="Copytext11PtZchn"/>
        </w:rPr>
        <w:t>Außerdem</w:t>
      </w:r>
      <w:proofErr w:type="spellEnd"/>
      <w:r w:rsidRPr="00062F08">
        <w:rPr>
          <w:rStyle w:val="Copytext11PtZchn"/>
        </w:rPr>
        <w:t xml:space="preserve"> </w:t>
      </w:r>
      <w:proofErr w:type="spellStart"/>
      <w:r w:rsidRPr="00062F08">
        <w:rPr>
          <w:rStyle w:val="Copytext11PtZchn"/>
        </w:rPr>
        <w:t>steht</w:t>
      </w:r>
      <w:proofErr w:type="spellEnd"/>
      <w:r w:rsidRPr="00062F08">
        <w:rPr>
          <w:rStyle w:val="Copytext11PtZchn"/>
        </w:rPr>
        <w:t xml:space="preserve"> </w:t>
      </w:r>
      <w:proofErr w:type="spellStart"/>
      <w:r w:rsidRPr="00062F08">
        <w:rPr>
          <w:rStyle w:val="Copytext11PtZchn"/>
        </w:rPr>
        <w:t>eine</w:t>
      </w:r>
      <w:proofErr w:type="spellEnd"/>
      <w:r w:rsidRPr="00062F08">
        <w:rPr>
          <w:rStyle w:val="Copytext11PtZchn"/>
        </w:rPr>
        <w:t xml:space="preserve"> ‚Trial‘-Version </w:t>
      </w:r>
      <w:proofErr w:type="spellStart"/>
      <w:r w:rsidRPr="00062F08">
        <w:rPr>
          <w:rStyle w:val="Copytext11PtZchn"/>
        </w:rPr>
        <w:t>zur</w:t>
      </w:r>
      <w:proofErr w:type="spellEnd"/>
      <w:r w:rsidRPr="00062F08">
        <w:rPr>
          <w:rStyle w:val="Copytext11PtZchn"/>
        </w:rPr>
        <w:t xml:space="preserve"> </w:t>
      </w:r>
      <w:proofErr w:type="spellStart"/>
      <w:r w:rsidRPr="00062F08">
        <w:rPr>
          <w:rStyle w:val="Copytext11PtZchn"/>
        </w:rPr>
        <w:t>Auswahl</w:t>
      </w:r>
      <w:proofErr w:type="spellEnd"/>
      <w:r w:rsidRPr="00062F08">
        <w:rPr>
          <w:rStyle w:val="Copytext11PtZchn"/>
        </w:rPr>
        <w:t xml:space="preserve">, die </w:t>
      </w:r>
      <w:proofErr w:type="spellStart"/>
      <w:r w:rsidRPr="00062F08">
        <w:rPr>
          <w:rStyle w:val="Copytext11PtZchn"/>
        </w:rPr>
        <w:t>eine</w:t>
      </w:r>
      <w:proofErr w:type="spellEnd"/>
      <w:r w:rsidRPr="00062F08">
        <w:rPr>
          <w:rStyle w:val="Copytext11PtZchn"/>
        </w:rPr>
        <w:t xml:space="preserve"> 30-tägige Gratis-</w:t>
      </w:r>
      <w:proofErr w:type="spellStart"/>
      <w:r w:rsidRPr="00062F08">
        <w:rPr>
          <w:rStyle w:val="Copytext11PtZchn"/>
        </w:rPr>
        <w:t>Nutzung</w:t>
      </w:r>
      <w:proofErr w:type="spellEnd"/>
      <w:r w:rsidRPr="00062F08">
        <w:rPr>
          <w:rStyle w:val="Copytext11PtZchn"/>
        </w:rPr>
        <w:t xml:space="preserve"> der ‚Pro‘-Version </w:t>
      </w:r>
      <w:proofErr w:type="spellStart"/>
      <w:r w:rsidRPr="00062F08">
        <w:rPr>
          <w:rStyle w:val="Copytext11PtZchn"/>
        </w:rPr>
        <w:t>zulässt</w:t>
      </w:r>
      <w:proofErr w:type="spellEnd"/>
      <w:r w:rsidRPr="00062F08">
        <w:rPr>
          <w:rStyle w:val="Copytext11PtZchn"/>
        </w:rPr>
        <w:t xml:space="preserve">. </w:t>
      </w:r>
      <w:proofErr w:type="spellStart"/>
      <w:r w:rsidRPr="00062F08">
        <w:rPr>
          <w:rStyle w:val="Copytext11PtZchn"/>
        </w:rPr>
        <w:t>Während</w:t>
      </w:r>
      <w:proofErr w:type="spellEnd"/>
      <w:r w:rsidRPr="00062F08">
        <w:rPr>
          <w:rStyle w:val="Copytext11PtZchn"/>
        </w:rPr>
        <w:t xml:space="preserve"> der </w:t>
      </w:r>
      <w:proofErr w:type="spellStart"/>
      <w:r w:rsidRPr="00062F08">
        <w:rPr>
          <w:rStyle w:val="Copytext11PtZchn"/>
        </w:rPr>
        <w:t>Verwendung</w:t>
      </w:r>
      <w:proofErr w:type="spellEnd"/>
      <w:r w:rsidRPr="00062F08">
        <w:rPr>
          <w:rStyle w:val="Copytext11PtZchn"/>
        </w:rPr>
        <w:t xml:space="preserve"> des </w:t>
      </w:r>
      <w:r w:rsidR="00592273" w:rsidRPr="00062F08">
        <w:rPr>
          <w:rStyle w:val="Copytext11PtZchn"/>
        </w:rPr>
        <w:t>Crane Planner </w:t>
      </w:r>
      <w:r w:rsidRPr="00062F08">
        <w:rPr>
          <w:rStyle w:val="Copytext11PtZchn"/>
        </w:rPr>
        <w:t xml:space="preserve">2.0 </w:t>
      </w:r>
      <w:proofErr w:type="spellStart"/>
      <w:r w:rsidRPr="00062F08">
        <w:rPr>
          <w:rStyle w:val="Copytext11PtZchn"/>
        </w:rPr>
        <w:t>erfolgen</w:t>
      </w:r>
      <w:proofErr w:type="spellEnd"/>
      <w:r w:rsidRPr="00062F08">
        <w:rPr>
          <w:rStyle w:val="Copytext11PtZchn"/>
        </w:rPr>
        <w:t xml:space="preserve"> die </w:t>
      </w:r>
      <w:proofErr w:type="spellStart"/>
      <w:r w:rsidRPr="00062F08">
        <w:rPr>
          <w:rStyle w:val="Copytext11PtZchn"/>
        </w:rPr>
        <w:t>Berechnungen</w:t>
      </w:r>
      <w:proofErr w:type="spellEnd"/>
      <w:r w:rsidRPr="00062F08">
        <w:rPr>
          <w:rStyle w:val="Copytext11PtZchn"/>
        </w:rPr>
        <w:t xml:space="preserve"> der </w:t>
      </w:r>
      <w:proofErr w:type="spellStart"/>
      <w:r w:rsidRPr="00062F08">
        <w:rPr>
          <w:rStyle w:val="Copytext11PtZchn"/>
        </w:rPr>
        <w:t>Maschinen</w:t>
      </w:r>
      <w:r w:rsidR="00D00DCC" w:rsidRPr="00062F08">
        <w:rPr>
          <w:rStyle w:val="Copytext11PtZchn"/>
        </w:rPr>
        <w:t>-</w:t>
      </w:r>
      <w:r w:rsidRPr="00062F08">
        <w:rPr>
          <w:rStyle w:val="Copytext11PtZchn"/>
        </w:rPr>
        <w:t>Planungsdaten</w:t>
      </w:r>
      <w:proofErr w:type="spellEnd"/>
      <w:r w:rsidRPr="00062F08">
        <w:rPr>
          <w:rStyle w:val="Copytext11PtZchn"/>
        </w:rPr>
        <w:t xml:space="preserve"> </w:t>
      </w:r>
      <w:proofErr w:type="spellStart"/>
      <w:r w:rsidRPr="00062F08">
        <w:rPr>
          <w:rStyle w:val="Copytext11PtZchn"/>
        </w:rPr>
        <w:t>wie</w:t>
      </w:r>
      <w:proofErr w:type="spellEnd"/>
      <w:r w:rsidRPr="00062F08">
        <w:rPr>
          <w:rStyle w:val="Copytext11PtZchn"/>
        </w:rPr>
        <w:t xml:space="preserve"> </w:t>
      </w:r>
      <w:proofErr w:type="spellStart"/>
      <w:proofErr w:type="gramStart"/>
      <w:r w:rsidRPr="00062F08">
        <w:rPr>
          <w:rStyle w:val="Copytext11PtZchn"/>
        </w:rPr>
        <w:t>Traglasten</w:t>
      </w:r>
      <w:proofErr w:type="spellEnd"/>
      <w:r w:rsidRPr="00062F08">
        <w:rPr>
          <w:rStyle w:val="Copytext11PtZchn"/>
        </w:rPr>
        <w:t>,</w:t>
      </w:r>
      <w:proofErr w:type="gramEnd"/>
      <w:r w:rsidRPr="00062F08">
        <w:rPr>
          <w:rStyle w:val="Copytext11PtZchn"/>
        </w:rPr>
        <w:t xml:space="preserve"> </w:t>
      </w:r>
      <w:proofErr w:type="spellStart"/>
      <w:r w:rsidRPr="00062F08">
        <w:rPr>
          <w:rStyle w:val="Copytext11PtZchn"/>
        </w:rPr>
        <w:t>Stützkräfte</w:t>
      </w:r>
      <w:proofErr w:type="spellEnd"/>
      <w:r w:rsidRPr="00062F08">
        <w:rPr>
          <w:rStyle w:val="Copytext11PtZchn"/>
        </w:rPr>
        <w:t xml:space="preserve"> und </w:t>
      </w:r>
      <w:proofErr w:type="spellStart"/>
      <w:r w:rsidRPr="00062F08">
        <w:rPr>
          <w:rStyle w:val="Copytext11PtZchn"/>
        </w:rPr>
        <w:t>Bodendrücke</w:t>
      </w:r>
      <w:proofErr w:type="spellEnd"/>
      <w:r w:rsidRPr="00062F08">
        <w:rPr>
          <w:rStyle w:val="Copytext11PtZchn"/>
        </w:rPr>
        <w:t xml:space="preserve"> online und </w:t>
      </w:r>
      <w:proofErr w:type="spellStart"/>
      <w:r w:rsidRPr="00062F08">
        <w:rPr>
          <w:rStyle w:val="Copytext11PtZchn"/>
        </w:rPr>
        <w:t>damit</w:t>
      </w:r>
      <w:proofErr w:type="spellEnd"/>
      <w:r w:rsidRPr="00062F08">
        <w:rPr>
          <w:rStyle w:val="Copytext11PtZchn"/>
        </w:rPr>
        <w:t xml:space="preserve"> stets </w:t>
      </w:r>
      <w:proofErr w:type="spellStart"/>
      <w:r w:rsidRPr="00062F08">
        <w:rPr>
          <w:rStyle w:val="Copytext11PtZchn"/>
        </w:rPr>
        <w:t>aktuell</w:t>
      </w:r>
      <w:proofErr w:type="spellEnd"/>
      <w:r w:rsidRPr="00062F08">
        <w:rPr>
          <w:rStyle w:val="Copytext11PtZchn"/>
        </w:rPr>
        <w:t>.</w:t>
      </w:r>
    </w:p>
    <w:p w14:paraId="4186A96E" w14:textId="77777777" w:rsidR="006228BF" w:rsidRPr="006228BF" w:rsidRDefault="006228BF" w:rsidP="00062F08">
      <w:pPr>
        <w:pStyle w:val="BoilerplateCopyhead9Pt"/>
      </w:pPr>
      <w:r w:rsidRPr="006228BF">
        <w:t>Über die Firmengruppe Liebherr</w:t>
      </w:r>
    </w:p>
    <w:p w14:paraId="4186A970" w14:textId="36FF2542" w:rsidR="006228BF" w:rsidRPr="00EE2C87" w:rsidRDefault="006228BF" w:rsidP="00062F08">
      <w:pPr>
        <w:pStyle w:val="BoilerplateCopytext9Pt"/>
      </w:pPr>
      <w:r w:rsidRPr="006228BF">
        <w:t xml:space="preserve">Die Firmengruppe Liebherr </w:t>
      </w:r>
      <w:proofErr w:type="gramStart"/>
      <w:r w:rsidRPr="006228BF">
        <w:t>ist</w:t>
      </w:r>
      <w:proofErr w:type="gramEnd"/>
      <w:r w:rsidRPr="006228BF">
        <w:t xml:space="preserve">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w:t>
      </w:r>
      <w:proofErr w:type="gramStart"/>
      <w:r w:rsidRPr="006228BF">
        <w:t>an</w:t>
      </w:r>
      <w:proofErr w:type="gramEnd"/>
      <w:r w:rsidRPr="006228BF">
        <w:t xml:space="preserve"> der Iller verfolgt Liebherr das Ziel, seine Kunden mit anspruchsvollen Lösungen zu überzeugen und zum technologischen Fortschritt beizutragen.</w:t>
      </w:r>
      <w:bookmarkStart w:id="0" w:name="_GoBack"/>
      <w:bookmarkEnd w:id="0"/>
    </w:p>
    <w:p w14:paraId="4186A971" w14:textId="77777777" w:rsidR="000A3733" w:rsidRDefault="000A3733">
      <w:pPr>
        <w:rPr>
          <w:rFonts w:ascii="Arial" w:eastAsia="Times New Roman" w:hAnsi="Arial" w:cs="Times New Roman"/>
          <w:szCs w:val="18"/>
          <w:lang w:eastAsia="de-DE"/>
        </w:rPr>
      </w:pPr>
      <w:r>
        <w:rPr>
          <w:rFonts w:ascii="Arial" w:eastAsia="Times New Roman" w:hAnsi="Arial" w:cs="Times New Roman"/>
          <w:szCs w:val="18"/>
          <w:lang w:eastAsia="de-DE"/>
        </w:rPr>
        <w:br w:type="page"/>
      </w:r>
    </w:p>
    <w:p w14:paraId="4186A972" w14:textId="77777777" w:rsidR="006228BF" w:rsidRDefault="006228BF" w:rsidP="006228BF">
      <w:pPr>
        <w:spacing w:after="300" w:line="300" w:lineRule="exact"/>
        <w:rPr>
          <w:rFonts w:ascii="Arial" w:eastAsia="Times New Roman" w:hAnsi="Arial" w:cs="Times New Roman"/>
          <w:b/>
          <w:szCs w:val="18"/>
          <w:lang w:val="en-US" w:eastAsia="de-DE"/>
        </w:rPr>
      </w:pPr>
      <w:proofErr w:type="spellStart"/>
      <w:r w:rsidRPr="006228BF">
        <w:rPr>
          <w:rFonts w:ascii="Arial" w:eastAsia="Times New Roman" w:hAnsi="Arial" w:cs="Times New Roman"/>
          <w:b/>
          <w:szCs w:val="18"/>
          <w:lang w:val="en-US" w:eastAsia="de-DE"/>
        </w:rPr>
        <w:lastRenderedPageBreak/>
        <w:t>Bilder</w:t>
      </w:r>
      <w:proofErr w:type="spellEnd"/>
      <w:r w:rsidRPr="006228BF">
        <w:rPr>
          <w:rFonts w:ascii="Arial" w:eastAsia="Times New Roman" w:hAnsi="Arial" w:cs="Times New Roman"/>
          <w:b/>
          <w:szCs w:val="18"/>
          <w:lang w:val="en-US" w:eastAsia="de-DE"/>
        </w:rPr>
        <w:t xml:space="preserve">: </w:t>
      </w:r>
    </w:p>
    <w:p w14:paraId="4186A973" w14:textId="77777777" w:rsidR="00A92DEF" w:rsidRDefault="00A92DEF" w:rsidP="00A92DEF">
      <w:pPr>
        <w:pStyle w:val="Caption9Pt"/>
      </w:pPr>
      <w:r>
        <w:rPr>
          <w:noProof/>
          <w:lang w:eastAsia="de-DE"/>
        </w:rPr>
        <w:drawing>
          <wp:inline distT="0" distB="0" distL="0" distR="0" wp14:anchorId="4186A993" wp14:editId="4186A994">
            <wp:extent cx="2870200" cy="1614170"/>
            <wp:effectExtent l="0" t="0" r="6350" b="5080"/>
            <wp:docPr id="7" name="Grafik 7" descr="liebherr-crane-planner-3d-softw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iebherr-crane-planner-3d-softwar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70200" cy="1614170"/>
                    </a:xfrm>
                    <a:prstGeom prst="rect">
                      <a:avLst/>
                    </a:prstGeom>
                    <a:noFill/>
                    <a:ln>
                      <a:noFill/>
                    </a:ln>
                  </pic:spPr>
                </pic:pic>
              </a:graphicData>
            </a:graphic>
          </wp:inline>
        </w:drawing>
      </w:r>
    </w:p>
    <w:p w14:paraId="4186A974" w14:textId="77777777" w:rsidR="00A92DEF" w:rsidRPr="005B7F7F" w:rsidRDefault="00A92DEF" w:rsidP="00A92DEF">
      <w:pPr>
        <w:pStyle w:val="Caption9Pt"/>
        <w:spacing w:after="0"/>
      </w:pPr>
      <w:r w:rsidRPr="005B7F7F">
        <w:t>liebherr-crane-planner-3d-software.jpg</w:t>
      </w:r>
    </w:p>
    <w:p w14:paraId="4186A975" w14:textId="152AC7DA" w:rsidR="00A92DEF" w:rsidRDefault="00A92DEF" w:rsidP="00A92DEF">
      <w:pPr>
        <w:pStyle w:val="Caption9Pt"/>
        <w:spacing w:after="0"/>
      </w:pPr>
      <w:r w:rsidRPr="00F31EF6">
        <w:t xml:space="preserve">Dank </w:t>
      </w:r>
      <w:r w:rsidR="000D4224" w:rsidRPr="00F31EF6">
        <w:t>Crane</w:t>
      </w:r>
      <w:r w:rsidR="000D4224">
        <w:t> </w:t>
      </w:r>
      <w:r w:rsidRPr="00F31EF6">
        <w:t xml:space="preserve">Planner wird die Hubplanung auf eine neue Stufe gehoben. Die Kombination einer attraktiven, dreidimensionalen Benutzeroberfläche mit den exakten Maschinendaten der Lastmomentbegrenzung </w:t>
      </w:r>
      <w:r>
        <w:t>(</w:t>
      </w:r>
      <w:r w:rsidR="000D4224">
        <w:t>LMB / </w:t>
      </w:r>
      <w:r>
        <w:t>LICCON) ist einzigartig.</w:t>
      </w:r>
    </w:p>
    <w:p w14:paraId="4186A976" w14:textId="77777777" w:rsidR="00A92DEF" w:rsidRDefault="00A92DEF" w:rsidP="00A92DEF">
      <w:pPr>
        <w:pStyle w:val="Caption9Pt"/>
      </w:pPr>
    </w:p>
    <w:p w14:paraId="70AF9948" w14:textId="77777777" w:rsidR="007130AE" w:rsidRDefault="007130AE" w:rsidP="00A92DEF">
      <w:pPr>
        <w:pStyle w:val="Caption9Pt"/>
      </w:pPr>
    </w:p>
    <w:p w14:paraId="4186A977" w14:textId="6CC585EC" w:rsidR="00A92DEF" w:rsidRDefault="00A92DEF" w:rsidP="00A92DEF">
      <w:pPr>
        <w:pStyle w:val="Caption9Pt"/>
      </w:pPr>
      <w:r>
        <w:rPr>
          <w:noProof/>
          <w:lang w:eastAsia="de-DE"/>
        </w:rPr>
        <w:drawing>
          <wp:inline distT="0" distB="0" distL="0" distR="0" wp14:anchorId="4186A995" wp14:editId="4186A996">
            <wp:extent cx="2886075" cy="1948180"/>
            <wp:effectExtent l="0" t="0" r="9525" b="0"/>
            <wp:docPr id="5" name="Grafik 5" descr="Crane Planner Newsletter 06 Echtzeit Berechn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ane Planner Newsletter 06 Echtzeit Berechnu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6075" cy="1948180"/>
                    </a:xfrm>
                    <a:prstGeom prst="rect">
                      <a:avLst/>
                    </a:prstGeom>
                    <a:noFill/>
                    <a:ln>
                      <a:noFill/>
                    </a:ln>
                  </pic:spPr>
                </pic:pic>
              </a:graphicData>
            </a:graphic>
          </wp:inline>
        </w:drawing>
      </w:r>
    </w:p>
    <w:p w14:paraId="4186A978" w14:textId="4B198DB7" w:rsidR="00A92DEF" w:rsidRDefault="00A92DEF" w:rsidP="00A92DEF">
      <w:pPr>
        <w:pStyle w:val="Caption9Pt"/>
      </w:pPr>
      <w:r w:rsidRPr="00C66B3C">
        <w:t>liebherr-</w:t>
      </w:r>
      <w:r>
        <w:t>crane-planner-realtime.jpg</w:t>
      </w:r>
      <w:r>
        <w:br/>
      </w:r>
      <w:r w:rsidRPr="00F31EF6">
        <w:t xml:space="preserve">Die angezeigten Daten werden von der gleichen Berechnungslogik ermittelt wie die Livedaten der realen Mobil- und Raupenkrane. Mit jeder </w:t>
      </w:r>
      <w:r w:rsidRPr="0000357B">
        <w:t>Änderung der Konfiguration, Last oder Geometrie wird eine neue Berechnung</w:t>
      </w:r>
      <w:r>
        <w:t xml:space="preserve"> in Echtzeit</w:t>
      </w:r>
      <w:r w:rsidRPr="0000357B">
        <w:t xml:space="preserve"> ausgeführt</w:t>
      </w:r>
      <w:r>
        <w:t>.</w:t>
      </w:r>
      <w:r w:rsidRPr="0000357B">
        <w:t xml:space="preserve"> </w:t>
      </w:r>
    </w:p>
    <w:p w14:paraId="4186A979" w14:textId="77777777" w:rsidR="00A92DEF" w:rsidRDefault="00A92DEF" w:rsidP="00A92DEF">
      <w:pPr>
        <w:pStyle w:val="Caption9Pt"/>
        <w:spacing w:after="0"/>
      </w:pPr>
    </w:p>
    <w:p w14:paraId="5B481199" w14:textId="77777777" w:rsidR="007130AE" w:rsidRPr="00EE2C87" w:rsidRDefault="007130AE" w:rsidP="00A92DEF">
      <w:pPr>
        <w:pStyle w:val="Caption9Pt"/>
        <w:rPr>
          <w:noProof/>
        </w:rPr>
      </w:pPr>
    </w:p>
    <w:p w14:paraId="4186A97A" w14:textId="4C9A6CAD" w:rsidR="00A92DEF" w:rsidRDefault="00EE2C87" w:rsidP="00A92DEF">
      <w:pPr>
        <w:pStyle w:val="Caption9Pt"/>
      </w:pPr>
      <w:r>
        <w:rPr>
          <w:noProof/>
          <w:lang w:val="en-US"/>
        </w:rPr>
        <w:pict w14:anchorId="4186A9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9.5pt;height:129pt">
            <v:imagedata r:id="rId14" o:title="Image"/>
          </v:shape>
        </w:pict>
      </w:r>
    </w:p>
    <w:p w14:paraId="4186A97B" w14:textId="77777777" w:rsidR="00A92DEF" w:rsidRPr="00EE2C87" w:rsidRDefault="00A92DEF" w:rsidP="00A92DEF">
      <w:pPr>
        <w:pStyle w:val="Caption9Pt"/>
        <w:spacing w:after="0"/>
        <w:rPr>
          <w:lang w:val="en-US"/>
        </w:rPr>
      </w:pPr>
      <w:proofErr w:type="gramStart"/>
      <w:r w:rsidRPr="00EE2C87">
        <w:rPr>
          <w:lang w:val="en-US"/>
        </w:rPr>
        <w:t>liebherr-crane-planner-distance-tool.jpg</w:t>
      </w:r>
      <w:proofErr w:type="gramEnd"/>
    </w:p>
    <w:p w14:paraId="4186A97C" w14:textId="77777777" w:rsidR="00A92DEF" w:rsidRDefault="00A92DEF" w:rsidP="00A92DEF">
      <w:pPr>
        <w:pStyle w:val="Caption9Pt"/>
        <w:spacing w:after="0"/>
      </w:pPr>
      <w:r w:rsidRPr="00D16503">
        <w:t>Mit dem neuen Distanztool lassen sich Objekte zentimetergenau zueinander positionieren</w:t>
      </w:r>
      <w:r>
        <w:t>.</w:t>
      </w:r>
    </w:p>
    <w:p w14:paraId="4186A97D" w14:textId="374BA853" w:rsidR="00592273" w:rsidRDefault="00592273">
      <w:pPr>
        <w:rPr>
          <w:rFonts w:ascii="Arial" w:eastAsiaTheme="minorHAnsi" w:hAnsi="Arial" w:cs="Arial"/>
          <w:sz w:val="18"/>
          <w:szCs w:val="18"/>
          <w:lang w:eastAsia="en-US"/>
        </w:rPr>
      </w:pPr>
      <w:r>
        <w:br w:type="page"/>
      </w:r>
    </w:p>
    <w:p w14:paraId="4186A980" w14:textId="77777777" w:rsidR="00A92DEF" w:rsidRDefault="00A92DEF" w:rsidP="00A92DEF">
      <w:pPr>
        <w:pStyle w:val="Caption9Pt"/>
      </w:pPr>
      <w:r>
        <w:rPr>
          <w:noProof/>
          <w:lang w:eastAsia="de-DE"/>
        </w:rPr>
        <w:lastRenderedPageBreak/>
        <w:drawing>
          <wp:inline distT="0" distB="0" distL="0" distR="0" wp14:anchorId="4186A998" wp14:editId="4186A999">
            <wp:extent cx="2878455" cy="1955800"/>
            <wp:effectExtent l="0" t="0" r="0" b="6350"/>
            <wp:docPr id="1" name="Grafik 1" descr="Crane Planner Newsletter 07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rane Planner Newsletter 07 Repor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78455" cy="1955800"/>
                    </a:xfrm>
                    <a:prstGeom prst="rect">
                      <a:avLst/>
                    </a:prstGeom>
                    <a:noFill/>
                    <a:ln>
                      <a:noFill/>
                    </a:ln>
                  </pic:spPr>
                </pic:pic>
              </a:graphicData>
            </a:graphic>
          </wp:inline>
        </w:drawing>
      </w:r>
    </w:p>
    <w:p w14:paraId="4186A981" w14:textId="77777777" w:rsidR="00A92DEF" w:rsidRDefault="00A92DEF" w:rsidP="00A92DEF">
      <w:pPr>
        <w:pStyle w:val="Caption9Pt"/>
        <w:spacing w:after="0"/>
      </w:pPr>
      <w:r>
        <w:t>liebherr-crane-planner-report.jpg</w:t>
      </w:r>
    </w:p>
    <w:p w14:paraId="4186A982" w14:textId="77777777" w:rsidR="00A92DEF" w:rsidRDefault="00A92DEF" w:rsidP="00A92DEF">
      <w:pPr>
        <w:pStyle w:val="Caption9Pt"/>
        <w:spacing w:after="0"/>
      </w:pPr>
      <w:r w:rsidRPr="0000357B">
        <w:t xml:space="preserve">Schnelle Erstellung von präzisen Reports inklusive </w:t>
      </w:r>
      <w:r w:rsidRPr="004A19E2">
        <w:t>Kombination sämtlicher Planungsdaten (Stützkräfte, Schwerpunkte, Traglasten usw.) aller Maschinen in allen Arbeitsschritten</w:t>
      </w:r>
      <w:r>
        <w:t>.</w:t>
      </w:r>
    </w:p>
    <w:p w14:paraId="5C2DB881" w14:textId="77777777" w:rsidR="00EE2C87" w:rsidRDefault="00EE2C87" w:rsidP="006228BF">
      <w:pPr>
        <w:spacing w:after="300" w:line="300" w:lineRule="exact"/>
        <w:rPr>
          <w:rFonts w:ascii="Arial" w:eastAsia="Times New Roman" w:hAnsi="Arial" w:cs="Times New Roman"/>
          <w:b/>
          <w:szCs w:val="18"/>
          <w:lang w:eastAsia="de-DE"/>
        </w:rPr>
      </w:pPr>
    </w:p>
    <w:p w14:paraId="7C294398" w14:textId="77777777" w:rsidR="00EE2C87" w:rsidRDefault="00EE2C87" w:rsidP="006228BF">
      <w:pPr>
        <w:spacing w:after="300" w:line="300" w:lineRule="exact"/>
        <w:rPr>
          <w:rFonts w:ascii="Arial" w:eastAsia="Times New Roman" w:hAnsi="Arial" w:cs="Times New Roman"/>
          <w:b/>
          <w:szCs w:val="18"/>
          <w:lang w:eastAsia="de-DE"/>
        </w:rPr>
      </w:pPr>
    </w:p>
    <w:p w14:paraId="4186A986" w14:textId="72B746EF"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Ansprechpartner</w:t>
      </w:r>
    </w:p>
    <w:p w14:paraId="4186A987" w14:textId="77777777" w:rsidR="00A92DEF" w:rsidRPr="005652C6" w:rsidRDefault="00A92DEF" w:rsidP="00A92DEF">
      <w:pPr>
        <w:pStyle w:val="Copytext11Pt"/>
        <w:spacing w:after="0"/>
        <w:rPr>
          <w:lang w:val="de-DE"/>
        </w:rPr>
      </w:pPr>
      <w:r w:rsidRPr="005652C6">
        <w:rPr>
          <w:lang w:val="de-DE"/>
        </w:rPr>
        <w:t>Wolfgang Pfister</w:t>
      </w:r>
    </w:p>
    <w:p w14:paraId="4186A988" w14:textId="77777777" w:rsidR="00A92DEF" w:rsidRPr="005652C6" w:rsidRDefault="00A92DEF" w:rsidP="00A92DEF">
      <w:pPr>
        <w:pStyle w:val="Copytext11Pt"/>
        <w:spacing w:after="0"/>
        <w:rPr>
          <w:lang w:val="de-DE"/>
        </w:rPr>
      </w:pPr>
      <w:r w:rsidRPr="005652C6">
        <w:rPr>
          <w:lang w:val="de-DE"/>
        </w:rPr>
        <w:t>Leiter Strategisches Marketing &amp; Kommunikation</w:t>
      </w:r>
    </w:p>
    <w:p w14:paraId="4186A989" w14:textId="77777777" w:rsidR="00A92DEF" w:rsidRPr="005652C6" w:rsidRDefault="00A92DEF" w:rsidP="00A92DEF">
      <w:pPr>
        <w:pStyle w:val="Copytext11Pt"/>
        <w:spacing w:after="0"/>
        <w:rPr>
          <w:lang w:val="pt-BR"/>
        </w:rPr>
      </w:pPr>
      <w:r w:rsidRPr="005652C6">
        <w:rPr>
          <w:lang w:val="pt-BR"/>
        </w:rPr>
        <w:t>Telefon: +43 50809 41444</w:t>
      </w:r>
    </w:p>
    <w:p w14:paraId="4186A98A" w14:textId="77777777" w:rsidR="00A92DEF" w:rsidRPr="005652C6" w:rsidRDefault="00A92DEF" w:rsidP="00A92DEF">
      <w:pPr>
        <w:pStyle w:val="Copytext11Pt"/>
        <w:spacing w:after="0"/>
        <w:rPr>
          <w:lang w:val="pt-BR"/>
        </w:rPr>
      </w:pPr>
      <w:r>
        <w:rPr>
          <w:lang w:val="pt-BR"/>
        </w:rPr>
        <w:t>E-Mail: w</w:t>
      </w:r>
      <w:r w:rsidRPr="005652C6">
        <w:rPr>
          <w:lang w:val="pt-BR"/>
        </w:rPr>
        <w:t>o</w:t>
      </w:r>
      <w:r>
        <w:rPr>
          <w:lang w:val="pt-BR"/>
        </w:rPr>
        <w:t>lfgang.p</w:t>
      </w:r>
      <w:r w:rsidRPr="005652C6">
        <w:rPr>
          <w:lang w:val="pt-BR"/>
        </w:rPr>
        <w:t>fis</w:t>
      </w:r>
      <w:r>
        <w:rPr>
          <w:lang w:val="pt-BR"/>
        </w:rPr>
        <w:t>ter@l</w:t>
      </w:r>
      <w:r w:rsidRPr="005652C6">
        <w:rPr>
          <w:lang w:val="pt-BR"/>
        </w:rPr>
        <w:t>iebherr.com</w:t>
      </w:r>
    </w:p>
    <w:p w14:paraId="4186A98B" w14:textId="77777777" w:rsidR="00A92DEF" w:rsidRPr="000A3733" w:rsidRDefault="00A92DEF" w:rsidP="006228BF">
      <w:pPr>
        <w:spacing w:after="300" w:line="300" w:lineRule="exact"/>
        <w:rPr>
          <w:rFonts w:ascii="Arial" w:eastAsia="Times New Roman" w:hAnsi="Arial" w:cs="Times New Roman"/>
          <w:szCs w:val="18"/>
          <w:lang w:val="it-IT" w:eastAsia="de-DE"/>
        </w:rPr>
      </w:pPr>
    </w:p>
    <w:p w14:paraId="4186A98C" w14:textId="370214EF"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w:t>
      </w:r>
      <w:r w:rsidR="00315527">
        <w:rPr>
          <w:rFonts w:ascii="Arial" w:eastAsia="Times New Roman" w:hAnsi="Arial" w:cs="Times New Roman"/>
          <w:szCs w:val="18"/>
          <w:lang w:eastAsia="de-DE"/>
        </w:rPr>
        <w:t xml:space="preserve"> </w:t>
      </w:r>
      <w:r w:rsidRPr="006228BF">
        <w:rPr>
          <w:rFonts w:ascii="Arial" w:eastAsia="Times New Roman" w:hAnsi="Arial" w:cs="Times New Roman"/>
          <w:szCs w:val="18"/>
          <w:lang w:eastAsia="de-DE"/>
        </w:rPr>
        <w:t>/</w:t>
      </w:r>
      <w:r w:rsidR="00315527">
        <w:rPr>
          <w:rFonts w:ascii="Arial" w:eastAsia="Times New Roman" w:hAnsi="Arial" w:cs="Times New Roman"/>
          <w:szCs w:val="18"/>
          <w:lang w:eastAsia="de-DE"/>
        </w:rPr>
        <w:t xml:space="preserve"> </w:t>
      </w:r>
      <w:r w:rsidRPr="006228BF">
        <w:rPr>
          <w:rFonts w:ascii="Arial" w:eastAsia="Times New Roman" w:hAnsi="Arial" w:cs="Times New Roman"/>
          <w:szCs w:val="18"/>
          <w:lang w:eastAsia="de-DE"/>
        </w:rPr>
        <w:t>502 - 3663</w:t>
      </w:r>
      <w:r w:rsidRPr="006228BF">
        <w:rPr>
          <w:rFonts w:ascii="Arial" w:eastAsia="Times New Roman" w:hAnsi="Arial" w:cs="Times New Roman"/>
          <w:szCs w:val="18"/>
          <w:lang w:eastAsia="de-DE"/>
        </w:rPr>
        <w:br/>
        <w:t>E-Mail: wolfgang.beringer@liebherr.com</w:t>
      </w:r>
    </w:p>
    <w:p w14:paraId="4186A98D" w14:textId="769E795A" w:rsidR="006228BF" w:rsidRPr="006228BF" w:rsidRDefault="006228BF" w:rsidP="006228BF">
      <w:pPr>
        <w:spacing w:after="300" w:line="300" w:lineRule="exact"/>
        <w:rPr>
          <w:rFonts w:ascii="Arial" w:eastAsia="Times New Roman" w:hAnsi="Arial" w:cs="Times New Roman"/>
          <w:b/>
          <w:szCs w:val="18"/>
          <w:lang w:eastAsia="de-DE"/>
        </w:rPr>
      </w:pPr>
    </w:p>
    <w:p w14:paraId="4186A98E" w14:textId="77777777"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14:paraId="4186A98F" w14:textId="77777777" w:rsidR="00A92DEF" w:rsidRPr="005652C6" w:rsidRDefault="00A92DEF" w:rsidP="00A92DEF">
      <w:pPr>
        <w:pStyle w:val="Copytext11Pt"/>
        <w:spacing w:after="0"/>
        <w:rPr>
          <w:lang w:val="de-DE"/>
        </w:rPr>
      </w:pPr>
      <w:r w:rsidRPr="005652C6">
        <w:rPr>
          <w:lang w:val="de-DE"/>
        </w:rPr>
        <w:t>Liebherr-Werk Nenzing GmbH</w:t>
      </w:r>
    </w:p>
    <w:p w14:paraId="4186A990" w14:textId="77777777" w:rsidR="00A92DEF" w:rsidRPr="005652C6" w:rsidRDefault="00A92DEF" w:rsidP="00A92DEF">
      <w:pPr>
        <w:pStyle w:val="Copytext11Pt"/>
        <w:spacing w:after="0"/>
        <w:rPr>
          <w:lang w:val="de-DE"/>
        </w:rPr>
      </w:pPr>
      <w:r w:rsidRPr="005652C6">
        <w:rPr>
          <w:lang w:val="de-DE"/>
        </w:rPr>
        <w:t>Nenzing, Österreich</w:t>
      </w:r>
    </w:p>
    <w:p w14:paraId="4186A991" w14:textId="77777777" w:rsidR="00A92DEF" w:rsidRDefault="00A92DEF" w:rsidP="006228BF">
      <w:pPr>
        <w:spacing w:after="300" w:line="300" w:lineRule="exact"/>
        <w:rPr>
          <w:rFonts w:ascii="Arial" w:eastAsia="Times New Roman" w:hAnsi="Arial" w:cs="Times New Roman"/>
          <w:szCs w:val="18"/>
          <w:lang w:eastAsia="de-DE"/>
        </w:rPr>
      </w:pPr>
    </w:p>
    <w:p w14:paraId="4186A992" w14:textId="77777777" w:rsidR="006228BF" w:rsidRPr="00A92DEF" w:rsidRDefault="006228BF" w:rsidP="00A92DE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A92DEF"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468D66" w14:textId="77777777" w:rsidR="00A6645C" w:rsidRDefault="00A6645C" w:rsidP="00B81ED6">
      <w:pPr>
        <w:spacing w:after="0" w:line="240" w:lineRule="auto"/>
      </w:pPr>
      <w:r>
        <w:separator/>
      </w:r>
    </w:p>
  </w:endnote>
  <w:endnote w:type="continuationSeparator" w:id="0">
    <w:p w14:paraId="3A89088E" w14:textId="77777777" w:rsidR="00A6645C" w:rsidRDefault="00A6645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6A9A0" w14:textId="7D7028A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2F0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62F08">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2F0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EE2C87">
      <w:rPr>
        <w:rFonts w:ascii="Arial" w:hAnsi="Arial" w:cs="Arial"/>
      </w:rPr>
      <w:fldChar w:fldCharType="separate"/>
    </w:r>
    <w:r w:rsidR="00062F08">
      <w:rPr>
        <w:rFonts w:ascii="Arial" w:hAnsi="Arial" w:cs="Arial"/>
        <w:noProof/>
      </w:rPr>
      <w:t>2</w:t>
    </w:r>
    <w:r w:rsidR="00062F08" w:rsidRPr="0093605C">
      <w:rPr>
        <w:rFonts w:ascii="Arial" w:hAnsi="Arial" w:cs="Arial"/>
        <w:noProof/>
      </w:rPr>
      <w:t>/</w:t>
    </w:r>
    <w:r w:rsidR="00062F0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CD68D7" w14:textId="77777777" w:rsidR="00A6645C" w:rsidRDefault="00A6645C" w:rsidP="00B81ED6">
      <w:pPr>
        <w:spacing w:after="0" w:line="240" w:lineRule="auto"/>
      </w:pPr>
      <w:r>
        <w:separator/>
      </w:r>
    </w:p>
  </w:footnote>
  <w:footnote w:type="continuationSeparator" w:id="0">
    <w:p w14:paraId="25B141B9" w14:textId="77777777" w:rsidR="00A6645C" w:rsidRDefault="00A6645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6A99E" w14:textId="77777777" w:rsidR="00E847CC" w:rsidRDefault="00E847CC">
    <w:pPr>
      <w:pStyle w:val="Kopfzeile"/>
    </w:pPr>
    <w:r>
      <w:tab/>
    </w:r>
    <w:r>
      <w:tab/>
    </w:r>
    <w:r>
      <w:ptab w:relativeTo="margin" w:alignment="right" w:leader="none"/>
    </w:r>
    <w:r>
      <w:rPr>
        <w:noProof/>
        <w:lang w:eastAsia="de-DE"/>
      </w:rPr>
      <w:drawing>
        <wp:inline distT="0" distB="0" distL="0" distR="0" wp14:anchorId="4186A9A1" wp14:editId="4186A9A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186A99F"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2F08"/>
    <w:rsid w:val="00066E54"/>
    <w:rsid w:val="000A3733"/>
    <w:rsid w:val="000D4224"/>
    <w:rsid w:val="000E3C3F"/>
    <w:rsid w:val="0013025A"/>
    <w:rsid w:val="001419B4"/>
    <w:rsid w:val="00143CD7"/>
    <w:rsid w:val="00145DB7"/>
    <w:rsid w:val="001A1AD7"/>
    <w:rsid w:val="0021000C"/>
    <w:rsid w:val="00315527"/>
    <w:rsid w:val="00327624"/>
    <w:rsid w:val="003524D2"/>
    <w:rsid w:val="003823FF"/>
    <w:rsid w:val="003936A6"/>
    <w:rsid w:val="00556698"/>
    <w:rsid w:val="005811D9"/>
    <w:rsid w:val="00592273"/>
    <w:rsid w:val="006228BF"/>
    <w:rsid w:val="00631B86"/>
    <w:rsid w:val="00652E53"/>
    <w:rsid w:val="00660B69"/>
    <w:rsid w:val="007130AE"/>
    <w:rsid w:val="00747169"/>
    <w:rsid w:val="00761197"/>
    <w:rsid w:val="007A1A5F"/>
    <w:rsid w:val="007C2DD9"/>
    <w:rsid w:val="007F2586"/>
    <w:rsid w:val="00801E59"/>
    <w:rsid w:val="00824226"/>
    <w:rsid w:val="00875DA4"/>
    <w:rsid w:val="00885ACA"/>
    <w:rsid w:val="009169F9"/>
    <w:rsid w:val="0093605C"/>
    <w:rsid w:val="00953340"/>
    <w:rsid w:val="00965077"/>
    <w:rsid w:val="009A3D17"/>
    <w:rsid w:val="00A6645C"/>
    <w:rsid w:val="00A92DEF"/>
    <w:rsid w:val="00AC2129"/>
    <w:rsid w:val="00AF1F99"/>
    <w:rsid w:val="00B81ED6"/>
    <w:rsid w:val="00BB0BFF"/>
    <w:rsid w:val="00BD7045"/>
    <w:rsid w:val="00C464EC"/>
    <w:rsid w:val="00C77574"/>
    <w:rsid w:val="00D00DCC"/>
    <w:rsid w:val="00D63B50"/>
    <w:rsid w:val="00DF40C0"/>
    <w:rsid w:val="00E260E6"/>
    <w:rsid w:val="00E32363"/>
    <w:rsid w:val="00E847CC"/>
    <w:rsid w:val="00EA26F3"/>
    <w:rsid w:val="00EE2C87"/>
    <w:rsid w:val="00F902A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186A95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3823FF"/>
    <w:rPr>
      <w:sz w:val="16"/>
      <w:szCs w:val="16"/>
    </w:rPr>
  </w:style>
  <w:style w:type="paragraph" w:styleId="Kommentartext">
    <w:name w:val="annotation text"/>
    <w:basedOn w:val="Standard"/>
    <w:link w:val="KommentartextZchn"/>
    <w:uiPriority w:val="99"/>
    <w:semiHidden/>
    <w:unhideWhenUsed/>
    <w:rsid w:val="003823F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823FF"/>
    <w:rPr>
      <w:sz w:val="20"/>
      <w:szCs w:val="20"/>
    </w:rPr>
  </w:style>
  <w:style w:type="paragraph" w:styleId="Kommentarthema">
    <w:name w:val="annotation subject"/>
    <w:basedOn w:val="Kommentartext"/>
    <w:next w:val="Kommentartext"/>
    <w:link w:val="KommentarthemaZchn"/>
    <w:uiPriority w:val="99"/>
    <w:semiHidden/>
    <w:unhideWhenUsed/>
    <w:rsid w:val="003823FF"/>
    <w:rPr>
      <w:b/>
      <w:bCs/>
    </w:rPr>
  </w:style>
  <w:style w:type="character" w:customStyle="1" w:styleId="KommentarthemaZchn">
    <w:name w:val="Kommentarthema Zchn"/>
    <w:basedOn w:val="KommentartextZchn"/>
    <w:link w:val="Kommentarthema"/>
    <w:uiPriority w:val="99"/>
    <w:semiHidden/>
    <w:rsid w:val="003823FF"/>
    <w:rPr>
      <w:b/>
      <w:bCs/>
      <w:sz w:val="20"/>
      <w:szCs w:val="20"/>
    </w:rPr>
  </w:style>
  <w:style w:type="paragraph" w:styleId="Sprechblasentext">
    <w:name w:val="Balloon Text"/>
    <w:basedOn w:val="Standard"/>
    <w:link w:val="SprechblasentextZchn"/>
    <w:uiPriority w:val="99"/>
    <w:semiHidden/>
    <w:unhideWhenUsed/>
    <w:rsid w:val="003823F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823FF"/>
    <w:rPr>
      <w:rFonts w:ascii="Segoe UI" w:hAnsi="Segoe UI" w:cs="Segoe UI"/>
      <w:sz w:val="18"/>
      <w:szCs w:val="18"/>
    </w:rPr>
  </w:style>
  <w:style w:type="character" w:styleId="BesuchterLink">
    <w:name w:val="FollowedHyperlink"/>
    <w:basedOn w:val="Absatz-Standardschriftart"/>
    <w:uiPriority w:val="99"/>
    <w:semiHidden/>
    <w:unhideWhenUsed/>
    <w:rsid w:val="000D4224"/>
    <w:rPr>
      <w:color w:val="954F72" w:themeColor="followedHyperlink"/>
      <w:u w:val="single"/>
    </w:rPr>
  </w:style>
  <w:style w:type="paragraph" w:styleId="berarbeitung">
    <w:name w:val="Revision"/>
    <w:hidden/>
    <w:uiPriority w:val="99"/>
    <w:semiHidden/>
    <w:rsid w:val="0095334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ebherr.com/craneplanner" TargetMode="External"/><Relationship Id="rId5" Type="http://schemas.openxmlformats.org/officeDocument/2006/relationships/numbering" Target="numbering.xml"/><Relationship Id="rId15" Type="http://schemas.openxmlformats.org/officeDocument/2006/relationships/image" Target="media/image4.jpeg"/><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859C46F337448BD8CBDF816FC72F472"/>
        <w:category>
          <w:name w:val="Allgemein"/>
          <w:gallery w:val="placeholder"/>
        </w:category>
        <w:types>
          <w:type w:val="bbPlcHdr"/>
        </w:types>
        <w:behaviors>
          <w:behavior w:val="content"/>
        </w:behaviors>
        <w:guid w:val="{3888B364-49CF-4C76-A1DF-8FB0ADF5F175}"/>
      </w:docPartPr>
      <w:docPartBody>
        <w:p w:rsidR="00D64E99" w:rsidRDefault="003B284D" w:rsidP="003B284D">
          <w:pPr>
            <w:pStyle w:val="7859C46F337448BD8CBDF816FC72F472"/>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84D"/>
    <w:rsid w:val="003B284D"/>
    <w:rsid w:val="00BA77AC"/>
    <w:rsid w:val="00D64E9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B284D"/>
    <w:rPr>
      <w:color w:val="808080"/>
    </w:rPr>
  </w:style>
  <w:style w:type="paragraph" w:customStyle="1" w:styleId="7859C46F337448BD8CBDF816FC72F472">
    <w:name w:val="7859C46F337448BD8CBDF816FC72F472"/>
    <w:rsid w:val="003B28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270B38-27D1-476B-BE85-B50549E18404}">
  <ds:schemaRefs>
    <ds:schemaRef ds:uri="http://schemas.microsoft.com/sharepoint/v3/contenttype/forms"/>
  </ds:schemaRefs>
</ds:datastoreItem>
</file>

<file path=customXml/itemProps2.xml><?xml version="1.0" encoding="utf-8"?>
<ds:datastoreItem xmlns:ds="http://schemas.openxmlformats.org/officeDocument/2006/customXml" ds:itemID="{2C814E09-1772-491E-8966-DC8F2825219B}">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BE1EC065-1F7B-40F1-9C5C-651C629FBC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B6E8B02-A46A-4054-8ED5-434C1B56B1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887</Words>
  <Characters>5590</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Crane Planner 2.0 – 3D-Hubplanung jetzt mit neuen Mobilkranen</vt:lpstr>
    </vt:vector>
  </TitlesOfParts>
  <Company>Liebherr</Company>
  <LinksUpToDate>false</LinksUpToDate>
  <CharactersWithSpaces>6465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Crane Planner 2.0 – 3D-Hubplanung jetzt mit neuen Mobilkranen</dc:title>
  <dc:subject/>
  <dc:creator>Goetz Manuel (LHO)</dc:creator>
  <cp:keywords/>
  <dc:description/>
  <cp:lastModifiedBy>Kuzia Astrid (LHO)</cp:lastModifiedBy>
  <cp:revision>6</cp:revision>
  <dcterms:created xsi:type="dcterms:W3CDTF">2022-01-13T09:26:00Z</dcterms:created>
  <dcterms:modified xsi:type="dcterms:W3CDTF">2022-02-02T14:27:00Z</dcterms:modified>
  <cp:category>Presseinformation</cp:category>
</cp:coreProperties>
</file>