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7E9312" w14:textId="77777777" w:rsidR="009C4B93" w:rsidRPr="009C4B93" w:rsidRDefault="00E847CC" w:rsidP="009C4B93">
      <w:pPr>
        <w:pStyle w:val="Topline16Pt"/>
      </w:pPr>
      <w:r>
        <w:t>Nota de prensa</w:t>
      </w:r>
    </w:p>
    <w:p w14:paraId="485129DC" w14:textId="3F529172" w:rsidR="00E847CC" w:rsidRPr="009C4B93" w:rsidRDefault="009C4B93" w:rsidP="00E847CC">
      <w:pPr>
        <w:pStyle w:val="HeadlineH233Pt"/>
        <w:spacing w:line="240" w:lineRule="auto"/>
        <w:rPr>
          <w:rFonts w:cs="Arial"/>
        </w:rPr>
      </w:pPr>
      <w:r>
        <w:t xml:space="preserve">La grúa más grande entre los tipos fuertes: </w:t>
      </w:r>
      <w:proofErr w:type="spellStart"/>
      <w:r>
        <w:t>Liebherr</w:t>
      </w:r>
      <w:proofErr w:type="spellEnd"/>
      <w:r>
        <w:t xml:space="preserve"> presenta la nueva grúa Flat-Top 470 EC-B</w:t>
      </w:r>
    </w:p>
    <w:p w14:paraId="6CBFA586"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0F3E0643" w14:textId="00270430" w:rsidR="009C4B93" w:rsidRDefault="009C4B93" w:rsidP="009A3D17">
      <w:pPr>
        <w:pStyle w:val="Bulletpoints11Pt"/>
      </w:pPr>
      <w:r>
        <w:t>Su capacidad de carga enorme de hasta 16 o 20 toneladas convierten a la 470 EC-B en el nuevo buque insignia de la marca</w:t>
      </w:r>
    </w:p>
    <w:p w14:paraId="5982E020" w14:textId="3EED4E18" w:rsidR="009A3D17" w:rsidRPr="009C4B93" w:rsidRDefault="009C4B93" w:rsidP="009A3D17">
      <w:pPr>
        <w:pStyle w:val="Bulletpoints11Pt"/>
      </w:pPr>
      <w:r>
        <w:t xml:space="preserve">Tanto el funcionamiento como el montaje y transporte de la grúa torre son especialmente económicos </w:t>
      </w:r>
    </w:p>
    <w:p w14:paraId="0CDD16C7" w14:textId="77777777" w:rsidR="009A3D17" w:rsidRPr="009C4B93" w:rsidRDefault="009C4B93" w:rsidP="009A3D17">
      <w:pPr>
        <w:pStyle w:val="Bulletpoints11Pt"/>
      </w:pPr>
      <w:r>
        <w:t xml:space="preserve">La cabina cómoda y el sistema de manejo intuitivo permiten al conductor trabajar de forma segura y eficiente </w:t>
      </w:r>
    </w:p>
    <w:p w14:paraId="18BF7A08" w14:textId="6403EBF0" w:rsidR="004016B6" w:rsidRDefault="004016B6" w:rsidP="009A3D17">
      <w:pPr>
        <w:pStyle w:val="Teaser11Pt"/>
      </w:pPr>
      <w:r>
        <w:t xml:space="preserve">Un nuevo fichaje para la laureada serie EC-B de Liebherr: la nueva grúa Flat-Top 470 EC-B. Con una capacidad de carga máxima de hasta 16 o 20 toneladas esta grúa es ya la más fuerte de la familia de los tipos fuertes. Desde el transporte, pasando por el montaje, hasta el funcionamiento en la obra: la nueva máquina de Liebherr con cables de acero cumple todos los requisitos de una flota de grúas moderna. </w:t>
      </w:r>
    </w:p>
    <w:p w14:paraId="04B93F0E" w14:textId="55D2996D" w:rsidR="00937320" w:rsidRDefault="00D02694" w:rsidP="009A3D17">
      <w:pPr>
        <w:pStyle w:val="Copytext11Pt"/>
      </w:pPr>
      <w:proofErr w:type="spellStart"/>
      <w:r>
        <w:t>Biberach</w:t>
      </w:r>
      <w:proofErr w:type="spellEnd"/>
      <w:r>
        <w:t>/</w:t>
      </w:r>
      <w:proofErr w:type="spellStart"/>
      <w:r>
        <w:t>Riss</w:t>
      </w:r>
      <w:proofErr w:type="spellEnd"/>
      <w:r>
        <w:t xml:space="preserve"> </w:t>
      </w:r>
      <w:r w:rsidR="0032714B">
        <w:t>(Alemania), 1 de febrero 2022: E</w:t>
      </w:r>
      <w:r>
        <w:t>l buque insignia con sistemas de asistencia inteligentes ofrece una longitud de pluma de 80 metros. De forma opcional, la longitud de pluma se puede incrementar hasta los 83 metro</w:t>
      </w:r>
      <w:r w:rsidR="00264419">
        <w:t>s con una prolongación de pluma, sin duda un nuevo valor de referencia en el mercado.</w:t>
      </w:r>
      <w:r>
        <w:t xml:space="preserve"> </w:t>
      </w:r>
      <w:r w:rsidR="00537E34">
        <w:t>Con la longitud de 8</w:t>
      </w:r>
      <w:r w:rsidR="00264419">
        <w:t>0</w:t>
      </w:r>
      <w:r w:rsidR="00537E34">
        <w:t xml:space="preserve"> metros, la variante de 16 toneladas de la 470 EC-B alcanza una capacidad de carga de hasta </w:t>
      </w:r>
      <w:r w:rsidR="00264419">
        <w:t>32</w:t>
      </w:r>
      <w:r w:rsidR="00537E34">
        <w:t xml:space="preserve">00 kilos en la punta; la variante de 20 toneladas impresiona con una capacidad de carga en punta máxima de </w:t>
      </w:r>
      <w:r w:rsidR="00264419">
        <w:t>30</w:t>
      </w:r>
      <w:r w:rsidR="00537E34">
        <w:t>00 kilos. La pluma se puede dividir en tramos de dos metros y medio, de manera que puede adaptarse de forma precisa a los variados requisitos de cada uso. La 470 EC-B salió a la venta en enero de este año.</w:t>
      </w:r>
    </w:p>
    <w:p w14:paraId="51B4ADC3" w14:textId="77777777" w:rsidR="006C3DCC" w:rsidRPr="00593B2A" w:rsidRDefault="00593B2A" w:rsidP="006C3DCC">
      <w:pPr>
        <w:pStyle w:val="Copyhead11Pt"/>
      </w:pPr>
      <w:r>
        <w:t>Optimizada para el transporte y el montaje</w:t>
      </w:r>
    </w:p>
    <w:p w14:paraId="1B7AFC17" w14:textId="0910BD8E" w:rsidR="00A2646D" w:rsidRDefault="00A2646D" w:rsidP="009A3D17">
      <w:pPr>
        <w:pStyle w:val="Copytext11Pt"/>
      </w:pPr>
      <w:r>
        <w:t xml:space="preserve">Durante el desarrollo no solo se tuvo en cuenta el rendimiento, sino también el montaje y el transporte. En este sentido, la pluma y la </w:t>
      </w:r>
      <w:proofErr w:type="spellStart"/>
      <w:r>
        <w:t>contrapluma</w:t>
      </w:r>
      <w:proofErr w:type="spellEnd"/>
      <w:r>
        <w:t xml:space="preserve"> se pueden fijar en la plataforma de giro de manera sencilla y cómoda. Todo ello, gracias a las probadas conexiones rápidas de </w:t>
      </w:r>
      <w:proofErr w:type="spellStart"/>
      <w:r>
        <w:t>Liebherr</w:t>
      </w:r>
      <w:proofErr w:type="spellEnd"/>
      <w:r>
        <w:t xml:space="preserve">. Solo se requieren cinco camiones para transportar la parte giratoria con la pluma y el contrapeso hasta la obra. Esta circunstancia permite ahorrar costes y reducir emisiones.         </w:t>
      </w:r>
    </w:p>
    <w:p w14:paraId="5825C78F" w14:textId="74782C77" w:rsidR="00C75E9B" w:rsidRPr="00F903B1" w:rsidRDefault="00C75E9B" w:rsidP="00F903B1">
      <w:pPr>
        <w:pStyle w:val="Copytext11Pt"/>
      </w:pPr>
      <w:r>
        <w:t xml:space="preserve">La 470 EC-B cuenta con una conexión para los dos sistemas de torre 24 HC 420 y 24 HC 630. El sistema de torre 24 HC ha sido concebido para grúas grandes con elevadas capacidades de carga. Debido a sus medidas compactas, los distintos elementos se pueden transportar de A </w:t>
      </w:r>
      <w:proofErr w:type="spellStart"/>
      <w:r>
        <w:t>a</w:t>
      </w:r>
      <w:proofErr w:type="spellEnd"/>
      <w:r>
        <w:t xml:space="preserve"> B de ma</w:t>
      </w:r>
      <w:r w:rsidR="00264419">
        <w:t xml:space="preserve">nera económica. </w:t>
      </w:r>
      <w:r>
        <w:t xml:space="preserve">La 470 EC-B ha sido optimizada para el sistema de torre 24 HC 420, que es la combinación </w:t>
      </w:r>
      <w:r>
        <w:lastRenderedPageBreak/>
        <w:t xml:space="preserve">más económica para alturas de gancho de hasta 67,8 metros independientes. La altura del gancho máxima se alcanza con el 24 HC 630 y llega a los </w:t>
      </w:r>
      <w:r>
        <w:rPr>
          <w:rStyle w:val="Fett"/>
          <w:b w:val="0"/>
          <w:bCs w:val="0"/>
          <w:color w:val="000000"/>
          <w:shd w:val="clear" w:color="auto" w:fill="FFFFFF"/>
        </w:rPr>
        <w:t>96 metros</w:t>
      </w:r>
      <w:r>
        <w:t xml:space="preserve"> independientes.</w:t>
      </w:r>
    </w:p>
    <w:p w14:paraId="3C65A48C" w14:textId="77777777" w:rsidR="009A3D17" w:rsidRPr="00511ABA" w:rsidRDefault="00593B2A" w:rsidP="0062663C">
      <w:pPr>
        <w:pStyle w:val="Copyhead11Pt"/>
      </w:pPr>
      <w:r>
        <w:t>El conductor no pierde de vista la obra ni los parámetros</w:t>
      </w:r>
    </w:p>
    <w:p w14:paraId="22666268" w14:textId="59043604" w:rsidR="0062663C" w:rsidRDefault="001941E3" w:rsidP="007E4FA4">
      <w:pPr>
        <w:pStyle w:val="Copytext11Pt"/>
      </w:pPr>
      <w:r>
        <w:t xml:space="preserve">La grúa de rotación superior está disponible con la elaborada cabina </w:t>
      </w:r>
      <w:proofErr w:type="spellStart"/>
      <w:r>
        <w:t>LiCAB</w:t>
      </w:r>
      <w:proofErr w:type="spellEnd"/>
      <w:r>
        <w:t xml:space="preserve"> en sus tres variantes de equipamiento: </w:t>
      </w:r>
      <w:proofErr w:type="spellStart"/>
      <w:r>
        <w:t>LiCAB</w:t>
      </w:r>
      <w:proofErr w:type="spellEnd"/>
      <w:r>
        <w:t xml:space="preserve"> Basic, </w:t>
      </w:r>
      <w:proofErr w:type="spellStart"/>
      <w:r>
        <w:t>LiCAB</w:t>
      </w:r>
      <w:proofErr w:type="spellEnd"/>
      <w:r>
        <w:t xml:space="preserve"> Air y </w:t>
      </w:r>
      <w:proofErr w:type="spellStart"/>
      <w:r>
        <w:t>LiCAB</w:t>
      </w:r>
      <w:proofErr w:type="spellEnd"/>
      <w:r>
        <w:t xml:space="preserve"> </w:t>
      </w:r>
      <w:proofErr w:type="spellStart"/>
      <w:r>
        <w:t>AirPlus</w:t>
      </w:r>
      <w:proofErr w:type="spellEnd"/>
      <w:r>
        <w:t>. Las tres versiones cuentan con una superficie base de más de dos metros cuadrados, visión ilimitada para elevaciones precisas y un puesto de mandos ergonómico. Estas y otras opciones de confort fomentan la concentración del conductor durante el trabajo. Gracias al amplio campo visual, el conductor no pierde de vista la obra ni las cargas que va a elevar, aumentando así la seguridad de las personas y las máquinas.</w:t>
      </w:r>
    </w:p>
    <w:p w14:paraId="4CD9F790" w14:textId="6FCDF289" w:rsidR="0062663C" w:rsidRPr="002B0AFE" w:rsidRDefault="0062663C" w:rsidP="002B0AFE">
      <w:pPr>
        <w:pStyle w:val="Copytext11Pt"/>
      </w:pPr>
      <w:r>
        <w:t xml:space="preserve">La cabina también cuenta con la nueva pantalla de indicación de doce pulgadas de manejo intuitivo. El sistema operativo Tower </w:t>
      </w:r>
      <w:proofErr w:type="spellStart"/>
      <w:r>
        <w:t>Crane</w:t>
      </w:r>
      <w:proofErr w:type="spellEnd"/>
      <w:r>
        <w:t xml:space="preserve"> </w:t>
      </w:r>
      <w:proofErr w:type="spellStart"/>
      <w:r>
        <w:t>Operating</w:t>
      </w:r>
      <w:proofErr w:type="spellEnd"/>
      <w:r>
        <w:t xml:space="preserve"> </w:t>
      </w:r>
      <w:proofErr w:type="spellStart"/>
      <w:r>
        <w:t>System</w:t>
      </w:r>
      <w:proofErr w:type="spellEnd"/>
      <w:r>
        <w:t xml:space="preserve"> (TC-OS) ofrece menús especiales, así como una gran selección de idiomas y unidades de medidas comprensibles para los conductores y montadores. La idea es que cualquier usuario encuentre enseguida los parámetros importantes para su trabajo. Los usuarios pueden navegar por el menú sencillo mediante la pantalla táctil. Para que durante el funcionamiento o la escalada de la grúa no se pierda nada, se pueden combinar varias ventanas de pantalla de diferentes maneras. Gracias a la gran facilidad de uso del TC-OS, se reduce el tiempo necesario para formaciones y adaptación.   </w:t>
      </w:r>
    </w:p>
    <w:p w14:paraId="60FB2999" w14:textId="77777777" w:rsidR="009A3D17" w:rsidRPr="003F1DC0" w:rsidRDefault="006D4852" w:rsidP="009A3D17">
      <w:pPr>
        <w:pStyle w:val="Copyhead11Pt"/>
      </w:pPr>
      <w:r>
        <w:t>Panel publicitario de led para una presencia imponente</w:t>
      </w:r>
    </w:p>
    <w:p w14:paraId="1E77CE11" w14:textId="3353F7CD" w:rsidR="006D4852" w:rsidRDefault="006D4852" w:rsidP="004A3E06">
      <w:pPr>
        <w:pStyle w:val="Copytext11Pt"/>
      </w:pPr>
      <w:r>
        <w:t xml:space="preserve">Se puede configurar un panel publicitario de led para una buena visibilidad desde lejos, sobre todo, en usos nocturnos o después del atardecer. Con una superficie total de 8,6 metros cuadrados, estos paneles publicitarios de led sirven para crear una imponente presencia publicitaria. Las superficies no tienen que fijarse por separado durante el montaje y también pueden permanecer en la sección final de la </w:t>
      </w:r>
      <w:proofErr w:type="spellStart"/>
      <w:r>
        <w:t>contrapluma</w:t>
      </w:r>
      <w:proofErr w:type="spellEnd"/>
      <w:r>
        <w:t xml:space="preserve"> durante el transporte. Los motivos se pueden adaptar fácilmente.   </w:t>
      </w:r>
    </w:p>
    <w:p w14:paraId="36A0845A" w14:textId="1EB53D97" w:rsidR="007E4F36" w:rsidRPr="002B0AFE" w:rsidRDefault="007E4F36" w:rsidP="00B60B3F">
      <w:pPr>
        <w:pStyle w:val="Copyhead11Pt"/>
      </w:pPr>
      <w:r>
        <w:t>Grúas Flat-Top equipadas para usos muy diversos</w:t>
      </w:r>
    </w:p>
    <w:p w14:paraId="752922D6" w14:textId="1B68A18C" w:rsidR="004A3E06" w:rsidRDefault="009C002D" w:rsidP="004A3E06">
      <w:pPr>
        <w:pStyle w:val="Copytext11Pt"/>
      </w:pPr>
      <w:r>
        <w:t xml:space="preserve">Gracias a su diseño sin punta, las grúas Flat-Top de la serie EC-B permiten trabajar de forma segura con varias grúas incluso en obras con muy poco espacio. Transporte, montaje, rendimiento de manipulación y seguridad: las grúas EC-B han sido concebidas específicamente para los requisitos de las obras modernas. Cubren un amplio rango de potencias, que va desde la pequeña grúa urbana hasta el gran campeón de las maniobras. La nueva 470 EC-B pone la guinda a la laureada serie de </w:t>
      </w:r>
      <w:proofErr w:type="spellStart"/>
      <w:r>
        <w:t>Liebherr</w:t>
      </w:r>
      <w:proofErr w:type="spellEnd"/>
      <w:r>
        <w:t>. La grúa responde a la tendencia de la construcción hacia componentes cada vez más pesados.</w:t>
      </w:r>
    </w:p>
    <w:p w14:paraId="369536BD" w14:textId="4FFDE66D" w:rsidR="002722BB" w:rsidRDefault="002722BB">
      <w:pPr>
        <w:rPr>
          <w:rFonts w:ascii="Arial" w:eastAsia="Times New Roman" w:hAnsi="Arial" w:cs="Times New Roman"/>
          <w:b/>
          <w:szCs w:val="18"/>
        </w:rPr>
      </w:pPr>
      <w:r>
        <w:br w:type="page"/>
      </w:r>
    </w:p>
    <w:p w14:paraId="6314A4E6" w14:textId="5F37A816" w:rsidR="002722BB" w:rsidRDefault="00D02694" w:rsidP="009E68F1">
      <w:pPr>
        <w:pStyle w:val="Copyhead11Pt"/>
      </w:pPr>
      <w:r>
        <w:lastRenderedPageBreak/>
        <w:t>Datos técnicos de la 470 EC-B:</w:t>
      </w:r>
    </w:p>
    <w:tbl>
      <w:tblPr>
        <w:tblStyle w:val="Tabellenraster"/>
        <w:tblW w:w="106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8"/>
        <w:gridCol w:w="8079"/>
      </w:tblGrid>
      <w:tr w:rsidR="002722BB" w:rsidRPr="001837B5" w14:paraId="2DEF64EE" w14:textId="77777777" w:rsidTr="002B0AFE">
        <w:tc>
          <w:tcPr>
            <w:tcW w:w="2548" w:type="dxa"/>
          </w:tcPr>
          <w:p w14:paraId="083F5D9F" w14:textId="2E7AA1A2" w:rsidR="002722BB" w:rsidRPr="009E68F1" w:rsidRDefault="002722BB" w:rsidP="009E68F1">
            <w:pPr>
              <w:pStyle w:val="Copytext11Pt"/>
              <w:rPr>
                <w:sz w:val="22"/>
                <w:szCs w:val="22"/>
              </w:rPr>
            </w:pPr>
            <w:r>
              <w:rPr>
                <w:sz w:val="22"/>
                <w:szCs w:val="22"/>
              </w:rPr>
              <w:t>Longitud de pluma máxima:</w:t>
            </w:r>
          </w:p>
        </w:tc>
        <w:tc>
          <w:tcPr>
            <w:tcW w:w="8079" w:type="dxa"/>
            <w:vAlign w:val="center"/>
          </w:tcPr>
          <w:p w14:paraId="01F75988" w14:textId="7BB2FCBE" w:rsidR="002722BB" w:rsidRPr="001837B5" w:rsidRDefault="002722BB" w:rsidP="009E68F1">
            <w:pPr>
              <w:pStyle w:val="Copytext11Pt"/>
              <w:rPr>
                <w:b/>
                <w:sz w:val="22"/>
                <w:szCs w:val="22"/>
              </w:rPr>
            </w:pPr>
            <w:r>
              <w:rPr>
                <w:sz w:val="22"/>
                <w:szCs w:val="22"/>
              </w:rPr>
              <w:t>hasta 83 metros</w:t>
            </w:r>
          </w:p>
        </w:tc>
      </w:tr>
      <w:tr w:rsidR="002722BB" w:rsidRPr="001837B5" w14:paraId="7935FC3C" w14:textId="77777777" w:rsidTr="002B0AFE">
        <w:tc>
          <w:tcPr>
            <w:tcW w:w="2548" w:type="dxa"/>
          </w:tcPr>
          <w:p w14:paraId="53FFC99D" w14:textId="324FBF48" w:rsidR="002722BB" w:rsidRPr="009E68F1" w:rsidRDefault="002722BB" w:rsidP="009E68F1">
            <w:pPr>
              <w:pStyle w:val="Copytext11Pt"/>
              <w:rPr>
                <w:sz w:val="22"/>
                <w:szCs w:val="22"/>
              </w:rPr>
            </w:pPr>
            <w:r>
              <w:rPr>
                <w:sz w:val="22"/>
                <w:szCs w:val="22"/>
              </w:rPr>
              <w:t>Capacidad de carga máxima:</w:t>
            </w:r>
          </w:p>
        </w:tc>
        <w:tc>
          <w:tcPr>
            <w:tcW w:w="8079" w:type="dxa"/>
            <w:vAlign w:val="center"/>
          </w:tcPr>
          <w:p w14:paraId="16E66CFF" w14:textId="4D0CE1A7" w:rsidR="002722BB" w:rsidRPr="001837B5" w:rsidRDefault="00F367A2" w:rsidP="009E68F1">
            <w:pPr>
              <w:pStyle w:val="Copytext11Pt"/>
              <w:rPr>
                <w:b/>
                <w:sz w:val="22"/>
                <w:szCs w:val="22"/>
              </w:rPr>
            </w:pPr>
            <w:r>
              <w:rPr>
                <w:sz w:val="22"/>
                <w:szCs w:val="22"/>
              </w:rPr>
              <w:t>16 toneladas o 20 toneladas</w:t>
            </w:r>
          </w:p>
        </w:tc>
      </w:tr>
      <w:tr w:rsidR="00264419" w:rsidRPr="001837B5" w14:paraId="42377278" w14:textId="77777777" w:rsidTr="002B0AFE">
        <w:tc>
          <w:tcPr>
            <w:tcW w:w="2548" w:type="dxa"/>
          </w:tcPr>
          <w:p w14:paraId="428F1596" w14:textId="4D6B1436" w:rsidR="00264419" w:rsidRDefault="00264419" w:rsidP="00264419">
            <w:pPr>
              <w:pStyle w:val="Copytext11Pt"/>
              <w:rPr>
                <w:szCs w:val="22"/>
              </w:rPr>
            </w:pPr>
            <w:r>
              <w:rPr>
                <w:sz w:val="22"/>
                <w:szCs w:val="22"/>
              </w:rPr>
              <w:t>Capacidad de carga en la pun</w:t>
            </w:r>
            <w:r w:rsidR="0032714B">
              <w:rPr>
                <w:sz w:val="22"/>
                <w:szCs w:val="22"/>
              </w:rPr>
              <w:t>ta (80</w:t>
            </w:r>
            <w:r>
              <w:rPr>
                <w:sz w:val="22"/>
                <w:szCs w:val="22"/>
              </w:rPr>
              <w:t xml:space="preserve"> metros):</w:t>
            </w:r>
          </w:p>
        </w:tc>
        <w:tc>
          <w:tcPr>
            <w:tcW w:w="8079" w:type="dxa"/>
            <w:vAlign w:val="center"/>
          </w:tcPr>
          <w:p w14:paraId="063BE11B" w14:textId="5A2654C4" w:rsidR="00264419" w:rsidRDefault="00264419" w:rsidP="00264419">
            <w:pPr>
              <w:pStyle w:val="Copytext11Pt"/>
              <w:rPr>
                <w:szCs w:val="22"/>
              </w:rPr>
            </w:pPr>
            <w:r>
              <w:rPr>
                <w:sz w:val="22"/>
                <w:szCs w:val="22"/>
              </w:rPr>
              <w:t>3200 kilos (variante de 16 toneladas); 3000 kilos (variante de 20 toneladas)</w:t>
            </w:r>
          </w:p>
        </w:tc>
      </w:tr>
      <w:tr w:rsidR="00264419" w:rsidRPr="001837B5" w14:paraId="56D7BD7F" w14:textId="77777777" w:rsidTr="002B0AFE">
        <w:tc>
          <w:tcPr>
            <w:tcW w:w="2548" w:type="dxa"/>
          </w:tcPr>
          <w:p w14:paraId="271A86A1" w14:textId="1D1E1C6A" w:rsidR="00264419" w:rsidRPr="009E68F1" w:rsidRDefault="00264419" w:rsidP="00264419">
            <w:pPr>
              <w:pStyle w:val="Copytext11Pt"/>
            </w:pPr>
            <w:r>
              <w:rPr>
                <w:sz w:val="22"/>
                <w:szCs w:val="22"/>
              </w:rPr>
              <w:t>Capacidad de carga en la punta (83 metros):</w:t>
            </w:r>
          </w:p>
        </w:tc>
        <w:tc>
          <w:tcPr>
            <w:tcW w:w="8079" w:type="dxa"/>
            <w:vAlign w:val="center"/>
          </w:tcPr>
          <w:p w14:paraId="3FAB99A4" w14:textId="57CED968" w:rsidR="00264419" w:rsidRPr="009E68F1" w:rsidRDefault="00264419" w:rsidP="00264419">
            <w:pPr>
              <w:pStyle w:val="Copytext11Pt"/>
              <w:rPr>
                <w:b/>
                <w:sz w:val="22"/>
                <w:szCs w:val="22"/>
              </w:rPr>
            </w:pPr>
            <w:r>
              <w:rPr>
                <w:sz w:val="22"/>
                <w:szCs w:val="22"/>
              </w:rPr>
              <w:t>2400 kilos (variante de 16 toneladas); 2200 kilos (variante de 20 toneladas)</w:t>
            </w:r>
          </w:p>
        </w:tc>
      </w:tr>
      <w:tr w:rsidR="00264419" w:rsidRPr="001837B5" w14:paraId="591A90E0" w14:textId="77777777" w:rsidTr="002B0AFE">
        <w:tc>
          <w:tcPr>
            <w:tcW w:w="2548" w:type="dxa"/>
          </w:tcPr>
          <w:p w14:paraId="2D8DA2F4" w14:textId="3802F7CB" w:rsidR="00264419" w:rsidRPr="009E68F1" w:rsidRDefault="00264419" w:rsidP="00264419">
            <w:pPr>
              <w:pStyle w:val="Copytext11Pt"/>
            </w:pPr>
            <w:r>
              <w:rPr>
                <w:sz w:val="22"/>
                <w:szCs w:val="22"/>
              </w:rPr>
              <w:t>Altura de gancho independiente:</w:t>
            </w:r>
          </w:p>
        </w:tc>
        <w:tc>
          <w:tcPr>
            <w:tcW w:w="8079" w:type="dxa"/>
            <w:vAlign w:val="center"/>
          </w:tcPr>
          <w:p w14:paraId="2DB1411C" w14:textId="5CBEF7C4" w:rsidR="00264419" w:rsidRPr="009E68F1" w:rsidRDefault="00264419" w:rsidP="00264419">
            <w:pPr>
              <w:pStyle w:val="Copytext11Pt"/>
              <w:rPr>
                <w:b/>
                <w:sz w:val="22"/>
                <w:szCs w:val="22"/>
              </w:rPr>
            </w:pPr>
            <w:r>
              <w:rPr>
                <w:sz w:val="22"/>
                <w:szCs w:val="22"/>
              </w:rPr>
              <w:t>hasta 96 metros con el sistema de torre 24 HC 630</w:t>
            </w:r>
          </w:p>
        </w:tc>
      </w:tr>
    </w:tbl>
    <w:p w14:paraId="4A55DF87" w14:textId="77777777" w:rsidR="00F60D7D" w:rsidRPr="00B60B3F" w:rsidRDefault="00F60D7D" w:rsidP="009E68F1">
      <w:pPr>
        <w:pStyle w:val="BoilerplateCopyhead9Pt"/>
        <w:rPr>
          <w:lang w:val="es-ES_tradnl"/>
        </w:rPr>
      </w:pPr>
    </w:p>
    <w:p w14:paraId="2A07034B" w14:textId="77777777" w:rsidR="00CB4FDB" w:rsidRPr="00D420DB" w:rsidRDefault="00CB4FDB" w:rsidP="009E68F1">
      <w:pPr>
        <w:pStyle w:val="BoilerplateCopyhead9Pt"/>
      </w:pPr>
      <w:r>
        <w:t xml:space="preserve">Sobre el sector de las grúas torre de </w:t>
      </w:r>
      <w:proofErr w:type="spellStart"/>
      <w:r>
        <w:t>Liebherr</w:t>
      </w:r>
      <w:proofErr w:type="spellEnd"/>
    </w:p>
    <w:p w14:paraId="6A1611C3" w14:textId="77777777" w:rsidR="00CB4FDB" w:rsidRPr="002B0AFE" w:rsidRDefault="00CB4FDB" w:rsidP="009E68F1">
      <w:pPr>
        <w:pStyle w:val="BoilerplateCopytext9Pt"/>
      </w:pPr>
      <w:r>
        <w:t xml:space="preserve">Más de siete décadas de experiencia hacen que </w:t>
      </w:r>
      <w:proofErr w:type="spellStart"/>
      <w:r>
        <w:t>Liebherr</w:t>
      </w:r>
      <w:proofErr w:type="spellEnd"/>
      <w:r>
        <w:t xml:space="preserve"> sea un especialista reconocido en tecnología de elevación en obras de construcción de todo tipo. </w:t>
      </w:r>
      <w:proofErr w:type="spellStart"/>
      <w:r>
        <w:t>Liebherr</w:t>
      </w:r>
      <w:proofErr w:type="spellEnd"/>
      <w:r>
        <w:t xml:space="preserve"> Tower Cranes comprende un amplio programa de grúas torre de alta calidad que se utilizan en todo el mundo. Entre ellas, se encuentran las grúas </w:t>
      </w:r>
      <w:proofErr w:type="spellStart"/>
      <w:r>
        <w:t>automontables</w:t>
      </w:r>
      <w:proofErr w:type="spellEnd"/>
      <w:r>
        <w:t xml:space="preserve">, </w:t>
      </w:r>
      <w:proofErr w:type="gramStart"/>
      <w:r>
        <w:t>las grúas torre</w:t>
      </w:r>
      <w:proofErr w:type="gramEnd"/>
      <w:r>
        <w:t xml:space="preserve"> con rotación superior, las grúas de pluma abatible y las grúas especiales, así como las grúas de construcción móviles. Además de estos productos, </w:t>
      </w:r>
      <w:proofErr w:type="spellStart"/>
      <w:r>
        <w:t>Liebherr</w:t>
      </w:r>
      <w:proofErr w:type="spellEnd"/>
      <w:r>
        <w:t xml:space="preserve"> Tower Cranes ofrece una amplia variedad de servicios que completan su cartera de servicios: Tower </w:t>
      </w:r>
      <w:proofErr w:type="spellStart"/>
      <w:r>
        <w:t>Crane</w:t>
      </w:r>
      <w:proofErr w:type="spellEnd"/>
      <w:r>
        <w:t xml:space="preserve"> </w:t>
      </w:r>
      <w:proofErr w:type="spellStart"/>
      <w:r>
        <w:t>Solutions</w:t>
      </w:r>
      <w:proofErr w:type="spellEnd"/>
      <w:r>
        <w:t xml:space="preserve">, Tower </w:t>
      </w:r>
      <w:proofErr w:type="spellStart"/>
      <w:r>
        <w:t>Crane</w:t>
      </w:r>
      <w:proofErr w:type="spellEnd"/>
      <w:r>
        <w:t xml:space="preserve"> Center y Tower </w:t>
      </w:r>
      <w:proofErr w:type="spellStart"/>
      <w:r>
        <w:t>Crane</w:t>
      </w:r>
      <w:proofErr w:type="spellEnd"/>
      <w:r>
        <w:t xml:space="preserve"> </w:t>
      </w:r>
      <w:proofErr w:type="spellStart"/>
      <w:r>
        <w:t>Customer</w:t>
      </w:r>
      <w:proofErr w:type="spellEnd"/>
      <w:r>
        <w:t xml:space="preserve"> </w:t>
      </w:r>
      <w:proofErr w:type="spellStart"/>
      <w:r>
        <w:t>Service</w:t>
      </w:r>
      <w:proofErr w:type="spellEnd"/>
      <w:r>
        <w:t>.</w:t>
      </w:r>
    </w:p>
    <w:p w14:paraId="75876150" w14:textId="77777777" w:rsidR="00465E5C" w:rsidRDefault="00465E5C" w:rsidP="004F56C5">
      <w:pPr>
        <w:pStyle w:val="BoilerplateCopyhead9Pt"/>
      </w:pPr>
      <w:r>
        <w:t xml:space="preserve">Acerca del Grupo </w:t>
      </w:r>
      <w:proofErr w:type="spellStart"/>
      <w:r>
        <w:t>Liebherr</w:t>
      </w:r>
      <w:proofErr w:type="spellEnd"/>
    </w:p>
    <w:p w14:paraId="65AD2F53" w14:textId="77777777" w:rsidR="00465E5C" w:rsidRDefault="00465E5C" w:rsidP="004F56C5">
      <w:pPr>
        <w:pStyle w:val="BoilerplateCopytext9Pt"/>
      </w:pPr>
      <w:r>
        <w:t xml:space="preserve">El Grupo </w:t>
      </w:r>
      <w:proofErr w:type="spellStart"/>
      <w:r>
        <w:t>Liebherr</w:t>
      </w:r>
      <w:proofErr w:type="spellEnd"/>
      <w:r>
        <w:t xml:space="preserve"> es una empresa familiar de tecnología con una gama de productos muy diversa. Se trata de uno de los líderes mundiales en la fabricación de maquinaria de construcción, aunque también ofrece productos y servicios de gran calidad y </w:t>
      </w:r>
      <w:r w:rsidRPr="00D86E47">
        <w:t>orientados al uso pertenecientes a muchos otros sectores. Actualmente, el Grupo cuenta con más de 140 filiales en todos los continentes y alrededor de 48 000 empleados. En 2020 alcanzó un volumen de negocios total consolidado superior a 10 300 millones</w:t>
      </w:r>
      <w:r>
        <w:t xml:space="preserve"> de euros. Desde su creación en 1949 al sur de Alemania, en </w:t>
      </w:r>
      <w:proofErr w:type="spellStart"/>
      <w:r>
        <w:t>Kirchdorf</w:t>
      </w:r>
      <w:proofErr w:type="spellEnd"/>
      <w:r>
        <w:t xml:space="preserve"> </w:t>
      </w:r>
      <w:proofErr w:type="spellStart"/>
      <w:r>
        <w:t>an</w:t>
      </w:r>
      <w:proofErr w:type="spellEnd"/>
      <w:r>
        <w:t xml:space="preserve"> der </w:t>
      </w:r>
      <w:proofErr w:type="spellStart"/>
      <w:r>
        <w:t>Iller</w:t>
      </w:r>
      <w:proofErr w:type="spellEnd"/>
      <w:r>
        <w:t xml:space="preserve">, el objetivo de </w:t>
      </w:r>
      <w:proofErr w:type="spellStart"/>
      <w:r>
        <w:t>Liebherr</w:t>
      </w:r>
      <w:proofErr w:type="spellEnd"/>
      <w:r>
        <w:t xml:space="preserve"> es sorprender a sus clientes con soluciones de primera calidad y contribuir al progreso tecnológico.</w:t>
      </w:r>
    </w:p>
    <w:p w14:paraId="4C1109FF" w14:textId="77777777" w:rsidR="004F56C5" w:rsidRDefault="004F56C5" w:rsidP="009A3D17">
      <w:pPr>
        <w:pStyle w:val="Copyhead11Pt"/>
        <w:sectPr w:rsidR="004F56C5" w:rsidSect="00E847CC">
          <w:headerReference w:type="default" r:id="rId11"/>
          <w:footerReference w:type="default" r:id="rId12"/>
          <w:pgSz w:w="11906" w:h="16838"/>
          <w:pgMar w:top="851" w:right="851" w:bottom="1276" w:left="851" w:header="567" w:footer="709" w:gutter="0"/>
          <w:cols w:space="708"/>
          <w:docGrid w:linePitch="360"/>
        </w:sectPr>
      </w:pPr>
    </w:p>
    <w:p w14:paraId="6210E575" w14:textId="69827009" w:rsidR="009A3D17" w:rsidRPr="008B5AF8" w:rsidRDefault="009A3D17" w:rsidP="009A3D17">
      <w:pPr>
        <w:pStyle w:val="Copyhead11Pt"/>
      </w:pPr>
      <w:r>
        <w:rPr>
          <w:noProof/>
          <w:lang w:val="de-DE"/>
        </w:rPr>
        <w:lastRenderedPageBreak/>
        <mc:AlternateContent>
          <mc:Choice Requires="wps">
            <w:drawing>
              <wp:anchor distT="0" distB="0" distL="114300" distR="114300" simplePos="0" relativeHeight="251659264" behindDoc="0" locked="0" layoutInCell="1" allowOverlap="1" wp14:anchorId="4B8A91C9" wp14:editId="2D9576C7">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3"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E0A0B5"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dymkwxAwAA1Q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kHvMJKkhRbdM9o4Rr+hzKOz1bYAowd9Z7qVhakvdVeb1v9DEWgXEN0fEGU7&#10;hyhsDs+m+Wk6wojCWTaepKfp1HtNjte1se4zUy3ykxIbaFlAkmyurYumvYmPthJcX3EhUKUBXWip&#10;Ue6JuyZg5avojTq0oNd/51Tsw1LRdcuki8QyTBAHrLYN1xbCFKxdMcDJfKkAKgqkdgAWsJSLEBNK&#10;hoR9dF986P3P4WSeptPhp8FilC4GeTq+HMyn+XgwTi/HeZpPskW2+OVvZ3mxtuxaUSKWmvdEzPI3&#10;yb/Ln+5JRAoFKkbcIJEAdZ8aoO7h8zlaQ6HPHl+YO8Mcbfy0BmS7fTA+HHQXPe7eSkg/SuXXMZLf&#10;STxVIjnCzO0Fi9b3rAaKeToEpMLjZgth0IbAsySUAuixcbYhFYvboxR+HVcON0I5QoLDY7ad786B&#10;F463vmOWsbpwlQVtOCSW/imxDsz+RoispDtcbrlU5j0HAqrqIkf7HqQIjUdppao9PEAgcSCz1fSK&#10;wzu4JtbdEQNSBAwHeXW3MNRCbUusuhlGjTI/3tv39kAcOMVoC9JWYvt9TQzDSHyRoB3TLM+9FoZF&#10;PhoP/St6ebJ6eSLX7UJBm4D0kF2Yensn+mltVPsEKjz3UeGISAqxS0yd6RcLFyUXdJyy+TyYgf5p&#10;4q7lg6b9s/Xv/HH3RIzuxMABc29UL4OkeKUJ0TZycb52quZBMI64dniDdgbidDrvxfnlOlgdv0az&#10;3wA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Dgy3Xk3QAAAAcBAAAPAAAAZHJzL2Rv&#10;d25yZXYueG1sTI/BTsMwEETvSPyDtUjcqEMaKgjZVBUSFyQOmEpcnXhJAvY6it007ddjTnAczWjm&#10;TbVdnBUzTWHwjHC7ykAQt94M3CHs359v7kGEqNlo65kQThRgW19eVLo0/shvNKvYiVTCodQIfYxj&#10;KWVoe3I6rPxInLxPPzkdk5w6aSZ9TOXOyjzLNtLpgdNCr0d66qn9VgeHoL42L6+NOrlG7fI52I/z&#10;Xtkz4vXVsnsEEWmJf2H4xU/oUCemxh/YBGER0pGIUGR3IJJb5MUaRIOwzrMHkHUl//PXPwAAAP//&#10;AwBQSwMECgAAAAAAAAAhACnXNp8NNAAADTQAABUAAABkcnMvbWVkaWEvaW1hZ2UxLmpwZWf/2P/g&#10;ABBKRklGAAEBAQBgAGAAAP/bAEMACAYGBwYFCAcHBwkJCAoMFA0MCwsMGRITDxQdGh8eHRocHCAk&#10;LicgIiwjHBwoNyksMDE0NDQfJzk9ODI8LjM0Mv/bAEMBCQkJDAsMGA0NGDIhHCEyMjIyMjIyMjIy&#10;MjIyMjIyMjIyMjIyMjIyMjIyMjIyMjIyMjIyMjIyMjIyMjIyMjIyMv/AABEIALsBGw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HunSoXJPep&#10;3A55NQMvPWrMCLJzjJpS5HANKUpBGx6UgG/Mx4yfxp6wyEdVH1ap1sZ3heZYnaKMqHdVJVSc4BPQ&#10;ZwcfQ00W8gORmkUM8j1k/IU4Ig7E/U08Qt3FPEOOtAxgxnjinD5uT2qQR+1PVCO1ICIID2/WpFX2&#10;NTInqBUqx8dKVxpEAQelSCL/ADmrCwsexqxHCRSuVYqJAfQ0/wCzirm1/Y0ux+4FFxlPye3NPW3P&#10;c1cVT3ApwTNFx2KotwO9Hk1c8oY60pjGOlFxlLyR60vkD1q6kOTipTbgdqRRniHnqaeIverwt/an&#10;rbnPSlcdiiIamWBvQ1oR2ZPPFWktSOgFK47GWsLAdKkCN71rLYswycYpVsjn+H8KLjsUYYGYjk1b&#10;+yvmtK3stuDtz9asG3Kg8AZpXGZH2cgUqxNn/wCtWotruOc5/CrEdmD/AA/iaLiM6K3ZxgcVZFsF&#10;XnmtaOzCL/8AWp5VFBOBmlcDJitctnb0PQ1a+ze361bwu3OAD9KbtU84NFwseDySDJx/KodxJ6VN&#10;5YyfrUqREn/61dbRwlZVLsF55OK6a00lbIWU5dluXuIP3bJg7H3ENk9iFHTs3J6VnQ22WUleAeor&#10;pdGure9H2cWN3LdRrD5bW/8Aq0CMhZnQcYAEhz6uxIyciWXFHXeCrq18KeDL7WrlnaAW0LuqjJJw&#10;SAPqZMc/jTL2TwnqVnaXGqaA9v8AaVAlvtLG+CCUuUKM64DNkf3WHPUjBMngfxFaW/h6GKS0uWVY&#10;okkGEb/lmmDjP3SD359q3LLTvCbXdrNaSRwpbXD3aWhOyMzv/wAtCrDlh0XHC9gOKkvQ45vhrY6u&#10;k0vhjxDa3gifY0UjAlT7sueuOPlAPrXMap4N1zRwTe6bMsQGTLGPMQD3ZcgfjivT4/C2r2WkaxCk&#10;8ExOjnTrBYAUdwok2FyTgN84GQcdTxVbSdV1bTLuxt7q7voEKL5dldWzO125kkDorszspVBEVHmF&#10;fmyTtyQgsjx1vJiOJHAPpVqKKGUZRgw9VOa9iubHRPF2oXdndeHvJuhEJUldfLlLBUbbJtxyPMAx&#10;uYdfbPC6v4Hj0y2k1DTry5VI+ZIiAxIJxkHpxnPI6A+1c1TF0qc405uze3Y1+rztc55bVPWp1tE9&#10;/wAqWOG9UoJo4plJALRttYfgeD+daBt3j6Ee1dNjIp/Z1UcbjTTH9RVl1fpz+AqMRv1NIYxYj3bH&#10;4UMn+1mrCRu/ynFTx2a7sEAmkMoqpPapkgdjwprbi0+MKML9atR28ag4Tp6igqxhpZSH+FqmGlzM&#10;OFNbqzbVBWNR9RSNdSdMCpGY66RN14qcaW4XkgVo7pTztH4U75260FGV9hAPLZNWodN4yVrQt4A8&#10;nOOKvG3AIwf0pXGZIscdMVPBZMW+7mtUQqBknmpV2pH1pXAzntSFwFx9ajW3k3cDFXpJMDg0kbNn&#10;nFK4x8UTAdPzppj3N1/KraBjjHSrEVpvPQflSuBniEg8CrEUOeSP0rTWzRRzT/JQDgUCKDJsT5Rn&#10;1qHyGc5wK0ktyzYHSrS2yheeaAMfyAB70gg46VtrbR5/pUnlJjtQB83Jbhm4xV6K2jC/MpyPaqiu&#10;yk9vpUy3TKMbj9DXccSLcLxxyqJIS0ROGUNgkd8HtXVaVceItahFl4Z0dNO08fK8gUxxnGMlpCN8&#10;h4wcAHjuCc8V55r3XwLfWll8PNOubueKCJFl3vIwVV/ev3PFRPYuOp4VrGkapoGoTwXMCyCJhFHN&#10;byMg+QbAVPJBwv6fnSh8R67p5I+0STRKfu3SCTP1Yc/rXpy+J9Eu9RvhqCGO3uJkk2XMQdCpZyCW&#10;Xcn8Q6mqj6L4d1d1Fv5XzzhS9nKOB5ZPQZXqPSs+ay1Lt2OZ0v4mXVmw8yCaFQcs1nNlT/wA8H8T&#10;XbaV8WbWYKs15bknkrcoYW/76+7/ADrlNT8EJb6TcXcE0c7JEjiN49jcnpuz1/KuJSw1BpW+1JDF&#10;Fu/5aJu/Irz+tO6auFmfRGna94fn1Aaq1qYbqRMG4T50I47qfmPA525xSXosby6uIIJ4p4p1LeWr&#10;DO1uoI6jvXi3h+9Ph2e4MECTRXG3zF8zYARnGDyB1PUmtyfxLpV9NCZoZrd0BDPt3p7crz69q83M&#10;qCrUtN07o6cPOXPrsT21lc2rzWl06+bD5y59QquQfxGD9CKg83ZxtKgf3en5VzfiS+kfW4bnTbsz&#10;pJAu853dyuDnkHGKr6dquoSySRrbGZkUuwBJwOB0Jz1I4FehQk50oylvY55pRk0jrW+YRspDblz6&#10;Y5I/pUiwloy5BCrgEkcDPTJ6dq5x9dKPEk8KQyqNu24DRHGSff19a6PStZH9nXh8mKRi8exI51+f&#10;k5wW28c1dhXLlvpfmLuyc/SpWsBCcnNNj1iNXQNZ3ULE5JEZYfmmR+dR/wDCQW88kcBlXc7BU8zK&#10;EknHf+gpWHc0be6hRDFsPP8AFiq8kgWUjJI+tVTdIJWTfypIOMHoSD+oNRySHdw+RSsO5f3rjufx&#10;pVkXNZ6zVctY2mkX0J61NikyzvYr8uQKQMw55q/9nAjwSahktlK8E0hleO5KEjBxVz7fvUYIGPeq&#10;BgkzjY35VYisWcjKsB3pDuTm4Prn8aFldzwDirCWsMP3mHuCakM0MXyDIPpSAZFFvPIP41rW1kuM&#10;n+VUo7qMAYX5j61KL9sdfwApDNZYo0qZCB6Vi/bpM4yPyqZLp2OM7aQGszL3IoB3cIn41VgVpSAD&#10;k1pQW7txlvwFAEG5xx0+lC7ycAH8a0orD5wdp/GrgsVJ3E49qLCuZAifH3qnFjkZya0hbRA54/Cp&#10;PKj9/wA6dhXPldowDzSbR2FXzHknim+V6LXXc5Clj2BolXz40jl3NGmSqljhc9cCrnkn+7SGI/3a&#10;Q0ZTaXEeUeRD7GlFreo4dZ45dpLYmXOSRjvnt71q+Vx92lEftSsiuZiWl3qkcBhmvXaFkCmPzHcY&#10;H+8Tj8KmjmZGyDimiMY6Uvl/WjYL3HTR2lwh8xI2J6nbtb8xzWTJpoZ5wksiISPL5BwMc+9aZiz6&#10;0nk8dTUtJ7opSa2Ofm0Kb78N38+Orbh+uTS21xr2lSy3ERDyldu4Ir7geTnjJHA4Pt6V0Atz61Kl&#10;g8vR1H1o2C5mjxzO8XkavplpdBgd5KlWY7QoPoOAOmOh781NHceDtTnRwbnSGZ8SyRghEXYeBgHq&#10;wz93oTzxir0mjSFcOFZfpkVUfw1BIvEcS85+Uf06U+YLI5+K9v7Y+Z5UUoxgMyA4Hse/51etfEUU&#10;VxFLPbzoY3B+SVsHBzzzjFWH8JyI5e2vvJk/65AfqAMVXn0XVoyv7qK6VRyQBlj6k5Vj/n8TmCxo&#10;TXmn6pcTSxzITI5K7kXIyScAMPfritU2qTaxJIJpXSSckhXwuC3+zj1riZbdI8/a7K6tsAkyFMfQ&#10;AH/GrNrO8NmkdjeSR3Pml8yjaFXGOrcdeetF0w1OwtLe4a6uo4Z4iscyxJ5oL7cgnHB5zwMn1rQb&#10;Ubiw/d3WnZwqnzLdg4ORkcdRXOxarf209w/kxyWiKJkl2lfMcAY+Y9e4H0rRk1qykt13v5czAbvO&#10;JCKctwGIw2Pr6Uco7m7DrlreIqxyoJB1ViQTUwnkdd5VvLDbd3bPWsVbSG406SaXypXDx+WY8jaT&#10;u4z1GTtrR8Q6TYxX9pFo2oO9n5rmYPlQqhSQD0wflwDgA7hnip5SuYuiZEY46inrqEgGFDDHoaxb&#10;YX1rYTXRkhu8O0hjKHoeTyMEdyBg9xjgV0GgPHrl39ljsJllVlWRkPmRx7uhZh06HqB0NJxY1Ihd&#10;5boZfNSpCzKMqW2jAyK3306Oyv8A7FI8Jn27lTcMsuSMgdccGrH2IAcBKmw7mAkDnHyn6VchtXzj&#10;H8q27e3RDl2Ue1TkqD8rCpsO5jR6e7EcYrRg0tzjj9atpLjt+lW0nI7UWC4W+nFBwAPxrQhtigGP&#10;51WS5XuamF4g7j8qLIm7LWxu2BSlM9ST+NV1vB6ini6z6flT0AecjsMUm40okL9APyqQI2O1KzGf&#10;N/kYPSnCL2q4qAn71P8ALHrW5zlDZ7UbM9R+laaWu7vVhdMz3NA7GMIM9BTvshJxgit0aXjmpUsl&#10;XkkZpXHYwBpz9cU/+zRj5mH0roVtiTjip105GHKii47HMLpqd2qdNMi9a6D+zEB4FWoNKUkZFK4z&#10;Ai0y3HJP6Veh0m3kHHFbb6VEoyAaWKyVeRwKAMn+y4YzgOKY2nQn7qrmtmZYUH3cmqTtGDxxQBS+&#10;wRdCimpFsIR/yzH5VJ5qKc5H405blOSWH4GkMhks7bbhox6YNZs3hnQp3WSXToS4OdyrtOffFasl&#10;xGxpoKt0pDOSuvh/Ys0ktjqF7aSvnJ3hlwe2Bg/rU2q/D7xZ4V0aS/Gp6bc6fAisUlGw4bgdR6/7&#10;VdWsTN/9etvxR4ls7vw5eacdP1OUTW6Ql7eMFoyvIYDPPOOlVFgzwu8vbnSrqaHU9Ca1miIEr2sh&#10;QAnIGduQeh6nsa09I8RxyXSLDNqE7KCfs8kCtIRt5wwI9O9TajYXWsX8jNY3aNcuCI7uMpNJtBO7&#10;GBxliOMD5fXObXhXRNNe4mE+k3kswm8vzXtQYoSv3g2W6+xGeBgE0TqRirtiUG9jbOqSx6asENsx&#10;+0QxyqksyptHZCvYlmVcfy6103hIWjWUk0D3dlOJ0M8luQvmcuQWH8RxkYPHTgjg8ZNomoWd+dPt&#10;pFtLV72QxyvCCc54CJyNucnnHDdOOb1poniS3Eiy6zCBI2S8cRVuh5+TYOrMcMCMnvWNSUp0/wB0&#10;7PoXGKjL3lobfi3TPtPiWx1K4vRKtlp4Z5UJjaQl3BYBeQec8emKhsLfVl1Bbdr+SeEIw/eAZLKD&#10;yWHrtJxjuOao6taeIZ4gsDQTooALGTy5JBxwSqjowyPqat6fqur200JudIIaP5cxumFQ8EcnGOR0&#10;YH5OeM01KTp+/ZMLLn0NSKSY3Qt3huVk2b9xiYrjoeR3B4PpkZ61qW8Tyxq8TpKpGQyuCDUUOrWs&#10;yxlJ1EcbMrSdFLEFgATwTkjv6UptrOeaGbYqOqJl0YqdiHBA6cfM3I/vfSsFV+Zq4GgkUy/wfrU6&#10;LJxlTVWMXUR2pP5mWORKOFG7GARz09c1KuoFCwnhZADjePmU/wBf0xWiqRI5WXAGxyKN2D90/lSJ&#10;KsihlIKnoQeKkVV9askbuz3/AEqRGPZhTgiGnrFHQIeskg43VIJZcdaEt1PTNTi2GPvU1cDwDBBq&#10;VHUHlasGE5ppgNbnOW4JrfA5wavR5YZjO8exrE8inKrIcoxH0osVc6OIKxxIpFT/ANnJIu6J93+y&#10;etYEd9cx8Ft4/wBoZq9DqoAGVKn9KmzKTReW2KHDcY7VNCyq/wC8IFVRqiScNhv96g3ELc5K/qKQ&#10;y68yKflA+tPjuQo681m7kcfI2aY7TIMhCR9KQGu90WAx0qN5mkXaGxWR9slH8B/Kk+2v/dNAF6RJ&#10;G/5aVAbaU/xfrVf7a/pQLySgZKbJyetNNi1C3LswHA+tXI0kccDP0OaQyp9jYelSpAy1cKeWAWD8&#10;+1Wobd5BxF+JPSkBRjDDg81ajz7irQsrhTmNEbH93mm/aZopCrxJuHYrikBh3kTT+IoVIcN9lOx1&#10;4KN5gwfTt34PTmrGnRjFwbmS3spReOyhbhF4JGc5PzZOTyPoBgY1bictBHIFVHklEZYDkqPmwPXv&#10;+Zqno8djbrfLBp0KXBuJdilAMghcbTj5V6cc9OOwHPzq7v5mtnZWI7hZb/UEWEqXt9QzLh+RGHZe&#10;nXrtHv7it37GM4PWs+L9zqtxcbUZpJ3RgUCldr5BBzzlUGeMnC9l43I9U4wIFz60YZ+7Z+X5BV3u&#10;VP7Oycjj8aX+y2xyVIz3q2buSQ/dH5U4SORyCfwroMikdJty4Z0+cdCRnFRr4atnysM88LN1aJ/m&#10;POe9ayAEchifSpRuUYRCBUuEJbopSktmZjaLqsBd4rqOXghI5FxjPq3U9BUFyNRtwGubJTGMl3gJ&#10;YL17HnHzfpW0wlf/AJZj8qabeXaRjbkYyKiVCD2KVWXU5Sz1rS7+R5bJ5kWKQCSRFKrnK5U4BGQv&#10;Y+vUV01hNDcblWeOUjkFSCcfhTtK09LRJhDFHGGlZn2gDc3AycdTgDn2rTS1j84zeWnmkbS4UbiO&#10;uM+nJpxpOL0egpVE1qiIQbugBpwtmHO0/nV5VC9AKkHuK2sZ3M5RtP3WqYScfdNXQinqtO2J/dos&#10;FzxM2hB5FAth3U1uCBT3FPWzjPU1XMRymItlGeqt+dP/ALPix0/M1ufYIexaj+z4vU/lRcaRg/Y4&#10;s/cH51Iumxvyqg/jW1/Zyen6Un9nL2pX8x/IyRpS4+6KkXT0T+HP41rLYuOhani0lHcn8KltlKxn&#10;xIsfSMVdSb/ZFTC1PoPyp623qg/Op1K0GLcL/cX8qNyN/Cp/Cpharn7tSC1X0NK7CyKnlqT9xPyo&#10;Fqrfwr+VXRbL71ILcDuaV2OyKQ0+Mj7qn8KcNOQchAPpV9LfPQ1KsRB+9RzMLGX/AGbF3Sn/AGLs&#10;rlR7VsLF64NSLFH3UUr3CxlW9p5B3ea341YmW1uExMu5h0bvV1reM9AKja0Q9lGfU0LQDCv7GF7F&#10;UEgjxKGWQ87GyOahUCO3kYq5kDDjOdh4yFJ5K5yfX07U/XblbQxRxs4Xz0V/LAJBJz93BLcDsPTr&#10;zjPh1WxiEduZmUTKshbbnYx5KlsEE5PU8cHp38v295P3W1dnT7P3dzSXyZ5rkkKXiuHPBzg7iM/k&#10;SPzqyhA/gFVWUWWuH94EtrlSzhiPlkzyeR0Jx0OMgnvW7bpFcKrRyRNuGcK4z+Va4Gup3SXRE14W&#10;syokmP8AlnUomOfu1eNlx0P50z7C2e/516F2c9iFZfap1cn+7+dOFk3ofzoNnJ2H60XYWRIp9xUq&#10;kdyKrCym9DUgtJh2p8zFZElmhJn6cSn+hq2Bj0rNtobgNMASP3nr/sirH2e5Pc0+ZisXAx9BTw3t&#10;VJbe4H8Rqwscw70+dhYsA+1O3e1QqJ6d+/p8wWPPUjTP3k/A1KsakZBX86zpLS4gG6LyCwU8eaGx&#10;6dOvem21tcXe7AMO1sMX4yeORwePer9n5i5jZWNO5X86kCp6L+dZNnaXVxM5Kxrs5xNlQ36Yqreo&#10;bG6jjmCYbIMiOdi/UlR29M9KPZhzHRhU65H51IFXj7tYj6eYx+71Wwxjcu+4ALfgelNS0fYS2p2Q&#10;AXnbOp59ev6UezHzG+YwfSmCEDv+tYyIC+xdQtAoAGTJznHU8cVJZ+X9vkDX0DGJGbADbTxxzjBp&#10;ezDmNcRoRuzUixJ2NZksvh+BSlzqOyRT8+EwM4zj8ab9qsTYmeGeHyVY/MM4H680vZhzGyIBjg0e&#10;Wo4LAfU1zY1ixCMm0mQEgMiFg/4bqoS6tIJf3bRgqRkyRkEfX3o9lcfMdiPJ7On5ipBGu4LvXJGQ&#10;K5ZZ2ku4I4kQsF+fCsOo5NQouoveLmTamBnahy3H09TR7EOc7Eoq9XTjrzTwqlQwdcHvmuRlbdFJ&#10;CiyNck4BMcmMj/gAHTOKWNLyK13XTSsV6hYm5z2ACnjpS9kHMddHsc4WRSfQVLtA6t+lccJL4I5+&#10;yPk8/c9+x4/nTgNaM5JtWWMDgeWc/oaXsx8x2ICnjd+lMmUhCVDng/dArlU/tYo/+hOjFupYDj8/&#10;pTrWa/hm3X4SOMrwscw3Z/75OaFBhcg1bWoLS/EUV7axTCcGaG7yHdMYxgDpk8dRmsHTL3fBNbWd&#10;zaW1rMVeVra8wICqg/KcDG7YRgEDn6g7WtLayw5LSB5JlwokCHGcZOeB8wA3f/qrE0uJJLjVPKuk&#10;N3EwEawdGGzdgEgn7xIyQT06kivNhyPmSWiZ0u9lqTXt4L+6WJLyO4i+3/aXWCTzZDEmxSPlJ2gA&#10;NlehJB45rvdDu0nt7dF88RrGCsj7ArDHGOdx49vrXFrpsem3Wo/Z2SGPzUVY1KqFTfEH69Thj9d2&#10;PSr+jTR7bVBMxkEC7lIxg7RXVh0mk0t0jOod8JrbODMn4mnGa1EhQzRhgMkE1xjGT51csmTgHng1&#10;ehsxblZr5pncHJZFDgj0OOldFrGR06NDIGKupCkg47UpaFUZs8KCTgV57ealO1wxt51WMEhgowPx&#10;96L/AFAvd2qx3E3knmbKMMDHbjHeiOoJXO/gnhuI/MikyuccinQypKZAGHyOVODXBC+hBkMLynYT&#10;uXYfXtnHWo21HL/u4rhd3bHU/nzVWDlO1guBFeXqzyqiiUeXvcfMNinI9s8fhV37TGrKvmLyMg15&#10;s141xcbHM3nKvIdFXj8COac2seXFiWN4pRwvHbOOeaOWwPU9Bh1GOSWdFJPltjhfarKzq3Zl+teb&#10;w65awYSS+xNuG4hD8tPfxLaoSEYyDsRIVLfgRRZisekeYh6OPzpdyf8APRfzrgbG8m1G4kjCrbSx&#10;pv2sdxIOOcUSau9vI0T3CFlOCTgGgLGDceMtL06YLFZNDcAZMUgiU5zj71VIvGWlzyzxGJ4riVis&#10;rRSZwOvfA49++OtRyXujwxu9t4qgjOehsGP5fe/nVOOS0mDz/wDCSyGT+LytPRScdeWIqrvuSRza&#10;hA0EcqXGrvlmACpuyM5HTGOK6nS7A32nrPZaFd3DnCmS6PmBiDySGxg8Vj6bPp90Ha61nWIvKwFd&#10;oVXd9Nuen9a6TSvHug+HrZ7ZL+e4UsWzO6Bsn64NF/MG2TyWniWBRJbaUISvVVghxgd92c1E914g&#10;z+7sIVOcgzXMR/TJxTrn4tQTwPFY2csjsCNwRpP/AEFcfrXMTeLfEV02LTTbtRnIbykX/wBCxSuI&#10;6G6PjG7hVft+m2ozgqsxOV/4CvWuf1Zb3w9bm91CbT7mEsTvijdpN3bO4DPc/hQsnjLUGwyJCpPB&#10;eXkfgq/1q4mh+J5Avm6yseOMRREfru/pT1YGIPGRWQP9ljdSgZSIkHlnrznJJ/PFLZ6vfRw/2ta2&#10;V7JbBvLbMO5ASCegXgD8OoroYPAonmM1xqc0rk/Oyqitu92Az+tWZvB+kL9nsLk3U0su90824lYH&#10;AGcjOO9JR7gctceLbgwoZ4FikZ1AVZBwDySVBzj8K1dE1i31J7mSea9l2KREkFo7HdjqdwxgE/pW&#10;rB4WttLlLWVlakIYyqpEFfliGJbnjHP4VtzXkGj2olhMe0SYlVFBJBB46jHOKpIZzknh/wAR3VjM&#10;xvEi3gMheMGQDrwOi/nT7LwLcSJHLearNsdgwRQq4zjjODWwfFNi94iu91ERG3yFBtbOOeM9MfrS&#10;weIdOl2wQwSSXDsp/eLkFlAGRz1G3jpS0Qy/pVrpumW0sdmDIyOBKwJkcnJHJ9jn6VamvPs7AvE0&#10;cYk2Fz6Y+8MZ4ycc4xXOXPie8TUVsx5ESSYy6g5HAJ5/+tUEupz/ANoG3aV5UaMHB5AOff1OB/Q0&#10;cwrHTJe2stux/tKBdg+b5+n6VCj2dyR5etIRu2kowP5k/hXL2MNtdTs0kSsrzzjbzjCpkcdOpNVd&#10;aiNtLeQ2/wC7hjt32onA6H060FaHaXt/olns3zI7YxgynJ9+M1z2o67ockV69gtwBax+dKyyHBPs&#10;DntznFedWbtfru89/LlOzzI0O1AeOT/nrWlY6JcxR3li91EpuYtj7A53cY4+XoMjrznNS5JFJXRr&#10;XmsrqWjxXiXtxCispMgDAKMSfMwUgkYjOcc9Mf3Td06O5ubnUfJu51ImypEjSAR7EKkEk5zliMde&#10;eegqidJuLPwWullUkEoH7uUSAcGQsSVA7bTjP8JOK1dOnXT7yW2t7SAx/aFhCG4XJGFwQrEnIb5t&#10;vvkc5NeGpLmlp1Z1a8qH6hbrLeXCPKoWLGS55X97CR1+8OCT/wDXzQbcWts0yLCybVAEKKjAYHHT&#10;Bx65qW8mtrm8uFLRrz2GTIGaD5sjPYhe3T0q0n2K502C3muGaeSFHwJCu/jqB+Fd2E1UfRGVTT7z&#10;m59WEG54JBE2flWZ9p/8dJB/+vTNH1VrfXGmutQgnhljEY5OAxwcHIIHpzW/beHNPmm3PbK23OGP&#10;Wku/DkUUG6wWO2nBzvRB83sw6MPY13WZjdEWr3mmi4/0bTba7wMud3Q5GSD+NYrXkEso2aRbwSFu&#10;Wjlwcbhxx14pbaFbeC6u2tliktyI7iKDO0chg6j0OPwxTLew1GZBcWDzvzt2H0znpu68A0ne2g01&#10;cy55NRaY3VrGptkdsebKTuI4OeR6VW1GXUfIYy/ZoxIq8zNkcMcEdeeAPxrpVtJtOfDXZCz5fyoY&#10;SNxOeQecHk9PepZbTTtRs0M97PDGzbojOr84PXAzxWclJWGmc7HcanNBHuntRtYfMM446c7artJc&#10;3EoaSa0UhQixpJ82Ac9MVfv7A2MjfIuo6eH3iSJf9Ux65XuOnZfrWtpOr6eLSMQRQERZbzETkepP&#10;Rhx68e9U9NRXZz0NrYNJvubq4iZsltkfGfqTS2lklx+7sp7i4IbJ2wgbfx3+vqK7OGHSrzasVvan&#10;cS42synPr1obQrKMm5ghMLxrktE7AsBzg4PPTpWftkOxS02DV4NQluMZlkj8vL+XkAHPTfWh9gn6&#10;zmxaQnLFyoPPrzWaniO8ktlt9M0m8MKrsVztTJGOctk9vSp45vEDRqTZMp9H1Fs/ouPyrS911EYv&#10;/CFaizYn1z5f7sUC/wDs2atJ4Bhf/X6nfyHviUqPyXFd1pVrc/2ZAdRVDebf3hXpnP8AhVo26j0F&#10;b2RkcP8A8IF4eto2nuYA4QbmkncsB7kk1s2HhjR4QGgsrdV6gqgrVv7OC9sJ7SVsxyoUYA9jT4Rb&#10;20CRhgqooUZPQCjQCOf7NYRRr5DESuIgETOCe59qatuinhQB9KtS3FisZLXKkr0VVJOfyqg+qW6s&#10;Qgdh2yMUAOuILn7TZtbyhIkkJnXbneu04H54rQKjHpWW+swIhZiEUd2NQP4m05F+a4y2Pugdfx6U&#10;rgasMFvpkF1MgIV3aeTHOWIGf5ViXPjSyViI4WZ0gNwfMyP3eQCeAefaqd54sSe3kt4bSWQupXO0&#10;n/0EEH8658aRfatb3CRWE4SRPsyNFDudVLZ9ugHpikpJ7AacniKHxFKJLC8+z+VEGOT1B6fz71k6&#10;l4b1W5mjuItZtjAAQ0W44P8AQ9vyqTS/AWu6RbSyyWAiikt1VUnuYgwYZ9wKZe6rBp0RtLiMCYYf&#10;5BvAznuDj16cVWiBXZbj0OR5LaX+0bb92hUbsru5/wAc9amltrXSIoby41JDIysyJChYNk9D/nvV&#10;2y0+/vYEli08GPaSv71BnPI4Jqrrfh/xDdWVvDa6UAyxsGdzuwe2NvrSaHcXUNShGnLe2unI0khY&#10;NJcMWIwBz1+tZlzqd5HbxzXV3JAsqDymiUBmA6Yx97GR3q1qmiXElnGdStTBa2pJeLzD8+eCwHB6&#10;8jpRZwW8yLHZWV1NGqrFDNI37uIgDHBJ4xngn+dRKSQ0rmdCuoLpkCabqVzbsZy8klxGjEbxgqew&#10;7ck45HNM1e2mudm/V3utQZQBBAqvkgDJ445Kg8dMn1qlHBrkuu3trcXES2kCsqxGNlQAEYYBBj3/&#10;ABro9L1C506BXtobeSELmTyk3yH154rOU2tClHqNtvD2u38G52SytZMF4pidz+uecjPpn8qXUBpl&#10;tBcgNF5MEbSO0eCcg8n5gSetdKLz7aqtNfpZI53bSyiRhx+AH5muD8XWWn/bov7LuBLI0ZhcfaQy&#10;7WYFsknrgdPpScXux81tEbsOpxapoMjw+f5EiRm3SJVLM+Jex7sI+nqQKj+z2FtevdafcyRyQIqz&#10;wXCbiSRnBZ34U4OccYQ46jKeF7qLRPD+m2stqtxJFhrgRvk4V3YDBXac7jgZ/EYzVu9lin1fy4or&#10;pfLl5FvAm0R7NhDHeuMkEjGcFV4yOfNVGaU5apN/ebqadkS6juWW+CSMGhhG1ypJZv3DDd0wTj+R&#10;9q4y8n1Eas8gsJoRZ3TmCWOQAOCxHOT0wB3rsdTdYbu/u4AbiORgJIyxUhtkIx0yeACfriq+n+Gi&#10;901zqV59shEjGFHIChs5PHfqK3w0G+VLdJfoTVdl8yXSLbUri1d70zRuSdqvdOGIPf5Gx/8Aqq4m&#10;mvM0i7AWVsEmeU+4/j9CK2kmQpLbRttdYwQw6c5/wqzG0aFiOrHJ+uMf0r01HQ5rnJ2to2k628t2&#10;4ksbmJopogWOcAsD8zEH7p/OuW1PUk07ULhMuUYsAyNjHOc8HjIxXoWo28c19ZysQUWYKykcHd8u&#10;fqM1nX/hy1WS3uVsmuFZn8wSP1deAMe+OlTLQa1POr29urzU45YIbi4jUgO65bHGBk5yDV20uZbw&#10;zQyRSi5ijKNHM21/l+Y8Z9q37S4K6mbaSNLJZAU2tGCqntnP5enNdBPotxYf6Q8sCXEhbbdrEHeP&#10;PcknOPYVHMmXaxzmgaPqYjn1OIPDHLDmOVHU8hiSCpOT9PbvWRqVvsuy93atayO25byDCrxz2x79&#10;s1uatHrtj5clxImo6eWB+0oi7Yz6lecY+nHrWhaX8uqR48y2u4z8ssbr1A4JBHcf5xWc5q9gSZx0&#10;k19ZxGS523NuDzNARuyCeWHQ9Ovqcbq0bHxFeRqHsp1uEA5hdSxA9Sv3wB6gsPerd3oUiLJdaDJu&#10;BJDW7A7gRkcdCcZPHB+tYkltY6jcYUfY7qPLjb8o+8QAegzyOhB9yaT10kgudFbeKLI26zXUMkUi&#10;H78CmRSPqO/tWj/bVo3zJrEYU8gEp/hXAX41aycGfaw3eWLhMAyHGcMeCenRxmqpu2l+doLfLdcK&#10;yfoDgfhS5X9lhoe0yXwUY3E/U1WN8+7CqB7isK71OSEgvJZWa56zOXb8jtH86pvemQK5m1C638Is&#10;S+Uj/QDaSPfJFdbkkZWOhuL7yVzcTJGvX52C5/OqB1SN1zAs04PA2RnB/wCBHA/Wp9K8P307M8Wh&#10;yWzH/ltMyhvrnqf1rQuPCN1bwM95dFwx5/0pYvwBCj9c0rt7Dsc7c6q9uv76S3tN3RZpNz/go6/g&#10;arede3sqxWkF/dE9oYvKUj1yRn8jW3Be+GtEtLi5GiMUiXfJLHIkhYc85yM9OvuPetWHU9BcBxb6&#10;jB5gBBKyYxzjoSB0J/L1FFpMWhiQeBtc1GHaUj0wH/lqX3y49m6ipLjwXoWnti+1e1a44Lx/OXb8&#10;mJ5x6dqt6nqmnSL5MNxqkq/3TcFU/I5Pb0rD0jw9rt54iuprfS2isDGiLJMu0MQXwecbhyOx/wAD&#10;kXULiz6h4a02N0XRI7hlKYzNIjsCQM/MOOp4z2rdTxVpI3BZLmDYOfL1HgcA9C3v6dvpXQR6Zq+n&#10;2ZzqOlQIB0e1wi/Uhlz29KwdQ8TW9oyC8TSruFyVEqRPtJHYZBzxj/PWrJbCuznbi2vfE19BPoi3&#10;TBGdXnlm+XBHOHbGTkDpnHNdvYaBNpNgDeX9jaR453Qo+73ZyFyf8K5LVPEemraObSztFUIWCwQD&#10;APJ5Yj19BXGxeO45LQTSlWkRsYgi528c5/h69cildCuejatrum2Nitxvs76NcHc2nqoYFh93LDP4&#10;CuV1vxjZ2enq9pbQWvKqhSPywOQDhQSTxnoa4E6rc6hp8djPcJDGAqjyzuLnjox4H1APTrVi20TO&#10;oo16bq3i/wCWeF8yUkjgEEZYnB9MflUuetikmy5qHjO/1MKlvvZuN26PIX32dx7mn2f/AAkMskc2&#10;oTMkCMH2rIsbMBngAYHfvn3FbNnoGnafbpqH2yPSYovuuTucjoSB2OMA56Cs/wD4SwSyyWnhuxa9&#10;mYkG+uEwq578f0z1qbX1GdPLrNtL9ou5jHp2nh8gl/mZSc4IIIHB5x+VYx8Ry3haPw3YRWkTgK17&#10;Kny4H9xf4vbtVeDwuZbj7ZrM/wBtuSchWAEaf7qDj860jiPG0YAqlBXuwcuhnS+H7S4gZpr6+lvn&#10;P7y6Yglh6YOQBUUWkXGjN9q03VLhLk4XdJFE4AzzgMhwfcVpmRicA4qKZzsyx4NVyokt6gupzaJF&#10;qNxPa5banmBWiZjh8KQnyntyQKdY25W0db7TXna4Zo2nttTZGwSHBxtGTz1GSenIJrSgks7zRre3&#10;u7WGO2wjGRropuILgcMpH97OSOo/C69ra6jbSRgXLIzbhIUW4+cLgMPKYkdPTnJ9ePE+uyjNxn3Z&#10;2qknFNGPrGtx6WksiWVwbyeYO8d2q7F3KoGACc8KDg+/HXFqxvPPt45sgtIoywUDPHHSq+tx2+s3&#10;F0xSXfH9nEMZUqSuRhsHpuDdCM4HT1mk3C7ezt7hbWNXMYFso81wPQt06cbfzNb4XGcztJdCa1Ky&#10;ujUtTHaKsc00cTMTtDthm5zwOp61qSvBYWizXjtGrkKCSOCen41kGHS9HZbiYJHM45Fw26VvdiTX&#10;MeI/EdlcSgxK8+05fyxwCeAM9Onv3rslVlLSJiopbndm6tGVYlIZsgDfICc5GOvOatSo7hlWdweW&#10;ByMbvzrzvSLuMXEGYiiopkkAORnHHOBiu9aBzIkAupA2ODkntUw5paDukZ15BY3W5ruynM0a83ER&#10;4b2NaOleJNOisIbIxzbUUoA2GyPQ81irfXOmXcw1hv3KyBY3jjGPx5JOfwxVmCSy1qTZa6hdo2M8&#10;xhcce655FUt9GP1CSQaddM+kLNJFM2XglPyp68H+H2pv9mafMwntibC4V8mME7G91H8P4Vblh8mQ&#10;QHVIVZeoeIn35O4U2S0adDHJfWMnp8pX+tJx6MNBrWuorBK6yxHHAJU4I7E9OR7H8azrvw9Hrlos&#10;15HH9qTlp7Y78EdCwxk/XGfrW7ZQyWqGNEh2no0cuc/hke9VXsHhuxdW5+ySd3UZGPoOPqKaVlbo&#10;J2OU1KebSZoUuYZTCUKmbIcP6bSByPUEfhUFnp+lXNnDMLZYw6htm5kx/wABwcfnXWBZ7lLo6k1h&#10;JBJlkjVWCkA4OQe/fPBrAm8I6a8zsl3dQqT/AKvy9238c803B9rk3H+GJPDc1s1y+mWgnaVlCXMp&#10;ZsZOMkcZIHSuvk8X6fpFqjW1jp0e4EBkuVCjA46DJ5wOM9a84sbO2W5S2SCNIRIgCIoUAFWJ6e4F&#10;Y2tDyktShK7l+bB68A1qrLRGXMdzrnxC1C+t5Lay1MW00rpFG8EGFUsyrySdx5J5ArTttO06cq+q&#10;a1+/ChmwGz2bO6QH0B4AxivDZrqZNVt4lkIjNwpxj0bIx6cgV6ul9dx2TMtzMSHYDe5bjcPX61Vw&#10;Onk8MeGNSt54IdTcbsxyGG8UuD6ZOSCM+2KtHwnGkWYtTk8tR1ljQ4H1Xb78+9cbokUZvb1WjRxc&#10;XBeXeobJI569B8o4HHFdRNZW8dkZkiUPy2Tzzgnp9aYyurLoVvNPa6jFO8QaSSSO0XgDJ+82eg/2&#10;qhHxHe6tFW2vgznG4x23zjPTljtridavbm40+QyzO2bdn25wuRu5A6CuOg1K7tdNupYJij4UbgBx&#10;yanmJud1rPiZm1nTZZ5nz5cuGuJN5YnaehXGRjjGPbJNcxr2tzapMnkCQiBiWldflw3Awp+Y/wBK&#10;pyRI9vbGTMjS2jTO0jFiXw3OT06DpVfw/BFrN7cf2gvnYI4ztB5B5xjP41DnoNK5PLqBuYxamW5u&#10;2UYCRLiBwOBnaSSOe5BxnitrRPA93qqNLPavDCzAhC+AOMYBIwB16DNd94b0bTYI3eKyhRk4Uheg&#10;rowMhyedqZHpSjByV2yrWOX0vwXpOlJ590UKL95lztH1YnJ+nH0rH8SeMlsL86b4Zs7SScD/AI+V&#10;CjZyQQcjg8ZwOcYOawPiHrWpG/sbIXkq29wf3iIdufmHQjkfhTtPsLW1WJIIVRV3sMevr71pGKWw&#10;XKCaDqOqTG91e6N4c5aJs7APYd+cda6XSLYWz8QrGo6DOKwrm8uUgDLPINzlSA3GPp0qBby5milZ&#10;53zEQEwcY6enX8aqwrnZ3d3GgLM6gfWsrzzcz+Vb7pJDztRSx/SuPgnlvJyLiRpMAn5jXtnhTw3o&#10;7+FLeR7CJ3dRKxbJy3ryf8/jQ9tAOf03wndX7ZkuY4l6HBDHP4cfrWwfBNmV8uSa7lI6bZRhfYAr&#10;jrk1vXdjbC8t4vKHlpGxVCSVGCuOOnGa0Qo2oMdetYSlO9jRRRw2p6Xb6doSiaJpLeA5MbZYscOQ&#10;AAvXJHb8D3ztH0mW91K9huw6RxvGVSEFUjZYk6egwcYOPu810vjq7uLHQGntZnilFwg3KecYHB9R&#10;T/D8rX1hK9ztdjsBOwAnKKecdeSa8KpNwlJtX1O2KvFFK6jRL2ed0K7JIJAWQgMqqhYg9+AR+B9D&#10;WzOlpaK/kvbwzljkkjcefzrntVZhq9/HnKs0SkHngxjP8hXQTQRMTlAdz857808B8T9P8grrRHM6&#10;00JD39xJC0MCF/LydrkYI59c8cV5jaeZNdrAzcOd+Ow7k8V3Xi5Fg0PUBFlR5qjGeP4e341xWhqv&#10;2u4bAz5AOcd8ivYp6Js4pbnb+HNOFxA5aRl8yZFBAHzKCCR+tdSJnOpAqRktt6/hVbQIoxpGmMEU&#10;N87ZxznDVLbf8f6/7x/ma0orRsJHO+I3d7e8SQkhbkheueh/D8PasnwDdn+15o2cvI8vmbi38JyO&#10;n1NamsOzCZWO4faW+9z3aqPgKCIa6WCDJRwfwYVhF++UzT1uCe88aW9tHK6LIN0pVsZULk//AFvx&#10;rYstKtXldJ1udkb4Rjc7t4x3HUVl65I8PihWjYqy2jEEdQQ3FdzLGm8tt+YKOa6Iwi73JbZz8vh2&#10;3huRMCzRgf3zz9eo/SuGvvFGpafd3kTWizxwErjcVbrzkDj8q3vFmsX9ikxt7gpgYA2gj9RXn9pN&#10;JPqrvI7M06SGQ5+8QowfrUTppK6BSZ2WmeN5G/exTJIrJho95yo9w2cY9+K7S317S7m3jmaR9zKC&#10;eQP5ivC7djB4hhiiwiTBRIoHDZrqJ/3c7omQoOAM1DnKm7IpWkj/2VBLAQItABQABgAIAAAAIQCK&#10;FT+YDAEAABUCAAATAAAAAAAAAAAAAAAAAAAAAABbQ29udGVudF9UeXBlc10ueG1sUEsBAi0AFAAG&#10;AAgAAAAhADj9If/WAAAAlAEAAAsAAAAAAAAAAAAAAAAAPQEAAF9yZWxzLy5yZWxzUEsBAi0AFAAG&#10;AAgAAAAhAGdymkwxAwAA1QYAAA4AAAAAAAAAAAAAAAAAPAIAAGRycy9lMm9Eb2MueG1sUEsBAi0A&#10;FAAGAAgAAAAhAFhgsxu6AAAAIgEAABkAAAAAAAAAAAAAAAAAmQUAAGRycy9fcmVscy9lMm9Eb2Mu&#10;eG1sLnJlbHNQSwECLQAUAAYACAAAACEA4Mt15N0AAAAHAQAADwAAAAAAAAAAAAAAAACKBgAAZHJz&#10;L2Rvd25yZXYueG1sUEsBAi0ACgAAAAAAAAAhACnXNp8NNAAADTQAABUAAAAAAAAAAAAAAAAAlAcA&#10;AGRycy9tZWRpYS9pbWFnZTEuanBlZ1BLBQYAAAAABgAGAH0BAADUOwAAAAA=&#10;" stroked="f" strokeweight="1pt">
                <v:fill r:id="rId14" o:title="" recolor="t" rotate="t" type="frame"/>
                <w10:wrap anchorx="margin"/>
              </v:rect>
            </w:pict>
          </mc:Fallback>
        </mc:AlternateContent>
      </w:r>
      <w:r>
        <w:t>Imágenes</w:t>
      </w:r>
    </w:p>
    <w:p w14:paraId="3D3FA720" w14:textId="77777777" w:rsidR="009A3D17" w:rsidRPr="008B5AF8" w:rsidRDefault="009A3D17" w:rsidP="009A3D17"/>
    <w:p w14:paraId="4DFB467F" w14:textId="77777777" w:rsidR="009A3D17" w:rsidRPr="008B5AF8" w:rsidRDefault="009A3D17" w:rsidP="009A3D17"/>
    <w:p w14:paraId="3BCC681A" w14:textId="77777777" w:rsidR="009A3D17" w:rsidRPr="008B5AF8" w:rsidRDefault="009A3D17" w:rsidP="009A3D17"/>
    <w:p w14:paraId="2BC291DA" w14:textId="77777777" w:rsidR="009A3D17" w:rsidRPr="008B5AF8" w:rsidRDefault="009A3D17" w:rsidP="009A3D17"/>
    <w:p w14:paraId="62621AF4" w14:textId="77777777" w:rsidR="009A3D17" w:rsidRPr="008B5AF8" w:rsidRDefault="009A3D17" w:rsidP="009A3D17"/>
    <w:p w14:paraId="68B0FCC6" w14:textId="77777777" w:rsidR="009A3D17" w:rsidRPr="008B5AF8" w:rsidRDefault="009A3D17" w:rsidP="009A3D17"/>
    <w:p w14:paraId="68DE149D" w14:textId="50C344DA" w:rsidR="009A3D17" w:rsidRPr="005618E9" w:rsidRDefault="004312AF" w:rsidP="009A3D17">
      <w:pPr>
        <w:pStyle w:val="Caption9Pt"/>
      </w:pPr>
      <w:r>
        <w:t>liebherr-470-ec-b-01.jpg</w:t>
      </w:r>
      <w:r>
        <w:br/>
        <w:t xml:space="preserve">Grandes capacidades de carga: la nueva grúa </w:t>
      </w:r>
      <w:proofErr w:type="spellStart"/>
      <w:r>
        <w:t>Liebherr</w:t>
      </w:r>
      <w:proofErr w:type="spellEnd"/>
      <w:r>
        <w:t xml:space="preserve"> 470 EC-B ya está disponible en sus variantes de 16 y 20 toneladas.</w:t>
      </w:r>
    </w:p>
    <w:p w14:paraId="5C2DC9DF" w14:textId="2991B756" w:rsidR="009A3D17" w:rsidRDefault="002B0AFE" w:rsidP="002B0AFE">
      <w:pPr>
        <w:pStyle w:val="Caption9Pt"/>
      </w:pPr>
      <w:r>
        <w:rPr>
          <w:noProof/>
          <w:lang w:val="de-DE" w:eastAsia="de-DE"/>
        </w:rPr>
        <w:drawing>
          <wp:anchor distT="0" distB="0" distL="114300" distR="114300" simplePos="0" relativeHeight="251660288" behindDoc="0" locked="0" layoutInCell="1" allowOverlap="1" wp14:anchorId="5E66EDEE" wp14:editId="59FA76E0">
            <wp:simplePos x="0" y="0"/>
            <wp:positionH relativeFrom="column">
              <wp:posOffset>-1298</wp:posOffset>
            </wp:positionH>
            <wp:positionV relativeFrom="paragraph">
              <wp:posOffset>1052</wp:posOffset>
            </wp:positionV>
            <wp:extent cx="2692800" cy="1793936"/>
            <wp:effectExtent l="0" t="0" r="0"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_470_EC-B_02-96dpi.jpg"/>
                    <pic:cNvPicPr/>
                  </pic:nvPicPr>
                  <pic:blipFill>
                    <a:blip r:embed="rId15" cstate="email">
                      <a:extLst>
                        <a:ext uri="{28A0092B-C50C-407E-A947-70E740481C1C}">
                          <a14:useLocalDpi xmlns:a14="http://schemas.microsoft.com/office/drawing/2010/main"/>
                        </a:ext>
                      </a:extLst>
                    </a:blip>
                    <a:stretch>
                      <a:fillRect/>
                    </a:stretch>
                  </pic:blipFill>
                  <pic:spPr>
                    <a:xfrm>
                      <a:off x="0" y="0"/>
                      <a:ext cx="2692800" cy="1793936"/>
                    </a:xfrm>
                    <a:prstGeom prst="rect">
                      <a:avLst/>
                    </a:prstGeom>
                  </pic:spPr>
                </pic:pic>
              </a:graphicData>
            </a:graphic>
          </wp:anchor>
        </w:drawing>
      </w:r>
      <w:r w:rsidR="0032714B">
        <w:t>liebherr-</w:t>
      </w:r>
      <w:r>
        <w:t>470-ec-b-02.jpg</w:t>
      </w:r>
      <w:r>
        <w:br/>
        <w:t>En función del sistema de torre, la nueva 470 EC-B permite una altura de gancho independiente de hasta 96 metros.</w:t>
      </w:r>
    </w:p>
    <w:p w14:paraId="0012D3E5" w14:textId="57EFB20B" w:rsidR="00581C46" w:rsidRPr="004122E6" w:rsidRDefault="002B0AFE" w:rsidP="00581C46">
      <w:pPr>
        <w:pStyle w:val="Caption9Pt"/>
      </w:pPr>
      <w:r>
        <w:rPr>
          <w:noProof/>
          <w:lang w:val="de-DE" w:eastAsia="de-DE"/>
        </w:rPr>
        <w:drawing>
          <wp:anchor distT="0" distB="0" distL="114300" distR="114300" simplePos="0" relativeHeight="251661312" behindDoc="0" locked="0" layoutInCell="1" allowOverlap="1" wp14:anchorId="3D946122" wp14:editId="78AF4D42">
            <wp:simplePos x="0" y="0"/>
            <wp:positionH relativeFrom="column">
              <wp:posOffset>-1298</wp:posOffset>
            </wp:positionH>
            <wp:positionV relativeFrom="paragraph">
              <wp:posOffset>-2730</wp:posOffset>
            </wp:positionV>
            <wp:extent cx="2662500" cy="1773750"/>
            <wp:effectExtent l="0" t="0" r="5080" b="0"/>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_470_EC-B_03-96dpi.jpg"/>
                    <pic:cNvPicPr/>
                  </pic:nvPicPr>
                  <pic:blipFill>
                    <a:blip r:embed="rId16" cstate="email">
                      <a:extLst>
                        <a:ext uri="{28A0092B-C50C-407E-A947-70E740481C1C}">
                          <a14:useLocalDpi xmlns:a14="http://schemas.microsoft.com/office/drawing/2010/main"/>
                        </a:ext>
                      </a:extLst>
                    </a:blip>
                    <a:stretch>
                      <a:fillRect/>
                    </a:stretch>
                  </pic:blipFill>
                  <pic:spPr>
                    <a:xfrm>
                      <a:off x="0" y="0"/>
                      <a:ext cx="2662500" cy="1773750"/>
                    </a:xfrm>
                    <a:prstGeom prst="rect">
                      <a:avLst/>
                    </a:prstGeom>
                  </pic:spPr>
                </pic:pic>
              </a:graphicData>
            </a:graphic>
          </wp:anchor>
        </w:drawing>
      </w:r>
      <w:r w:rsidR="0032714B">
        <w:t>liebherr-</w:t>
      </w:r>
      <w:r>
        <w:t>470-ec-b-03.jpg</w:t>
      </w:r>
      <w:r>
        <w:br/>
        <w:t xml:space="preserve">Indicación clara y sencilla: El sistema operativo Tower </w:t>
      </w:r>
      <w:proofErr w:type="spellStart"/>
      <w:r>
        <w:t>Crane</w:t>
      </w:r>
      <w:proofErr w:type="spellEnd"/>
      <w:r>
        <w:t xml:space="preserve"> </w:t>
      </w:r>
      <w:proofErr w:type="spellStart"/>
      <w:r>
        <w:t>Operating</w:t>
      </w:r>
      <w:proofErr w:type="spellEnd"/>
      <w:r>
        <w:t xml:space="preserve"> </w:t>
      </w:r>
      <w:proofErr w:type="spellStart"/>
      <w:r>
        <w:t>System</w:t>
      </w:r>
      <w:proofErr w:type="spellEnd"/>
      <w:r>
        <w:t xml:space="preserve"> (TC-OS) destaca por su sencilla estructura de menú y una pantalla multitáctil de doce pulgadas. </w:t>
      </w:r>
    </w:p>
    <w:p w14:paraId="3AEE2635" w14:textId="77777777" w:rsidR="00B60B3F" w:rsidRDefault="00B60B3F" w:rsidP="00CB4FDB">
      <w:pPr>
        <w:pStyle w:val="Zwiti"/>
      </w:pPr>
    </w:p>
    <w:p w14:paraId="797D47E1" w14:textId="77777777" w:rsidR="004F56C5" w:rsidRDefault="004F56C5" w:rsidP="00CB4FDB">
      <w:pPr>
        <w:pStyle w:val="Zwiti"/>
        <w:sectPr w:rsidR="004F56C5" w:rsidSect="00E847CC">
          <w:pgSz w:w="11906" w:h="16838"/>
          <w:pgMar w:top="851" w:right="851" w:bottom="1276" w:left="851" w:header="567" w:footer="709" w:gutter="0"/>
          <w:cols w:space="708"/>
          <w:docGrid w:linePitch="360"/>
        </w:sectPr>
      </w:pPr>
    </w:p>
    <w:p w14:paraId="63A645E1" w14:textId="61D9BEE5" w:rsidR="00CB4FDB" w:rsidRPr="00026052" w:rsidRDefault="00CB4FDB" w:rsidP="00CB4FDB">
      <w:pPr>
        <w:pStyle w:val="Zwiti"/>
      </w:pPr>
      <w:bookmarkStart w:id="0" w:name="_GoBack"/>
      <w:bookmarkEnd w:id="0"/>
      <w:r>
        <w:lastRenderedPageBreak/>
        <w:t>Persona de contacto</w:t>
      </w:r>
    </w:p>
    <w:p w14:paraId="7CD3A8B8" w14:textId="77777777" w:rsidR="00CB4FDB" w:rsidRPr="00026052" w:rsidRDefault="00CB4FDB" w:rsidP="00CB4FDB">
      <w:pPr>
        <w:pStyle w:val="Text"/>
      </w:pPr>
      <w:r>
        <w:t>Fabian Eber</w:t>
      </w:r>
      <w:r>
        <w:br/>
        <w:t xml:space="preserve">Global </w:t>
      </w:r>
      <w:proofErr w:type="spellStart"/>
      <w:r>
        <w:t>Communication</w:t>
      </w:r>
      <w:proofErr w:type="spellEnd"/>
      <w:r>
        <w:br/>
        <w:t>Teléfono: +49 7351/41 - 4397</w:t>
      </w:r>
      <w:r>
        <w:br/>
        <w:t xml:space="preserve">Correo electrónico: fabian.eber@liebherr.com </w:t>
      </w:r>
    </w:p>
    <w:p w14:paraId="5EFC8ED5" w14:textId="77777777" w:rsidR="00CB4FDB" w:rsidRPr="00026052" w:rsidRDefault="00CB4FDB" w:rsidP="00CB4FDB">
      <w:pPr>
        <w:pStyle w:val="Zwiti"/>
      </w:pPr>
      <w:r>
        <w:t>Publicado por</w:t>
      </w:r>
    </w:p>
    <w:p w14:paraId="1A00621D" w14:textId="77777777" w:rsidR="00CB4FDB" w:rsidRDefault="00CB4FDB" w:rsidP="00CB4FDB">
      <w:pPr>
        <w:pStyle w:val="Text"/>
      </w:pPr>
      <w:proofErr w:type="spellStart"/>
      <w:r>
        <w:t>Liebherr-Werk</w:t>
      </w:r>
      <w:proofErr w:type="spellEnd"/>
      <w:r>
        <w:t xml:space="preserve"> </w:t>
      </w:r>
      <w:proofErr w:type="spellStart"/>
      <w:r>
        <w:t>Biberach</w:t>
      </w:r>
      <w:proofErr w:type="spellEnd"/>
      <w:r>
        <w:t xml:space="preserve"> GmbH </w:t>
      </w:r>
      <w:r>
        <w:br/>
      </w:r>
      <w:proofErr w:type="spellStart"/>
      <w:r>
        <w:t>Biberach</w:t>
      </w:r>
      <w:proofErr w:type="spellEnd"/>
      <w:r>
        <w:t xml:space="preserve"> (Alemania) </w:t>
      </w:r>
      <w:r>
        <w:br/>
        <w:t>www.liebherr.com</w:t>
      </w:r>
    </w:p>
    <w:p w14:paraId="1BC0B91F" w14:textId="77777777" w:rsidR="00B81ED6" w:rsidRPr="00B81ED6" w:rsidRDefault="00B81ED6" w:rsidP="00CB4FDB">
      <w:pPr>
        <w:pStyle w:val="Copyhead11Pt"/>
        <w:rPr>
          <w:lang w:val="de-DE"/>
        </w:rPr>
      </w:pPr>
    </w:p>
    <w:sectPr w:rsidR="00B81ED6" w:rsidRPr="00B81ED6" w:rsidSect="00E847CC">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E963BB" w14:textId="77777777" w:rsidR="00BA33E0" w:rsidRDefault="00BA33E0" w:rsidP="00B81ED6">
      <w:pPr>
        <w:spacing w:after="0" w:line="240" w:lineRule="auto"/>
      </w:pPr>
      <w:r>
        <w:separator/>
      </w:r>
    </w:p>
  </w:endnote>
  <w:endnote w:type="continuationSeparator" w:id="0">
    <w:p w14:paraId="40363047" w14:textId="77777777" w:rsidR="00BA33E0" w:rsidRDefault="00BA33E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9FBF5E" w14:textId="68D1F57E"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F56C5">
      <w:rPr>
        <w:rFonts w:ascii="Arial" w:hAnsi="Arial" w:cs="Arial"/>
        <w:noProof/>
      </w:rPr>
      <w:instrText>1</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F56C5">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F56C5">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FE3EA6" w14:textId="77777777" w:rsidR="00BA33E0" w:rsidRDefault="00BA33E0" w:rsidP="00B81ED6">
      <w:pPr>
        <w:spacing w:after="0" w:line="240" w:lineRule="auto"/>
      </w:pPr>
      <w:r>
        <w:separator/>
      </w:r>
    </w:p>
  </w:footnote>
  <w:footnote w:type="continuationSeparator" w:id="0">
    <w:p w14:paraId="7D8C44E3" w14:textId="77777777" w:rsidR="00BA33E0" w:rsidRDefault="00BA33E0"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3A1165" w14:textId="7CF60027" w:rsidR="00E847CC" w:rsidRDefault="00E847CC">
    <w:pPr>
      <w:pStyle w:val="Kopfzeile"/>
    </w:pPr>
    <w:r>
      <w:tab/>
    </w:r>
    <w:r>
      <w:tab/>
    </w:r>
    <w:r>
      <w:ptab w:relativeTo="margin" w:alignment="right" w:leader="none"/>
    </w:r>
    <w:r>
      <w:rPr>
        <w:noProof/>
        <w:lang w:val="de-DE" w:eastAsia="de-DE"/>
      </w:rPr>
      <w:drawing>
        <wp:inline distT="0" distB="0" distL="0" distR="0" wp14:anchorId="7A4539ED" wp14:editId="4CCC3BFF">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DBA250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ECEEEEE2"/>
    <w:lvl w:ilvl="0" w:tplc="0D361838">
      <w:numFmt w:val="bullet"/>
      <w:pStyle w:val="Bulletpoints11Pt1"/>
      <w:lvlText w:val="–"/>
      <w:lvlJc w:val="left"/>
      <w:pPr>
        <w:ind w:left="786" w:hanging="360"/>
      </w:pPr>
      <w:rPr>
        <w:rFonts w:ascii="Calibri" w:eastAsiaTheme="minorHAnsi" w:hAnsi="Calibri" w:cs="Calibri" w:hint="default"/>
        <w:b/>
        <w:lang w:val="de-DE"/>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D6A4E13"/>
    <w:multiLevelType w:val="hybridMultilevel"/>
    <w:tmpl w:val="D5825CA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686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27189"/>
    <w:rsid w:val="00033002"/>
    <w:rsid w:val="00066E54"/>
    <w:rsid w:val="00096FBD"/>
    <w:rsid w:val="000F6EEB"/>
    <w:rsid w:val="001419B4"/>
    <w:rsid w:val="0014424C"/>
    <w:rsid w:val="00145DB7"/>
    <w:rsid w:val="001941E3"/>
    <w:rsid w:val="001A1AD7"/>
    <w:rsid w:val="00264419"/>
    <w:rsid w:val="002722BB"/>
    <w:rsid w:val="002B0AFE"/>
    <w:rsid w:val="002D3B26"/>
    <w:rsid w:val="00302E81"/>
    <w:rsid w:val="0032714B"/>
    <w:rsid w:val="00327624"/>
    <w:rsid w:val="003524D2"/>
    <w:rsid w:val="003936A6"/>
    <w:rsid w:val="003F1DC0"/>
    <w:rsid w:val="004016B6"/>
    <w:rsid w:val="004312AF"/>
    <w:rsid w:val="00465E5C"/>
    <w:rsid w:val="004832B8"/>
    <w:rsid w:val="004A1F51"/>
    <w:rsid w:val="004A3E06"/>
    <w:rsid w:val="004B3F9D"/>
    <w:rsid w:val="004F1836"/>
    <w:rsid w:val="004F56C5"/>
    <w:rsid w:val="004F62EB"/>
    <w:rsid w:val="00507D72"/>
    <w:rsid w:val="00511ABA"/>
    <w:rsid w:val="00533B45"/>
    <w:rsid w:val="00537E34"/>
    <w:rsid w:val="00556698"/>
    <w:rsid w:val="00581C46"/>
    <w:rsid w:val="00593B2A"/>
    <w:rsid w:val="005E59C5"/>
    <w:rsid w:val="005F52EF"/>
    <w:rsid w:val="0062663C"/>
    <w:rsid w:val="00640D03"/>
    <w:rsid w:val="00645B84"/>
    <w:rsid w:val="00652E53"/>
    <w:rsid w:val="006649DC"/>
    <w:rsid w:val="006B53F9"/>
    <w:rsid w:val="006C3DCC"/>
    <w:rsid w:val="006D4852"/>
    <w:rsid w:val="006F6152"/>
    <w:rsid w:val="00721C85"/>
    <w:rsid w:val="00730C0A"/>
    <w:rsid w:val="00734232"/>
    <w:rsid w:val="00747169"/>
    <w:rsid w:val="00761197"/>
    <w:rsid w:val="00774D94"/>
    <w:rsid w:val="00781CB9"/>
    <w:rsid w:val="007C2DD9"/>
    <w:rsid w:val="007D20BF"/>
    <w:rsid w:val="007D6FC9"/>
    <w:rsid w:val="007D7599"/>
    <w:rsid w:val="007E4F36"/>
    <w:rsid w:val="007E4FA4"/>
    <w:rsid w:val="007F2586"/>
    <w:rsid w:val="00824226"/>
    <w:rsid w:val="00830E37"/>
    <w:rsid w:val="008503B9"/>
    <w:rsid w:val="0085206A"/>
    <w:rsid w:val="008E0384"/>
    <w:rsid w:val="008F20E9"/>
    <w:rsid w:val="00915E11"/>
    <w:rsid w:val="009169F9"/>
    <w:rsid w:val="0093605C"/>
    <w:rsid w:val="00937320"/>
    <w:rsid w:val="00965077"/>
    <w:rsid w:val="009A149F"/>
    <w:rsid w:val="009A3D17"/>
    <w:rsid w:val="009C002D"/>
    <w:rsid w:val="009C4B93"/>
    <w:rsid w:val="009D1DA4"/>
    <w:rsid w:val="009E68F1"/>
    <w:rsid w:val="00A14944"/>
    <w:rsid w:val="00A167F4"/>
    <w:rsid w:val="00A2646D"/>
    <w:rsid w:val="00A4312B"/>
    <w:rsid w:val="00AA7275"/>
    <w:rsid w:val="00AC0AE3"/>
    <w:rsid w:val="00AC2129"/>
    <w:rsid w:val="00AF1F99"/>
    <w:rsid w:val="00B60B3F"/>
    <w:rsid w:val="00B81ED6"/>
    <w:rsid w:val="00BA33E0"/>
    <w:rsid w:val="00BB0BFF"/>
    <w:rsid w:val="00BB468C"/>
    <w:rsid w:val="00BD7045"/>
    <w:rsid w:val="00C464EC"/>
    <w:rsid w:val="00C75E9B"/>
    <w:rsid w:val="00C77574"/>
    <w:rsid w:val="00CB4FDB"/>
    <w:rsid w:val="00CD61EE"/>
    <w:rsid w:val="00D02694"/>
    <w:rsid w:val="00D506AB"/>
    <w:rsid w:val="00D63B50"/>
    <w:rsid w:val="00D71C46"/>
    <w:rsid w:val="00DC2E9F"/>
    <w:rsid w:val="00DC6F12"/>
    <w:rsid w:val="00DF40C0"/>
    <w:rsid w:val="00E260E6"/>
    <w:rsid w:val="00E32363"/>
    <w:rsid w:val="00E346BA"/>
    <w:rsid w:val="00E6523A"/>
    <w:rsid w:val="00E77C21"/>
    <w:rsid w:val="00E847CC"/>
    <w:rsid w:val="00E8577A"/>
    <w:rsid w:val="00EA26F3"/>
    <w:rsid w:val="00ED36DD"/>
    <w:rsid w:val="00F0320F"/>
    <w:rsid w:val="00F367A2"/>
    <w:rsid w:val="00F500C0"/>
    <w:rsid w:val="00F60D7D"/>
    <w:rsid w:val="00F903B1"/>
    <w:rsid w:val="00FE263A"/>
    <w:rsid w:val="00FF7BD5"/>
    <w:rsid w:val="1E66C0BE"/>
    <w:rsid w:val="2033E084"/>
    <w:rsid w:val="53335032"/>
    <w:rsid w:val="5CDAFCC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2BD82744"/>
  <w15:chartTrackingRefBased/>
  <w15:docId w15:val="{0B628FB4-7ABE-44FB-87EC-CB0689BA40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Zwitiklein">
    <w:name w:val="Zwiti klein"/>
    <w:link w:val="ZwitikleinZchn"/>
    <w:qFormat/>
    <w:rsid w:val="00CB4FDB"/>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CB4FDB"/>
    <w:rPr>
      <w:rFonts w:ascii="Arial" w:eastAsia="Times New Roman" w:hAnsi="Arial" w:cs="Times New Roman"/>
      <w:b/>
      <w:sz w:val="18"/>
      <w:szCs w:val="18"/>
      <w:lang w:val="es-ES" w:eastAsia="de-DE"/>
    </w:rPr>
  </w:style>
  <w:style w:type="paragraph" w:customStyle="1" w:styleId="InfoBU">
    <w:name w:val="Info/BU"/>
    <w:basedOn w:val="Standard"/>
    <w:link w:val="InfoBUZchn"/>
    <w:qFormat/>
    <w:rsid w:val="00CB4FDB"/>
    <w:rPr>
      <w:rFonts w:ascii="Arial" w:eastAsiaTheme="minorHAnsi" w:hAnsi="Arial" w:cs="Arial"/>
      <w:sz w:val="18"/>
      <w:szCs w:val="18"/>
      <w:lang w:eastAsia="en-US"/>
    </w:rPr>
  </w:style>
  <w:style w:type="character" w:customStyle="1" w:styleId="InfoBUZchn">
    <w:name w:val="Info/BU Zchn"/>
    <w:basedOn w:val="Absatz-Standardschriftart"/>
    <w:link w:val="InfoBU"/>
    <w:rsid w:val="00CB4FDB"/>
    <w:rPr>
      <w:rFonts w:ascii="Arial" w:eastAsiaTheme="minorHAnsi" w:hAnsi="Arial" w:cs="Arial"/>
      <w:sz w:val="18"/>
      <w:szCs w:val="18"/>
      <w:lang w:eastAsia="en-US"/>
    </w:rPr>
  </w:style>
  <w:style w:type="paragraph" w:customStyle="1" w:styleId="Text">
    <w:name w:val="Text"/>
    <w:basedOn w:val="Standard"/>
    <w:link w:val="TextZchn"/>
    <w:qFormat/>
    <w:rsid w:val="00CB4FDB"/>
    <w:pPr>
      <w:spacing w:after="300" w:line="300" w:lineRule="exact"/>
    </w:pPr>
    <w:rPr>
      <w:rFonts w:ascii="Arial" w:eastAsia="Times New Roman" w:hAnsi="Arial" w:cs="Times New Roman"/>
      <w:szCs w:val="18"/>
      <w:lang w:eastAsia="de-DE"/>
    </w:rPr>
  </w:style>
  <w:style w:type="paragraph" w:customStyle="1" w:styleId="Zwiti">
    <w:name w:val="Zwiti"/>
    <w:basedOn w:val="Standard"/>
    <w:link w:val="ZwitiZchn"/>
    <w:qFormat/>
    <w:rsid w:val="00CB4FDB"/>
    <w:pPr>
      <w:spacing w:after="300" w:line="300" w:lineRule="exact"/>
    </w:pPr>
    <w:rPr>
      <w:rFonts w:ascii="Arial" w:eastAsia="Times New Roman" w:hAnsi="Arial" w:cs="Times New Roman"/>
      <w:b/>
      <w:szCs w:val="18"/>
      <w:lang w:eastAsia="de-DE"/>
    </w:rPr>
  </w:style>
  <w:style w:type="character" w:customStyle="1" w:styleId="ZwitiZchn">
    <w:name w:val="Zwiti Zchn"/>
    <w:basedOn w:val="Absatz-Standardschriftart"/>
    <w:link w:val="Zwiti"/>
    <w:rsid w:val="00CB4FDB"/>
    <w:rPr>
      <w:rFonts w:ascii="Arial" w:eastAsia="Times New Roman" w:hAnsi="Arial" w:cs="Times New Roman"/>
      <w:b/>
      <w:szCs w:val="18"/>
      <w:lang w:val="es-ES" w:eastAsia="de-DE"/>
    </w:rPr>
  </w:style>
  <w:style w:type="character" w:customStyle="1" w:styleId="TextZchn">
    <w:name w:val="Text Zchn"/>
    <w:basedOn w:val="Absatz-Standardschriftart"/>
    <w:link w:val="Text"/>
    <w:rsid w:val="00CB4FDB"/>
    <w:rPr>
      <w:rFonts w:ascii="Arial" w:eastAsia="Times New Roman" w:hAnsi="Arial" w:cs="Times New Roman"/>
      <w:szCs w:val="18"/>
      <w:lang w:val="es-ES" w:eastAsia="de-DE"/>
    </w:rPr>
  </w:style>
  <w:style w:type="paragraph" w:customStyle="1" w:styleId="Press4-Lead">
    <w:name w:val="Press 4 - Lead"/>
    <w:basedOn w:val="Standard"/>
    <w:next w:val="Standard"/>
    <w:autoRedefine/>
    <w:qFormat/>
    <w:rsid w:val="00D02694"/>
    <w:pPr>
      <w:suppressAutoHyphens/>
      <w:spacing w:after="360" w:line="360" w:lineRule="auto"/>
    </w:pPr>
    <w:rPr>
      <w:rFonts w:ascii="Arial" w:eastAsia="Times New Roman" w:hAnsi="Arial" w:cs="Times New Roman"/>
      <w:b/>
      <w:color w:val="000000"/>
      <w:szCs w:val="24"/>
      <w:lang w:eastAsia="de-DE"/>
    </w:rPr>
  </w:style>
  <w:style w:type="paragraph" w:customStyle="1" w:styleId="Press5-Body">
    <w:name w:val="Press 5 - Body"/>
    <w:basedOn w:val="Standard"/>
    <w:autoRedefine/>
    <w:qFormat/>
    <w:rsid w:val="00D02694"/>
    <w:pPr>
      <w:suppressAutoHyphens/>
      <w:spacing w:after="360" w:line="360" w:lineRule="auto"/>
    </w:pPr>
    <w:rPr>
      <w:rFonts w:ascii="Arial" w:eastAsia="Times New Roman" w:hAnsi="Arial" w:cs="Times New Roman"/>
      <w:color w:val="000000"/>
      <w:szCs w:val="24"/>
      <w:lang w:eastAsia="de-DE"/>
    </w:rPr>
  </w:style>
  <w:style w:type="paragraph" w:customStyle="1" w:styleId="Text11Pt">
    <w:name w:val="Text 11Pt"/>
    <w:basedOn w:val="Standard"/>
    <w:link w:val="Text11PtZchn"/>
    <w:rsid w:val="003F1DC0"/>
    <w:pPr>
      <w:spacing w:after="300" w:line="300" w:lineRule="exact"/>
    </w:pPr>
    <w:rPr>
      <w:rFonts w:ascii="Arial" w:eastAsia="Times New Roman" w:hAnsi="Arial" w:cs="Times New Roman"/>
      <w:szCs w:val="18"/>
      <w:lang w:eastAsia="de-DE"/>
    </w:rPr>
  </w:style>
  <w:style w:type="character" w:customStyle="1" w:styleId="Text11PtZchn">
    <w:name w:val="Text 11Pt Zchn"/>
    <w:basedOn w:val="Absatz-Standardschriftart"/>
    <w:link w:val="Text11Pt"/>
    <w:rsid w:val="003F1DC0"/>
    <w:rPr>
      <w:rFonts w:ascii="Arial" w:eastAsia="Times New Roman" w:hAnsi="Arial" w:cs="Times New Roman"/>
      <w:szCs w:val="18"/>
      <w:lang w:val="es-ES" w:eastAsia="de-DE"/>
    </w:rPr>
  </w:style>
  <w:style w:type="paragraph" w:customStyle="1" w:styleId="LHbase-type11ptregular">
    <w:name w:val="LH_base-type 11pt regular"/>
    <w:qFormat/>
    <w:rsid w:val="004312AF"/>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character" w:styleId="Kommentarzeichen">
    <w:name w:val="annotation reference"/>
    <w:basedOn w:val="Absatz-Standardschriftart"/>
    <w:uiPriority w:val="99"/>
    <w:semiHidden/>
    <w:unhideWhenUsed/>
    <w:rsid w:val="00D71C46"/>
    <w:rPr>
      <w:sz w:val="16"/>
      <w:szCs w:val="16"/>
    </w:rPr>
  </w:style>
  <w:style w:type="paragraph" w:styleId="Kommentartext">
    <w:name w:val="annotation text"/>
    <w:basedOn w:val="Standard"/>
    <w:link w:val="KommentartextZchn"/>
    <w:uiPriority w:val="99"/>
    <w:unhideWhenUsed/>
    <w:rsid w:val="00D71C46"/>
    <w:pPr>
      <w:spacing w:line="240" w:lineRule="auto"/>
    </w:pPr>
    <w:rPr>
      <w:sz w:val="20"/>
      <w:szCs w:val="20"/>
    </w:rPr>
  </w:style>
  <w:style w:type="character" w:customStyle="1" w:styleId="KommentartextZchn">
    <w:name w:val="Kommentartext Zchn"/>
    <w:basedOn w:val="Absatz-Standardschriftart"/>
    <w:link w:val="Kommentartext"/>
    <w:uiPriority w:val="99"/>
    <w:rsid w:val="00D71C46"/>
    <w:rPr>
      <w:sz w:val="20"/>
      <w:szCs w:val="20"/>
    </w:rPr>
  </w:style>
  <w:style w:type="paragraph" w:styleId="Kommentarthema">
    <w:name w:val="annotation subject"/>
    <w:basedOn w:val="Kommentartext"/>
    <w:next w:val="Kommentartext"/>
    <w:link w:val="KommentarthemaZchn"/>
    <w:uiPriority w:val="99"/>
    <w:semiHidden/>
    <w:unhideWhenUsed/>
    <w:rsid w:val="00D71C46"/>
    <w:rPr>
      <w:b/>
      <w:bCs/>
    </w:rPr>
  </w:style>
  <w:style w:type="character" w:customStyle="1" w:styleId="KommentarthemaZchn">
    <w:name w:val="Kommentarthema Zchn"/>
    <w:basedOn w:val="KommentartextZchn"/>
    <w:link w:val="Kommentarthema"/>
    <w:uiPriority w:val="99"/>
    <w:semiHidden/>
    <w:rsid w:val="00D71C46"/>
    <w:rPr>
      <w:b/>
      <w:bCs/>
      <w:sz w:val="20"/>
      <w:szCs w:val="20"/>
    </w:rPr>
  </w:style>
  <w:style w:type="paragraph" w:styleId="Sprechblasentext">
    <w:name w:val="Balloon Text"/>
    <w:basedOn w:val="Standard"/>
    <w:link w:val="SprechblasentextZchn"/>
    <w:uiPriority w:val="99"/>
    <w:semiHidden/>
    <w:unhideWhenUsed/>
    <w:rsid w:val="00D71C4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71C46"/>
    <w:rPr>
      <w:rFonts w:ascii="Segoe UI" w:hAnsi="Segoe UI" w:cs="Segoe UI"/>
      <w:sz w:val="18"/>
      <w:szCs w:val="18"/>
    </w:rPr>
  </w:style>
  <w:style w:type="paragraph" w:styleId="berarbeitung">
    <w:name w:val="Revision"/>
    <w:hidden/>
    <w:uiPriority w:val="99"/>
    <w:semiHidden/>
    <w:rsid w:val="005E59C5"/>
    <w:pPr>
      <w:spacing w:after="0" w:line="240" w:lineRule="auto"/>
    </w:pPr>
  </w:style>
  <w:style w:type="character" w:styleId="Fett">
    <w:name w:val="Strong"/>
    <w:basedOn w:val="Absatz-Standardschriftart"/>
    <w:uiPriority w:val="22"/>
    <w:qFormat/>
    <w:rsid w:val="008E0384"/>
    <w:rPr>
      <w:b/>
      <w:bCs/>
    </w:rPr>
  </w:style>
  <w:style w:type="paragraph" w:customStyle="1" w:styleId="LHbase-type11ptbold">
    <w:name w:val="LH_base-type 11pt bold"/>
    <w:basedOn w:val="LHbase-type11ptregular"/>
    <w:qFormat/>
    <w:rsid w:val="00465E5C"/>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3.jpeg"/><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0.jpeg"/></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724A68-71E5-488B-9971-3E0F0D6C876E}">
  <ds:schemaRefs>
    <ds:schemaRef ds:uri="http://schemas.microsoft.com/sharepoint/v3/contenttype/forms"/>
  </ds:schemaRefs>
</ds:datastoreItem>
</file>

<file path=customXml/itemProps2.xml><?xml version="1.0" encoding="utf-8"?>
<ds:datastoreItem xmlns:ds="http://schemas.openxmlformats.org/officeDocument/2006/customXml" ds:itemID="{9713CE75-5779-4E12-91F4-4E67C3F961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CD1C681-F6F6-450D-9AEE-F393BD83EAF9}">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EA8E6257-697F-4C59-8CA8-CC98B83424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1285</Words>
  <Characters>6516</Characters>
  <Application>Microsoft Office Word</Application>
  <DocSecurity>0</DocSecurity>
  <Lines>120</Lines>
  <Paragraphs>49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18</cp:revision>
  <cp:lastPrinted>2022-01-26T14:01:00Z</cp:lastPrinted>
  <dcterms:created xsi:type="dcterms:W3CDTF">2022-01-25T08:30:00Z</dcterms:created>
  <dcterms:modified xsi:type="dcterms:W3CDTF">2022-02-01T06:28:00Z</dcterms:modified>
  <cp:category>Presseinformation</cp:category>
</cp:coreProperties>
</file>