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92" w:rsidRPr="00FE0D48" w:rsidRDefault="00E847CC" w:rsidP="00E847CC">
      <w:pPr>
        <w:pStyle w:val="Topline16Pt"/>
      </w:pPr>
      <w:r w:rsidRPr="00FE0D48">
        <w:t>Press release</w:t>
      </w:r>
    </w:p>
    <w:p w:rsidR="00FE704E" w:rsidRPr="00FE0D48" w:rsidRDefault="00FE704E" w:rsidP="00E847CC">
      <w:pPr>
        <w:pStyle w:val="HeadlineH233Pt"/>
        <w:spacing w:line="240" w:lineRule="auto"/>
        <w:rPr>
          <w:rFonts w:cs="Arial"/>
        </w:rPr>
      </w:pPr>
      <w:r w:rsidRPr="00FE0D48">
        <w:t xml:space="preserve">Liebherr presents new compact loader series with the new </w:t>
      </w:r>
      <w:r w:rsidR="000220BB" w:rsidRPr="00FE0D48">
        <w:t>L 504</w:t>
      </w:r>
      <w:r w:rsidRPr="00FE0D48">
        <w:t xml:space="preserve"> compact model</w:t>
      </w:r>
    </w:p>
    <w:p w:rsidR="00B81ED6" w:rsidRPr="00FE0D48" w:rsidRDefault="00B81ED6" w:rsidP="00B81ED6">
      <w:pPr>
        <w:pStyle w:val="HeadlineH233Pt"/>
        <w:spacing w:before="240" w:after="240" w:line="140" w:lineRule="exact"/>
        <w:rPr>
          <w:rFonts w:ascii="Tahoma" w:hAnsi="Tahoma" w:cs="Tahoma"/>
        </w:rPr>
      </w:pPr>
      <w:r w:rsidRPr="00FE0D48">
        <w:rPr>
          <w:rFonts w:ascii="Tahoma" w:hAnsi="Tahoma"/>
        </w:rPr>
        <w:t>⸺</w:t>
      </w:r>
    </w:p>
    <w:p w:rsidR="0092208C" w:rsidRPr="00FE0D48" w:rsidRDefault="0092208C" w:rsidP="00B8084D">
      <w:pPr>
        <w:pStyle w:val="Bulletpoints11Pt"/>
        <w:rPr>
          <w:i/>
        </w:rPr>
      </w:pPr>
      <w:r w:rsidRPr="00FE0D48">
        <w:rPr>
          <w:i/>
        </w:rPr>
        <w:t>Please note: Liebherr compact loaders are not available in North-America</w:t>
      </w:r>
    </w:p>
    <w:p w:rsidR="00B8084D" w:rsidRPr="00FE0D48" w:rsidRDefault="0042213D" w:rsidP="00B8084D">
      <w:pPr>
        <w:pStyle w:val="Bulletpoints11Pt"/>
      </w:pPr>
      <w:r w:rsidRPr="00FE0D48">
        <w:t xml:space="preserve">The </w:t>
      </w:r>
      <w:r w:rsidR="000220BB" w:rsidRPr="00FE0D48">
        <w:t>L 504</w:t>
      </w:r>
      <w:r w:rsidRPr="00FE0D48">
        <w:t xml:space="preserve"> compact loader: a new addition to the series</w:t>
      </w:r>
    </w:p>
    <w:p w:rsidR="00F4448F" w:rsidRPr="00FE0D48" w:rsidRDefault="00F4448F" w:rsidP="00F4448F">
      <w:pPr>
        <w:pStyle w:val="Bulletpoints11Pt"/>
      </w:pPr>
      <w:r w:rsidRPr="00FE0D48">
        <w:t xml:space="preserve">Liebherr’s </w:t>
      </w:r>
      <w:r w:rsidR="000220BB" w:rsidRPr="00FE0D48">
        <w:t>L 506</w:t>
      </w:r>
      <w:r w:rsidRPr="00FE0D48">
        <w:t xml:space="preserve"> and </w:t>
      </w:r>
      <w:r w:rsidR="000220BB" w:rsidRPr="00FE0D48">
        <w:t>L 508</w:t>
      </w:r>
      <w:r w:rsidRPr="00FE0D48">
        <w:t xml:space="preserve"> compact loaders feature numerous innovations</w:t>
      </w:r>
    </w:p>
    <w:p w:rsidR="00B04663" w:rsidRPr="00FE0D48" w:rsidRDefault="000220BB" w:rsidP="00B8084D">
      <w:pPr>
        <w:pStyle w:val="Bulletpoints11Pt"/>
      </w:pPr>
      <w:r w:rsidRPr="00FE0D48">
        <w:t>L 506</w:t>
      </w:r>
      <w:r w:rsidR="00B04663" w:rsidRPr="00FE0D48">
        <w:t xml:space="preserve"> and </w:t>
      </w:r>
      <w:r w:rsidRPr="00FE0D48">
        <w:t>L 508</w:t>
      </w:r>
      <w:r w:rsidR="00B04663" w:rsidRPr="00FE0D48">
        <w:t>: Speeder version and High Lift lift arms optionally available</w:t>
      </w:r>
    </w:p>
    <w:p w:rsidR="009A3D17" w:rsidRPr="00FE0D48" w:rsidRDefault="005413BC" w:rsidP="00B04663">
      <w:pPr>
        <w:pStyle w:val="Bulletpoints11Pt"/>
      </w:pPr>
      <w:r w:rsidRPr="00FE0D48">
        <w:t xml:space="preserve">New cab design with </w:t>
      </w:r>
      <w:r w:rsidR="009E6E38" w:rsidRPr="00FE0D48">
        <w:t>even more</w:t>
      </w:r>
      <w:r w:rsidRPr="00FE0D48">
        <w:t xml:space="preserve"> glass for optimum visibility</w:t>
      </w:r>
    </w:p>
    <w:p w:rsidR="00904914" w:rsidRPr="00FE0D48" w:rsidRDefault="00552277" w:rsidP="002D66AD">
      <w:pPr>
        <w:pStyle w:val="Teaser11Pt"/>
      </w:pPr>
      <w:r w:rsidRPr="00FE0D48">
        <w:t>Since their premi</w:t>
      </w:r>
      <w:r w:rsidR="009E6E38" w:rsidRPr="00FE0D48">
        <w:t>e</w:t>
      </w:r>
      <w:r w:rsidRPr="00FE0D48">
        <w:t xml:space="preserve">re in 2013, Liebherr’s compact loaders have been impressing customers as safe and reliable </w:t>
      </w:r>
      <w:r w:rsidR="009E6E38" w:rsidRPr="00FE0D48">
        <w:t>machines</w:t>
      </w:r>
      <w:r w:rsidRPr="00FE0D48">
        <w:t xml:space="preserve"> in a wide variety of industries. Liebherr has now overhauled its compact loaders and expanded the series with the </w:t>
      </w:r>
      <w:r w:rsidR="000220BB" w:rsidRPr="00FE0D48">
        <w:t>L 504</w:t>
      </w:r>
      <w:r w:rsidRPr="00FE0D48">
        <w:t xml:space="preserve"> model. The most important innovations include the redesigned operator's cab, which provides the </w:t>
      </w:r>
      <w:r w:rsidR="009E6E38" w:rsidRPr="00FE0D48">
        <w:t>operator</w:t>
      </w:r>
      <w:r w:rsidRPr="00FE0D48">
        <w:t xml:space="preserve"> with excellent visibility thanks to </w:t>
      </w:r>
      <w:r w:rsidR="009E6E38" w:rsidRPr="00FE0D48">
        <w:t xml:space="preserve">its generous use of </w:t>
      </w:r>
      <w:r w:rsidRPr="00FE0D48">
        <w:t xml:space="preserve">glass. The optimised visibility of the lift arms also ensures an unobstructed view of the working attachment and therefore maximum safety. Due to customer demand, the </w:t>
      </w:r>
      <w:r w:rsidR="000220BB" w:rsidRPr="00FE0D48">
        <w:t>L 506</w:t>
      </w:r>
      <w:r w:rsidRPr="00FE0D48">
        <w:t xml:space="preserve"> and </w:t>
      </w:r>
      <w:r w:rsidR="000220BB" w:rsidRPr="00FE0D48">
        <w:t>L 508</w:t>
      </w:r>
      <w:r w:rsidRPr="00FE0D48">
        <w:t xml:space="preserve"> models are now available as Speeder variants for the first time ever. In this version, they can reach a top speed of 30 km/h.</w:t>
      </w:r>
    </w:p>
    <w:p w:rsidR="00B04663" w:rsidRPr="00FE0D48" w:rsidRDefault="00AF47B4" w:rsidP="00AF47B4">
      <w:pPr>
        <w:pStyle w:val="Copytext11Pt"/>
      </w:pPr>
      <w:r w:rsidRPr="00FE0D48">
        <w:t xml:space="preserve">Bischofshofen (Austria), </w:t>
      </w:r>
      <w:r w:rsidR="00A84F89" w:rsidRPr="00FE0D48">
        <w:t>12</w:t>
      </w:r>
      <w:r w:rsidRPr="00FE0D48">
        <w:t xml:space="preserve"> January 2022 – The new compact loader series comprises three models which have been </w:t>
      </w:r>
      <w:r w:rsidR="009E6E38" w:rsidRPr="00FE0D48">
        <w:t>optimally</w:t>
      </w:r>
      <w:r w:rsidRPr="00FE0D48">
        <w:t xml:space="preserve"> coordinated with one another. The new </w:t>
      </w:r>
      <w:r w:rsidR="000220BB" w:rsidRPr="00FE0D48">
        <w:t>L 504</w:t>
      </w:r>
      <w:r w:rsidRPr="00FE0D48">
        <w:t xml:space="preserve"> compact </w:t>
      </w:r>
      <w:r w:rsidR="009E6E38" w:rsidRPr="00FE0D48">
        <w:t>joins</w:t>
      </w:r>
      <w:r w:rsidRPr="00FE0D48">
        <w:t xml:space="preserve"> the company’s wheel loader range. Liebherr’s smallest wheel loader embodies the qualities of the larger Liebherr wheel loaders while also being</w:t>
      </w:r>
      <w:r w:rsidR="009E6E38" w:rsidRPr="00FE0D48">
        <w:t xml:space="preserve"> an</w:t>
      </w:r>
      <w:r w:rsidRPr="00FE0D48">
        <w:t xml:space="preserve"> excellent value for</w:t>
      </w:r>
      <w:r w:rsidR="009E6E38" w:rsidRPr="00FE0D48">
        <w:t xml:space="preserve"> the</w:t>
      </w:r>
      <w:r w:rsidRPr="00FE0D48">
        <w:t xml:space="preserve"> money. With numerous new features, the </w:t>
      </w:r>
      <w:r w:rsidR="000220BB" w:rsidRPr="00FE0D48">
        <w:t>L 506</w:t>
      </w:r>
      <w:r w:rsidRPr="00FE0D48">
        <w:t xml:space="preserve"> compact has consolidated its already strong position </w:t>
      </w:r>
      <w:r w:rsidR="009E6E38" w:rsidRPr="00FE0D48">
        <w:t>in</w:t>
      </w:r>
      <w:r w:rsidRPr="00FE0D48">
        <w:t xml:space="preserve"> the market. As is the case for the </w:t>
      </w:r>
      <w:r w:rsidR="000220BB" w:rsidRPr="00FE0D48">
        <w:t>L 504</w:t>
      </w:r>
      <w:r w:rsidRPr="00FE0D48">
        <w:t xml:space="preserve">, the machine height of the </w:t>
      </w:r>
      <w:r w:rsidR="000220BB" w:rsidRPr="00FE0D48">
        <w:t>L 506</w:t>
      </w:r>
      <w:r w:rsidRPr="00FE0D48">
        <w:t xml:space="preserve"> remains under 2.5 metres, making it eas</w:t>
      </w:r>
      <w:r w:rsidR="009E6E38" w:rsidRPr="00FE0D48">
        <w:t>y</w:t>
      </w:r>
      <w:r w:rsidRPr="00FE0D48">
        <w:t xml:space="preserve"> to transport on a trailer. The new </w:t>
      </w:r>
      <w:r w:rsidR="000220BB" w:rsidRPr="00FE0D48">
        <w:t>L 508</w:t>
      </w:r>
      <w:r w:rsidRPr="00FE0D48">
        <w:t xml:space="preserve"> compact has become larger and wider than both of the other Liebherr compact loaders. Its powerful travel drive and high tipping load </w:t>
      </w:r>
      <w:r w:rsidR="009E6E38" w:rsidRPr="00FE0D48">
        <w:t>have received praise from customers</w:t>
      </w:r>
      <w:r w:rsidRPr="00FE0D48">
        <w:t>.</w:t>
      </w:r>
    </w:p>
    <w:p w:rsidR="002F7BA1" w:rsidRPr="00FE0D48" w:rsidRDefault="00C65AB2" w:rsidP="00E569E4">
      <w:pPr>
        <w:pStyle w:val="Copyhead11Pt"/>
      </w:pPr>
      <w:r w:rsidRPr="00FE0D48">
        <w:t>Versatile and powerful: Intelligent solutions for the lift arms</w:t>
      </w:r>
    </w:p>
    <w:p w:rsidR="00C65AB2" w:rsidRPr="00FE0D48" w:rsidRDefault="00621D09" w:rsidP="006D13D6">
      <w:pPr>
        <w:pStyle w:val="Copytext11Pt"/>
      </w:pPr>
      <w:r w:rsidRPr="00FE0D48">
        <w:t xml:space="preserve">The new compact loaders have robust lift arms with z-bar kinematics, which facilitates the use of a wide variety of </w:t>
      </w:r>
      <w:r w:rsidR="009E6E38" w:rsidRPr="00FE0D48">
        <w:t>attachments</w:t>
      </w:r>
      <w:r w:rsidRPr="00FE0D48">
        <w:t>. Liebherr has optimised the parallel guid</w:t>
      </w:r>
      <w:r w:rsidR="009E6E38" w:rsidRPr="00FE0D48">
        <w:t>ance</w:t>
      </w:r>
      <w:r w:rsidRPr="00FE0D48">
        <w:t xml:space="preserve"> for safe and precise operation </w:t>
      </w:r>
      <w:r w:rsidR="009E6E38" w:rsidRPr="00FE0D48">
        <w:t>when working with forks</w:t>
      </w:r>
      <w:r w:rsidRPr="00FE0D48">
        <w:t xml:space="preserve">. </w:t>
      </w:r>
      <w:r w:rsidR="009E6E38" w:rsidRPr="00FE0D48">
        <w:t>This is critical, for instance, when</w:t>
      </w:r>
      <w:r w:rsidRPr="00FE0D48">
        <w:t xml:space="preserve"> transporting palettes with paving stones or decking tiles in garden and landscaping applications. To increase versatility even more, Liebherr offers</w:t>
      </w:r>
      <w:r w:rsidR="001E3AA5" w:rsidRPr="00FE0D48">
        <w:t xml:space="preserve"> High Lift lift arms </w:t>
      </w:r>
      <w:r w:rsidRPr="00FE0D48">
        <w:t xml:space="preserve">for the </w:t>
      </w:r>
      <w:r w:rsidR="000220BB" w:rsidRPr="00FE0D48">
        <w:t>L 506</w:t>
      </w:r>
      <w:r w:rsidRPr="00FE0D48">
        <w:t xml:space="preserve"> and </w:t>
      </w:r>
      <w:r w:rsidR="000220BB" w:rsidRPr="00FE0D48">
        <w:t>L 508</w:t>
      </w:r>
      <w:r w:rsidRPr="00FE0D48">
        <w:t xml:space="preserve"> models on request. This is an extended version of the lift arms with a greater reach. This enables the compact loaders to also load </w:t>
      </w:r>
      <w:r w:rsidR="001E3AA5" w:rsidRPr="00FE0D48">
        <w:t>taller</w:t>
      </w:r>
      <w:r w:rsidRPr="00FE0D48">
        <w:t xml:space="preserve"> transport vehicles.</w:t>
      </w:r>
    </w:p>
    <w:p w:rsidR="00175269" w:rsidRPr="00FE0D48" w:rsidRDefault="00C65AB2" w:rsidP="00175269">
      <w:pPr>
        <w:pStyle w:val="Copytext11Pt"/>
      </w:pPr>
      <w:r w:rsidRPr="00FE0D48">
        <w:lastRenderedPageBreak/>
        <w:t xml:space="preserve">Wheel loaders are confronted with a myriad of challenges when used in municipal services: Transporting materials with various buckets or </w:t>
      </w:r>
      <w:r w:rsidR="001E3AA5" w:rsidRPr="00FE0D48">
        <w:t>forks</w:t>
      </w:r>
      <w:r w:rsidRPr="00FE0D48">
        <w:t>, excavating with a 4 in 1 bucket, cleaning work with a sweeper</w:t>
      </w:r>
      <w:r w:rsidR="001E3AA5" w:rsidRPr="00FE0D48">
        <w:t>,</w:t>
      </w:r>
      <w:r w:rsidRPr="00FE0D48">
        <w:t xml:space="preserve"> or winter services with a snow </w:t>
      </w:r>
      <w:r w:rsidR="001E3AA5" w:rsidRPr="00FE0D48">
        <w:t xml:space="preserve">plough </w:t>
      </w:r>
      <w:r w:rsidRPr="00FE0D48">
        <w:t xml:space="preserve">are just some examples of this. To ensure the </w:t>
      </w:r>
      <w:r w:rsidR="001E3AA5" w:rsidRPr="00FE0D48">
        <w:t xml:space="preserve">mastery of this wide variety of applications, Liebherr offers its fully automatic quick coupler system LIKUFIX </w:t>
      </w:r>
      <w:r w:rsidRPr="00FE0D48">
        <w:t>for the three compact loaders. LIKUFIX allows the machine operator to change between mechanical and hydraulic working tools from the cab within seconds at the touch of a button. This saves time and reduces the risk of accidents as the operator doesn't have to leave the cab when changing the equipment.</w:t>
      </w:r>
    </w:p>
    <w:p w:rsidR="00175269" w:rsidRPr="00FE0D48" w:rsidRDefault="00175269" w:rsidP="00175269">
      <w:pPr>
        <w:pStyle w:val="Copyhead11Pt"/>
      </w:pPr>
      <w:r w:rsidRPr="00FE0D48">
        <w:t>Comfortable and safe: New cab and functional design</w:t>
      </w:r>
    </w:p>
    <w:p w:rsidR="002704D4" w:rsidRPr="00FE0D48" w:rsidRDefault="00693C75" w:rsidP="00175269">
      <w:pPr>
        <w:pStyle w:val="Copytext11Pt"/>
      </w:pPr>
      <w:r w:rsidRPr="00FE0D48">
        <w:t>Well thought</w:t>
      </w:r>
      <w:r w:rsidR="001E3AA5" w:rsidRPr="00FE0D48">
        <w:t>-</w:t>
      </w:r>
      <w:r w:rsidRPr="00FE0D48">
        <w:t>out solutions can also be found in the redesigned cab, which can be entered via a sturdy</w:t>
      </w:r>
      <w:r w:rsidR="001E3AA5" w:rsidRPr="00FE0D48">
        <w:t>, reinforced step</w:t>
      </w:r>
      <w:r w:rsidRPr="00FE0D48">
        <w:t xml:space="preserve">. Of particular note, Liebherr has </w:t>
      </w:r>
      <w:r w:rsidR="001E3AA5" w:rsidRPr="00FE0D48">
        <w:t>increased the amount of</w:t>
      </w:r>
      <w:r w:rsidRPr="00FE0D48">
        <w:t xml:space="preserve"> glass </w:t>
      </w:r>
      <w:r w:rsidR="001E3AA5" w:rsidRPr="00FE0D48">
        <w:t>throughout the cab</w:t>
      </w:r>
      <w:r w:rsidRPr="00FE0D48">
        <w:t xml:space="preserve">. The windscreen now even reaches into the foot area of the operator's cab. This ensures better visibility in all directions, particularly of the </w:t>
      </w:r>
      <w:r w:rsidR="001E3AA5" w:rsidRPr="00FE0D48">
        <w:t>attachment</w:t>
      </w:r>
      <w:r w:rsidRPr="00FE0D48">
        <w:t xml:space="preserve"> and in the articulation area. The rear screen is curved on the sides, enabling an unobstructed view of the rear area. The new compact loaders can be equipped with a </w:t>
      </w:r>
      <w:r w:rsidR="001E3AA5" w:rsidRPr="00FE0D48">
        <w:t>backup</w:t>
      </w:r>
      <w:r w:rsidRPr="00FE0D48">
        <w:t xml:space="preserve"> camera on request, for even more safety when reversing.</w:t>
      </w:r>
    </w:p>
    <w:p w:rsidR="001C2D65" w:rsidRPr="00FE0D48" w:rsidRDefault="002704D4" w:rsidP="00175269">
      <w:pPr>
        <w:pStyle w:val="Copytext11Pt"/>
      </w:pPr>
      <w:r w:rsidRPr="00FE0D48">
        <w:t xml:space="preserve">Numerous details, such as the clearly-arranged control elements or the practical storage areas, increase comfort in the operator's cab. With the proven Liebherr control lever, the machine operator can operate the lift arms and the </w:t>
      </w:r>
      <w:r w:rsidR="001E3AA5" w:rsidRPr="00FE0D48">
        <w:t>attachment safely</w:t>
      </w:r>
      <w:r w:rsidRPr="00FE0D48">
        <w:t xml:space="preserve">. This also applies to the optional mini joystick on the control lever, which is used to control additional hydraulic functions. </w:t>
      </w:r>
      <w:r w:rsidR="00FC6C0C" w:rsidRPr="00FE0D48">
        <w:t>Optionally available is an infinitely-adjustable steering column; the display, standard on all machines, is also adjustable and located on the A pillar in the cab.</w:t>
      </w:r>
      <w:r w:rsidRPr="00FE0D48">
        <w:t xml:space="preserve"> These measures ensure simple and intuitive operation of the compact loader, which plays an important role, especially</w:t>
      </w:r>
      <w:r w:rsidR="00E10A96" w:rsidRPr="00FE0D48">
        <w:t>, for example,</w:t>
      </w:r>
      <w:r w:rsidRPr="00FE0D48">
        <w:t xml:space="preserve"> for rental construction machines.</w:t>
      </w:r>
    </w:p>
    <w:p w:rsidR="00C15178" w:rsidRPr="00FE0D48" w:rsidRDefault="009D3C6C" w:rsidP="00175269">
      <w:pPr>
        <w:pStyle w:val="Copytext11Pt"/>
      </w:pPr>
      <w:r w:rsidRPr="00FE0D48">
        <w:t xml:space="preserve">Liebherr’s new compact loaders feature a modern and functional design. The engine bonnet has a dynamic and clean design, with </w:t>
      </w:r>
      <w:r w:rsidR="00E10A96" w:rsidRPr="00FE0D48">
        <w:t>great visibility</w:t>
      </w:r>
      <w:r w:rsidRPr="00FE0D48">
        <w:t xml:space="preserve"> from the cab. The lift arms have a tapered design, which optimises the view of the </w:t>
      </w:r>
      <w:r w:rsidR="00E10A96" w:rsidRPr="00FE0D48">
        <w:t>attachment</w:t>
      </w:r>
      <w:r w:rsidRPr="00FE0D48">
        <w:t xml:space="preserve"> and the material. The compact design with a low centre of gravity ensures optimum weight distribution on the new compact loaders. The result is high stability and safe</w:t>
      </w:r>
      <w:r w:rsidR="00E10A96" w:rsidRPr="00FE0D48">
        <w:t>, comfortable operation, day in and day out</w:t>
      </w:r>
      <w:r w:rsidRPr="00FE0D48">
        <w:t>.</w:t>
      </w:r>
    </w:p>
    <w:p w:rsidR="00C77B5D" w:rsidRPr="00FE0D48" w:rsidRDefault="002B515B" w:rsidP="00C77B5D">
      <w:pPr>
        <w:pStyle w:val="Copyhead11Pt"/>
        <w:rPr>
          <w:szCs w:val="22"/>
        </w:rPr>
      </w:pPr>
      <w:r w:rsidRPr="00FE0D48">
        <w:t>Performance data of the new compact loaders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549"/>
      </w:tblGrid>
      <w:tr w:rsidR="00FE0D48" w:rsidRPr="00FE0D48" w:rsidTr="000E3882">
        <w:tc>
          <w:tcPr>
            <w:tcW w:w="2548" w:type="dxa"/>
          </w:tcPr>
          <w:p w:rsidR="00C77B5D" w:rsidRPr="00FE0D48" w:rsidRDefault="00C77B5D" w:rsidP="005413BC">
            <w:pPr>
              <w:pStyle w:val="Copytext11Pt"/>
              <w:spacing w:after="120"/>
              <w:rPr>
                <w:sz w:val="22"/>
                <w:szCs w:val="22"/>
              </w:rPr>
            </w:pPr>
            <w:r w:rsidRPr="00FE0D48">
              <w:rPr>
                <w:sz w:val="22"/>
              </w:rPr>
              <w:t>Model:</w:t>
            </w:r>
          </w:p>
        </w:tc>
        <w:tc>
          <w:tcPr>
            <w:tcW w:w="2548" w:type="dxa"/>
          </w:tcPr>
          <w:p w:rsidR="00C77B5D" w:rsidRPr="00FE0D48" w:rsidRDefault="000220BB" w:rsidP="005413BC">
            <w:pPr>
              <w:pStyle w:val="Copytext11Pt"/>
              <w:spacing w:after="120"/>
              <w:rPr>
                <w:sz w:val="22"/>
                <w:szCs w:val="22"/>
              </w:rPr>
            </w:pPr>
            <w:r w:rsidRPr="00FE0D48">
              <w:rPr>
                <w:sz w:val="22"/>
              </w:rPr>
              <w:t>L 504</w:t>
            </w:r>
            <w:r w:rsidR="00C77B5D" w:rsidRPr="00FE0D48">
              <w:rPr>
                <w:sz w:val="22"/>
              </w:rPr>
              <w:t xml:space="preserve"> compact</w:t>
            </w:r>
          </w:p>
        </w:tc>
        <w:tc>
          <w:tcPr>
            <w:tcW w:w="2549" w:type="dxa"/>
          </w:tcPr>
          <w:p w:rsidR="00C77B5D" w:rsidRPr="00FE0D48" w:rsidRDefault="000220BB" w:rsidP="005413BC">
            <w:pPr>
              <w:pStyle w:val="Copytext11Pt"/>
              <w:spacing w:after="120"/>
              <w:rPr>
                <w:sz w:val="22"/>
                <w:szCs w:val="22"/>
              </w:rPr>
            </w:pPr>
            <w:r w:rsidRPr="00FE0D48">
              <w:rPr>
                <w:sz w:val="22"/>
              </w:rPr>
              <w:t>L 506</w:t>
            </w:r>
            <w:r w:rsidR="00C77B5D" w:rsidRPr="00FE0D48">
              <w:rPr>
                <w:sz w:val="22"/>
              </w:rPr>
              <w:t xml:space="preserve"> compact</w:t>
            </w:r>
          </w:p>
        </w:tc>
        <w:tc>
          <w:tcPr>
            <w:tcW w:w="2549" w:type="dxa"/>
          </w:tcPr>
          <w:p w:rsidR="00C77B5D" w:rsidRPr="00FE0D48" w:rsidRDefault="000220BB" w:rsidP="005413BC">
            <w:pPr>
              <w:pStyle w:val="Copytext11Pt"/>
              <w:spacing w:after="120"/>
              <w:rPr>
                <w:sz w:val="22"/>
                <w:szCs w:val="22"/>
              </w:rPr>
            </w:pPr>
            <w:r w:rsidRPr="00FE0D48">
              <w:rPr>
                <w:sz w:val="22"/>
              </w:rPr>
              <w:t>L 508</w:t>
            </w:r>
            <w:r w:rsidR="00C77B5D" w:rsidRPr="00FE0D48">
              <w:rPr>
                <w:sz w:val="22"/>
              </w:rPr>
              <w:t xml:space="preserve"> compact</w:t>
            </w:r>
          </w:p>
        </w:tc>
      </w:tr>
      <w:tr w:rsidR="00FE0D48" w:rsidRPr="00FE0D48" w:rsidTr="000E3882">
        <w:tc>
          <w:tcPr>
            <w:tcW w:w="2548" w:type="dxa"/>
          </w:tcPr>
          <w:p w:rsidR="00C77B5D" w:rsidRPr="00FE0D48" w:rsidRDefault="00C77B5D" w:rsidP="005413BC">
            <w:pPr>
              <w:pStyle w:val="Copytext11Pt"/>
              <w:spacing w:after="120"/>
              <w:rPr>
                <w:sz w:val="22"/>
                <w:szCs w:val="22"/>
              </w:rPr>
            </w:pPr>
            <w:r w:rsidRPr="00FE0D48">
              <w:rPr>
                <w:sz w:val="22"/>
              </w:rPr>
              <w:t>Tipping load:</w:t>
            </w:r>
          </w:p>
        </w:tc>
        <w:tc>
          <w:tcPr>
            <w:tcW w:w="2548" w:type="dxa"/>
          </w:tcPr>
          <w:p w:rsidR="00C77B5D" w:rsidRPr="00FE0D48" w:rsidRDefault="00932822" w:rsidP="005413BC">
            <w:pPr>
              <w:pStyle w:val="Copytext11Pt"/>
              <w:spacing w:after="120"/>
              <w:rPr>
                <w:sz w:val="22"/>
                <w:szCs w:val="22"/>
              </w:rPr>
            </w:pPr>
            <w:r w:rsidRPr="00FE0D48">
              <w:rPr>
                <w:sz w:val="22"/>
              </w:rPr>
              <w:t>3,000 kg</w:t>
            </w:r>
          </w:p>
        </w:tc>
        <w:tc>
          <w:tcPr>
            <w:tcW w:w="2549" w:type="dxa"/>
          </w:tcPr>
          <w:p w:rsidR="00C77B5D" w:rsidRPr="00FE0D48" w:rsidRDefault="00932822" w:rsidP="005413BC">
            <w:pPr>
              <w:pStyle w:val="Copytext11Pt"/>
              <w:spacing w:after="120"/>
              <w:rPr>
                <w:sz w:val="22"/>
                <w:szCs w:val="22"/>
              </w:rPr>
            </w:pPr>
            <w:r w:rsidRPr="00FE0D48">
              <w:rPr>
                <w:sz w:val="22"/>
              </w:rPr>
              <w:t>3,500 kg</w:t>
            </w:r>
          </w:p>
        </w:tc>
        <w:tc>
          <w:tcPr>
            <w:tcW w:w="2549" w:type="dxa"/>
          </w:tcPr>
          <w:p w:rsidR="00C77B5D" w:rsidRPr="00FE0D48" w:rsidRDefault="00932822" w:rsidP="005413BC">
            <w:pPr>
              <w:pStyle w:val="Copytext11Pt"/>
              <w:spacing w:after="120"/>
              <w:rPr>
                <w:sz w:val="22"/>
                <w:szCs w:val="22"/>
              </w:rPr>
            </w:pPr>
            <w:r w:rsidRPr="00FE0D48">
              <w:rPr>
                <w:sz w:val="22"/>
              </w:rPr>
              <w:t>3,900 kg</w:t>
            </w:r>
          </w:p>
        </w:tc>
      </w:tr>
      <w:tr w:rsidR="00FE0D48" w:rsidRPr="00FE0D48" w:rsidTr="000E3882">
        <w:tc>
          <w:tcPr>
            <w:tcW w:w="2548" w:type="dxa"/>
          </w:tcPr>
          <w:p w:rsidR="00C77B5D" w:rsidRPr="00FE0D48" w:rsidRDefault="00C77B5D" w:rsidP="005413BC">
            <w:pPr>
              <w:pStyle w:val="Copytext11Pt"/>
              <w:spacing w:after="120"/>
              <w:rPr>
                <w:sz w:val="22"/>
                <w:szCs w:val="22"/>
              </w:rPr>
            </w:pPr>
            <w:r w:rsidRPr="00FE0D48">
              <w:rPr>
                <w:sz w:val="22"/>
              </w:rPr>
              <w:t>Bucket capacity:</w:t>
            </w:r>
          </w:p>
        </w:tc>
        <w:tc>
          <w:tcPr>
            <w:tcW w:w="2548" w:type="dxa"/>
          </w:tcPr>
          <w:p w:rsidR="00C77B5D" w:rsidRPr="00FE0D48" w:rsidRDefault="00932822" w:rsidP="005413BC">
            <w:pPr>
              <w:pStyle w:val="Copytext11Pt"/>
              <w:spacing w:after="120"/>
              <w:rPr>
                <w:sz w:val="22"/>
                <w:szCs w:val="22"/>
              </w:rPr>
            </w:pPr>
            <w:r w:rsidRPr="00FE0D48">
              <w:rPr>
                <w:sz w:val="22"/>
              </w:rPr>
              <w:t>0.7 m³</w:t>
            </w:r>
          </w:p>
        </w:tc>
        <w:tc>
          <w:tcPr>
            <w:tcW w:w="2549" w:type="dxa"/>
          </w:tcPr>
          <w:p w:rsidR="00C77B5D" w:rsidRPr="00FE0D48" w:rsidRDefault="00932822" w:rsidP="005413BC">
            <w:pPr>
              <w:pStyle w:val="Copytext11Pt"/>
              <w:spacing w:after="120"/>
              <w:rPr>
                <w:sz w:val="22"/>
                <w:szCs w:val="22"/>
              </w:rPr>
            </w:pPr>
            <w:r w:rsidRPr="00FE0D48">
              <w:rPr>
                <w:sz w:val="22"/>
              </w:rPr>
              <w:t>0.8 m³</w:t>
            </w:r>
          </w:p>
        </w:tc>
        <w:tc>
          <w:tcPr>
            <w:tcW w:w="2549" w:type="dxa"/>
          </w:tcPr>
          <w:p w:rsidR="00C77B5D" w:rsidRPr="00FE0D48" w:rsidRDefault="00932822" w:rsidP="005413BC">
            <w:pPr>
              <w:pStyle w:val="Copytext11Pt"/>
              <w:spacing w:after="120"/>
              <w:rPr>
                <w:sz w:val="22"/>
                <w:szCs w:val="22"/>
              </w:rPr>
            </w:pPr>
            <w:r w:rsidRPr="00FE0D48">
              <w:rPr>
                <w:sz w:val="22"/>
              </w:rPr>
              <w:t>1.0 m³</w:t>
            </w:r>
          </w:p>
        </w:tc>
      </w:tr>
      <w:tr w:rsidR="00FE0D48" w:rsidRPr="00FE0D48" w:rsidTr="000E3882">
        <w:tc>
          <w:tcPr>
            <w:tcW w:w="2548" w:type="dxa"/>
          </w:tcPr>
          <w:p w:rsidR="00932822" w:rsidRPr="00FE0D48" w:rsidRDefault="00932822" w:rsidP="005413BC">
            <w:pPr>
              <w:pStyle w:val="Copytext11Pt"/>
              <w:spacing w:after="120"/>
              <w:rPr>
                <w:sz w:val="22"/>
                <w:szCs w:val="22"/>
              </w:rPr>
            </w:pPr>
            <w:r w:rsidRPr="00FE0D48">
              <w:rPr>
                <w:sz w:val="22"/>
              </w:rPr>
              <w:t xml:space="preserve">Operating </w:t>
            </w:r>
            <w:r w:rsidR="00E10A96" w:rsidRPr="00FE0D48">
              <w:rPr>
                <w:sz w:val="22"/>
              </w:rPr>
              <w:t>weight</w:t>
            </w:r>
            <w:r w:rsidRPr="00FE0D48">
              <w:rPr>
                <w:sz w:val="22"/>
              </w:rPr>
              <w:t>:</w:t>
            </w:r>
          </w:p>
        </w:tc>
        <w:tc>
          <w:tcPr>
            <w:tcW w:w="2548" w:type="dxa"/>
          </w:tcPr>
          <w:p w:rsidR="00932822" w:rsidRPr="00FE0D48" w:rsidRDefault="00932822" w:rsidP="005413BC">
            <w:pPr>
              <w:pStyle w:val="Copytext11Pt"/>
              <w:spacing w:after="120"/>
              <w:rPr>
                <w:sz w:val="22"/>
                <w:szCs w:val="22"/>
              </w:rPr>
            </w:pPr>
            <w:r w:rsidRPr="00FE0D48">
              <w:rPr>
                <w:sz w:val="22"/>
              </w:rPr>
              <w:t>4,600 kg</w:t>
            </w:r>
          </w:p>
        </w:tc>
        <w:tc>
          <w:tcPr>
            <w:tcW w:w="2549" w:type="dxa"/>
          </w:tcPr>
          <w:p w:rsidR="00932822" w:rsidRPr="00FE0D48" w:rsidRDefault="00932822" w:rsidP="005413BC">
            <w:pPr>
              <w:pStyle w:val="Copytext11Pt"/>
              <w:spacing w:after="120"/>
              <w:rPr>
                <w:sz w:val="22"/>
                <w:szCs w:val="22"/>
              </w:rPr>
            </w:pPr>
            <w:r w:rsidRPr="00FE0D48">
              <w:rPr>
                <w:sz w:val="22"/>
              </w:rPr>
              <w:t>4,970 kg</w:t>
            </w:r>
          </w:p>
        </w:tc>
        <w:tc>
          <w:tcPr>
            <w:tcW w:w="2549" w:type="dxa"/>
          </w:tcPr>
          <w:p w:rsidR="00932822" w:rsidRPr="00FE0D48" w:rsidRDefault="00932822" w:rsidP="005413BC">
            <w:pPr>
              <w:pStyle w:val="Copytext11Pt"/>
              <w:spacing w:after="120"/>
              <w:rPr>
                <w:sz w:val="22"/>
                <w:szCs w:val="22"/>
              </w:rPr>
            </w:pPr>
            <w:r w:rsidRPr="00FE0D48">
              <w:rPr>
                <w:sz w:val="22"/>
              </w:rPr>
              <w:t>5,700 kg</w:t>
            </w:r>
          </w:p>
        </w:tc>
      </w:tr>
      <w:tr w:rsidR="00FE0D48" w:rsidRPr="00FE0D48" w:rsidTr="000E3882">
        <w:tc>
          <w:tcPr>
            <w:tcW w:w="2548" w:type="dxa"/>
          </w:tcPr>
          <w:p w:rsidR="00932822" w:rsidRPr="00FE0D48" w:rsidRDefault="00932822" w:rsidP="005413BC">
            <w:pPr>
              <w:pStyle w:val="Copytext11Pt"/>
              <w:spacing w:after="120"/>
              <w:rPr>
                <w:sz w:val="22"/>
                <w:szCs w:val="22"/>
              </w:rPr>
            </w:pPr>
            <w:r w:rsidRPr="00FE0D48">
              <w:rPr>
                <w:sz w:val="22"/>
              </w:rPr>
              <w:t xml:space="preserve">Engine </w:t>
            </w:r>
            <w:r w:rsidR="00E10A96" w:rsidRPr="00FE0D48">
              <w:rPr>
                <w:sz w:val="22"/>
              </w:rPr>
              <w:t>output</w:t>
            </w:r>
            <w:r w:rsidRPr="00FE0D48">
              <w:rPr>
                <w:sz w:val="22"/>
              </w:rPr>
              <w:t>:</w:t>
            </w:r>
          </w:p>
        </w:tc>
        <w:tc>
          <w:tcPr>
            <w:tcW w:w="2548" w:type="dxa"/>
          </w:tcPr>
          <w:p w:rsidR="00932822" w:rsidRPr="00FE0D48" w:rsidRDefault="00932822" w:rsidP="005413BC">
            <w:pPr>
              <w:pStyle w:val="Copytext11Pt"/>
              <w:spacing w:after="120"/>
              <w:rPr>
                <w:sz w:val="22"/>
                <w:szCs w:val="22"/>
              </w:rPr>
            </w:pPr>
            <w:r w:rsidRPr="00FE0D48">
              <w:rPr>
                <w:sz w:val="22"/>
              </w:rPr>
              <w:t>34 kW / 46 hp</w:t>
            </w:r>
          </w:p>
        </w:tc>
        <w:tc>
          <w:tcPr>
            <w:tcW w:w="2549" w:type="dxa"/>
          </w:tcPr>
          <w:p w:rsidR="00932822" w:rsidRPr="00FE0D48" w:rsidRDefault="00932822" w:rsidP="005413BC">
            <w:pPr>
              <w:pStyle w:val="Copytext11Pt"/>
              <w:spacing w:after="120"/>
              <w:rPr>
                <w:sz w:val="22"/>
                <w:szCs w:val="22"/>
              </w:rPr>
            </w:pPr>
            <w:r w:rsidRPr="00FE0D48">
              <w:rPr>
                <w:sz w:val="22"/>
              </w:rPr>
              <w:t>47.5 kW / 64 hp</w:t>
            </w:r>
          </w:p>
        </w:tc>
        <w:tc>
          <w:tcPr>
            <w:tcW w:w="2549" w:type="dxa"/>
          </w:tcPr>
          <w:p w:rsidR="00932822" w:rsidRPr="00FE0D48" w:rsidRDefault="00043937" w:rsidP="005413BC">
            <w:pPr>
              <w:pStyle w:val="Copytext11Pt"/>
              <w:spacing w:after="120"/>
              <w:rPr>
                <w:sz w:val="22"/>
                <w:szCs w:val="22"/>
              </w:rPr>
            </w:pPr>
            <w:r w:rsidRPr="00FE0D48">
              <w:rPr>
                <w:sz w:val="22"/>
              </w:rPr>
              <w:t>47.5 kW / 64 hp</w:t>
            </w:r>
          </w:p>
        </w:tc>
      </w:tr>
    </w:tbl>
    <w:p w:rsidR="00C77B5D" w:rsidRPr="00FE0D48" w:rsidRDefault="00C77B5D" w:rsidP="00C77B5D">
      <w:pPr>
        <w:pStyle w:val="Copytext11Pt"/>
      </w:pPr>
      <w:r w:rsidRPr="00FE0D48">
        <w:t xml:space="preserve">All specifications refer to the standard version. The emissions are within the thresholds of </w:t>
      </w:r>
      <w:r w:rsidR="00E10A96" w:rsidRPr="00FE0D48">
        <w:t xml:space="preserve">the European </w:t>
      </w:r>
      <w:r w:rsidRPr="00FE0D48">
        <w:t>stage</w:t>
      </w:r>
      <w:r w:rsidR="000220BB" w:rsidRPr="00FE0D48">
        <w:t> </w:t>
      </w:r>
      <w:r w:rsidRPr="00FE0D48">
        <w:t>V</w:t>
      </w:r>
      <w:r w:rsidR="00E10A96" w:rsidRPr="00FE0D48">
        <w:t xml:space="preserve"> standards</w:t>
      </w:r>
      <w:r w:rsidRPr="00FE0D48">
        <w:t>.</w:t>
      </w:r>
    </w:p>
    <w:p w:rsidR="0092208C" w:rsidRPr="00FE0D48" w:rsidRDefault="0092208C">
      <w:pPr>
        <w:rPr>
          <w:rFonts w:ascii="Arial" w:eastAsia="Times New Roman" w:hAnsi="Arial" w:cs="Times New Roman"/>
          <w:b/>
          <w:sz w:val="18"/>
          <w:szCs w:val="18"/>
          <w:lang w:eastAsia="de-DE"/>
        </w:rPr>
      </w:pPr>
      <w:r w:rsidRPr="00FE0D48">
        <w:br w:type="page"/>
      </w:r>
    </w:p>
    <w:p w:rsidR="009A3D17" w:rsidRPr="00FE0D48" w:rsidRDefault="009A3D17" w:rsidP="009A3D17">
      <w:pPr>
        <w:pStyle w:val="BoilerplateCopyhead9Pt"/>
      </w:pPr>
      <w:r w:rsidRPr="00FE0D48">
        <w:lastRenderedPageBreak/>
        <w:t>About Liebherr-Werk Bischofshofen GmbH</w:t>
      </w:r>
    </w:p>
    <w:p w:rsidR="009A3D17" w:rsidRPr="00FE0D48" w:rsidRDefault="00C77B5D" w:rsidP="009A3D17">
      <w:pPr>
        <w:pStyle w:val="BoilerplateCopytext9Pt"/>
      </w:pPr>
      <w:r w:rsidRPr="00FE0D48">
        <w:t>Liebherr-Werk Bischofshofen GmbH develops, produces and sells wheel loaders from the Liebherr Group. The plant in the state of Salzburger Land (Austria) has grown steadily over the decades thanks to sustainable innovations, creative solutions</w:t>
      </w:r>
      <w:r w:rsidR="006067FA" w:rsidRPr="00FE0D48">
        <w:t>,</w:t>
      </w:r>
      <w:r w:rsidRPr="00FE0D48">
        <w:t xml:space="preserve"> and </w:t>
      </w:r>
      <w:r w:rsidR="006067FA" w:rsidRPr="00FE0D48">
        <w:t>high-quality</w:t>
      </w:r>
      <w:r w:rsidRPr="00FE0D48">
        <w:t xml:space="preserve"> standards. The wheel loader range is constantly being expanded and includes different models in four different product groups: compact loaders, stereo loaders, medium</w:t>
      </w:r>
      <w:r w:rsidR="006067FA" w:rsidRPr="00FE0D48">
        <w:t>,</w:t>
      </w:r>
      <w:r w:rsidRPr="00FE0D48">
        <w:t xml:space="preserve"> and large wheel loaders, which have impressive, innovative drive designs.</w:t>
      </w:r>
    </w:p>
    <w:p w:rsidR="009A3D17" w:rsidRPr="00FE0D48" w:rsidRDefault="009A3D17" w:rsidP="009A3D17">
      <w:pPr>
        <w:pStyle w:val="BoilerplateCopyhead9Pt"/>
      </w:pPr>
      <w:r w:rsidRPr="00FE0D48">
        <w:t>About the Liebherr Group</w:t>
      </w:r>
    </w:p>
    <w:p w:rsidR="009A3D17" w:rsidRPr="00FE0D48" w:rsidRDefault="009A3D17" w:rsidP="009A3D17">
      <w:pPr>
        <w:pStyle w:val="BoilerplateCopytext9Pt"/>
      </w:pPr>
      <w:r w:rsidRPr="00FE0D48">
        <w:t>The Liebherr Group is a family-run technology company with a highly</w:t>
      </w:r>
      <w:r w:rsidR="00FE0D48" w:rsidRPr="00FE0D48">
        <w:t xml:space="preserve"> </w:t>
      </w:r>
      <w:r w:rsidRPr="00FE0D48">
        <w:t>diverse product portfolio. The company is not only one of the largest construction equipment manufacturers in the world, it also provides high-quality and user-oriented products and services in a wide range of other areas. The Liebherr Group includes over 140 companies across all continents, employs around 48,000 staff</w:t>
      </w:r>
      <w:r w:rsidR="006067FA" w:rsidRPr="00FE0D48">
        <w:t>,</w:t>
      </w:r>
      <w:r w:rsidRPr="00FE0D48">
        <w:t xml:space="preserve"> and in 2020 achieved combined revenues of over € 10.3 billion. Since its foundation in 1949 in Kirchdorf an der Iller in Southern Germany, Liebherr has been pursuing the goal of achieving continuous technological innovation and bringing industry-leading solutions to its customers.</w:t>
      </w:r>
    </w:p>
    <w:p w:rsidR="009A3D17" w:rsidRPr="00FE0D48" w:rsidRDefault="009A3D17" w:rsidP="009A3D17">
      <w:pPr>
        <w:pStyle w:val="Copyhead11Pt"/>
      </w:pPr>
      <w:r w:rsidRPr="00FE0D48">
        <w:t>Images</w:t>
      </w:r>
    </w:p>
    <w:p w:rsidR="005E4441" w:rsidRPr="00FE0D48" w:rsidRDefault="005E4441" w:rsidP="009A3D17">
      <w:pPr>
        <w:rPr>
          <w:highlight w:val="magenta"/>
        </w:rPr>
      </w:pPr>
      <w:r w:rsidRPr="00FE0D48">
        <w:rPr>
          <w:noProof/>
          <w:lang w:val="de-DE" w:eastAsia="de-DE"/>
        </w:rPr>
        <w:drawing>
          <wp:inline distT="0" distB="0" distL="0" distR="0">
            <wp:extent cx="2696202" cy="1800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compact-loader-l504-96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202" cy="1800000"/>
                    </a:xfrm>
                    <a:prstGeom prst="rect">
                      <a:avLst/>
                    </a:prstGeom>
                  </pic:spPr>
                </pic:pic>
              </a:graphicData>
            </a:graphic>
          </wp:inline>
        </w:drawing>
      </w:r>
    </w:p>
    <w:p w:rsidR="00FC09CC" w:rsidRPr="00FE0D48" w:rsidRDefault="00FC09CC" w:rsidP="00FC09CC">
      <w:pPr>
        <w:pStyle w:val="Caption9Pt"/>
      </w:pPr>
      <w:r w:rsidRPr="00FE0D48">
        <w:t>liebherr-compact-loader-l504.jpg</w:t>
      </w:r>
      <w:r w:rsidRPr="00FE0D48">
        <w:br/>
        <w:t xml:space="preserve">The Liebherr </w:t>
      </w:r>
      <w:r w:rsidR="000220BB" w:rsidRPr="00FE0D48">
        <w:t>L 504</w:t>
      </w:r>
      <w:r w:rsidRPr="00FE0D48">
        <w:t xml:space="preserve"> compact loader is the latest model in Liebherr’s wheel loader range.</w:t>
      </w:r>
    </w:p>
    <w:p w:rsidR="00E96EA0" w:rsidRPr="00FE0D48" w:rsidRDefault="00E96EA0" w:rsidP="009A3D17"/>
    <w:p w:rsidR="005E4441" w:rsidRPr="00FE0D48" w:rsidRDefault="005E4441" w:rsidP="005413BC">
      <w:pPr>
        <w:rPr>
          <w:highlight w:val="magenta"/>
        </w:rPr>
      </w:pPr>
      <w:r w:rsidRPr="00FE0D48">
        <w:rPr>
          <w:noProof/>
          <w:lang w:val="de-DE" w:eastAsia="de-DE"/>
        </w:rPr>
        <w:drawing>
          <wp:inline distT="0" distB="0" distL="0" distR="0">
            <wp:extent cx="2701853" cy="1799966"/>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compact-loader-l506-96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853" cy="1799966"/>
                    </a:xfrm>
                    <a:prstGeom prst="rect">
                      <a:avLst/>
                    </a:prstGeom>
                  </pic:spPr>
                </pic:pic>
              </a:graphicData>
            </a:graphic>
          </wp:inline>
        </w:drawing>
      </w:r>
    </w:p>
    <w:p w:rsidR="005413BC" w:rsidRPr="00FE0D48" w:rsidRDefault="00FC09CC" w:rsidP="00FC09CC">
      <w:pPr>
        <w:pStyle w:val="Caption9Pt"/>
      </w:pPr>
      <w:r w:rsidRPr="00FE0D48">
        <w:t>liebherr-compact-loader-l506.jpg</w:t>
      </w:r>
      <w:r w:rsidRPr="00FE0D48">
        <w:br/>
        <w:t xml:space="preserve">The new Speeder version of the Liebherr </w:t>
      </w:r>
      <w:r w:rsidR="000220BB" w:rsidRPr="00FE0D48">
        <w:t>L 506</w:t>
      </w:r>
      <w:r w:rsidRPr="00FE0D48">
        <w:t xml:space="preserve"> compact loader can achieve a top speed of 30 km/h.</w:t>
      </w:r>
    </w:p>
    <w:p w:rsidR="00FC09CC" w:rsidRPr="00FE0D48" w:rsidRDefault="00FC09CC" w:rsidP="00FC09CC">
      <w:pPr>
        <w:pStyle w:val="Caption9Pt"/>
      </w:pPr>
    </w:p>
    <w:p w:rsidR="00E96EA0" w:rsidRPr="00FE0D48" w:rsidRDefault="00E96EA0" w:rsidP="009A3D17">
      <w:r w:rsidRPr="00FE0D48">
        <w:rPr>
          <w:noProof/>
          <w:lang w:val="de-DE" w:eastAsia="de-DE"/>
        </w:rPr>
        <w:lastRenderedPageBreak/>
        <w:drawing>
          <wp:inline distT="0" distB="0" distL="0" distR="0" wp14:anchorId="7284B026" wp14:editId="6766A3CE">
            <wp:extent cx="2696203" cy="1800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compact-loader-l508-96dpi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03" cy="1800000"/>
                    </a:xfrm>
                    <a:prstGeom prst="rect">
                      <a:avLst/>
                    </a:prstGeom>
                  </pic:spPr>
                </pic:pic>
              </a:graphicData>
            </a:graphic>
          </wp:inline>
        </w:drawing>
      </w:r>
    </w:p>
    <w:p w:rsidR="009A3D17" w:rsidRPr="00FE0D48" w:rsidRDefault="000E7F79" w:rsidP="009A3D17">
      <w:pPr>
        <w:pStyle w:val="Caption9Pt"/>
      </w:pPr>
      <w:r w:rsidRPr="00FE0D48">
        <w:t>liebherr-compact-loader-l508.jpg</w:t>
      </w:r>
      <w:r w:rsidRPr="00FE0D48">
        <w:br/>
        <w:t xml:space="preserve">The new Liebherr </w:t>
      </w:r>
      <w:r w:rsidR="000220BB" w:rsidRPr="00FE0D48">
        <w:t>L 508</w:t>
      </w:r>
      <w:r w:rsidRPr="00FE0D48">
        <w:t xml:space="preserve"> compact loader on a construction site. The </w:t>
      </w:r>
      <w:r w:rsidR="000220BB" w:rsidRPr="00FE0D48">
        <w:t>L 508</w:t>
      </w:r>
      <w:r w:rsidRPr="00FE0D48">
        <w:t xml:space="preserve"> compact is now larger and wider.</w:t>
      </w:r>
    </w:p>
    <w:p w:rsidR="00FC09CC" w:rsidRPr="00FE0D48" w:rsidRDefault="00FC09CC" w:rsidP="009A3D17">
      <w:pPr>
        <w:pStyle w:val="Caption9Pt"/>
      </w:pPr>
      <w:bookmarkStart w:id="0" w:name="_GoBack"/>
      <w:bookmarkEnd w:id="0"/>
    </w:p>
    <w:p w:rsidR="005E4441" w:rsidRPr="00FE0D48" w:rsidRDefault="005E4441" w:rsidP="009A3D17">
      <w:pPr>
        <w:pStyle w:val="Caption9Pt"/>
        <w:rPr>
          <w:highlight w:val="magenta"/>
        </w:rPr>
      </w:pPr>
      <w:r w:rsidRPr="00FE0D48">
        <w:rPr>
          <w:noProof/>
          <w:lang w:val="de-DE" w:eastAsia="de-DE"/>
        </w:rPr>
        <w:drawing>
          <wp:inline distT="0" distB="0" distL="0" distR="0">
            <wp:extent cx="2701853" cy="180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compact-loaders-cabin-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rsidR="00FC09CC" w:rsidRPr="00FE0D48" w:rsidRDefault="00FC09CC" w:rsidP="00FC09CC">
      <w:pPr>
        <w:pStyle w:val="Caption9Pt"/>
      </w:pPr>
      <w:r w:rsidRPr="00FE0D48">
        <w:t>liebherr-compact-loaders-cabin.jpg</w:t>
      </w:r>
      <w:r w:rsidRPr="00FE0D48">
        <w:br/>
        <w:t>Optimum visibility: The new cab in Liebherr’s compact loaders</w:t>
      </w:r>
      <w:r w:rsidR="006067FA" w:rsidRPr="00FE0D48">
        <w:t>, now with even more glass</w:t>
      </w:r>
      <w:r w:rsidRPr="00FE0D48">
        <w:t>.</w:t>
      </w:r>
    </w:p>
    <w:p w:rsidR="005413BC" w:rsidRPr="00FE0D48" w:rsidRDefault="005413BC" w:rsidP="009A3D17">
      <w:pPr>
        <w:pStyle w:val="Caption9Pt"/>
      </w:pPr>
    </w:p>
    <w:p w:rsidR="009A3D17" w:rsidRPr="00FE0D48" w:rsidRDefault="00D63B50" w:rsidP="009A3D17">
      <w:pPr>
        <w:pStyle w:val="Copyhead11Pt"/>
      </w:pPr>
      <w:r w:rsidRPr="00FE0D48">
        <w:t>Contact</w:t>
      </w:r>
    </w:p>
    <w:p w:rsidR="009A3D17" w:rsidRPr="00C77B5D" w:rsidRDefault="00C77B5D" w:rsidP="009A3D17">
      <w:pPr>
        <w:pStyle w:val="Copytext11Pt"/>
      </w:pPr>
      <w:r>
        <w:t>Martin Koller</w:t>
      </w:r>
      <w:r>
        <w:br/>
        <w:t>Marketing and Public Relations</w:t>
      </w:r>
      <w:r>
        <w:br/>
        <w:t>Phone: +</w:t>
      </w:r>
      <w:r>
        <w:rPr>
          <w:color w:val="000000" w:themeColor="text1"/>
        </w:rPr>
        <w:t>43 50809 11475</w:t>
      </w:r>
      <w:r>
        <w:br/>
        <w:t xml:space="preserve">Email: </w:t>
      </w:r>
      <w:hyperlink r:id="rId12" w:history="1">
        <w:r>
          <w:rPr>
            <w:rStyle w:val="Hyperlink"/>
          </w:rPr>
          <w:t>martin.koller.lbh@liebherr.com</w:t>
        </w:r>
      </w:hyperlink>
    </w:p>
    <w:p w:rsidR="009A3D17" w:rsidRPr="00C77B5D" w:rsidRDefault="009A3D17" w:rsidP="009A3D17">
      <w:pPr>
        <w:pStyle w:val="Copyhead11Pt"/>
      </w:pPr>
      <w:r>
        <w:t>Published by</w:t>
      </w:r>
    </w:p>
    <w:p w:rsidR="00B81ED6" w:rsidRPr="004331E7" w:rsidRDefault="00C77B5D" w:rsidP="009A3D17">
      <w:pPr>
        <w:pStyle w:val="Copytext11Pt"/>
        <w:rPr>
          <w:lang w:val="de-DE"/>
        </w:rPr>
      </w:pPr>
      <w:r w:rsidRPr="004331E7">
        <w:rPr>
          <w:lang w:val="de-DE"/>
        </w:rPr>
        <w:t>Liebherr-Werk Bischofshofen GmbH</w:t>
      </w:r>
      <w:r w:rsidRPr="004331E7">
        <w:rPr>
          <w:lang w:val="de-DE"/>
        </w:rPr>
        <w:br/>
        <w:t>Bischofshofen/Austria</w:t>
      </w:r>
      <w:r w:rsidRPr="004331E7">
        <w:rPr>
          <w:lang w:val="de-DE"/>
        </w:rPr>
        <w:br/>
      </w:r>
      <w:hyperlink r:id="rId13" w:history="1">
        <w:r w:rsidRPr="004331E7">
          <w:rPr>
            <w:rStyle w:val="Hyperlink"/>
            <w:lang w:val="de-DE"/>
          </w:rPr>
          <w:t>www.liebherr.com</w:t>
        </w:r>
      </w:hyperlink>
    </w:p>
    <w:sectPr w:rsidR="00B81ED6" w:rsidRPr="004331E7"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CD" w:rsidRDefault="00C963CD" w:rsidP="00B81ED6">
      <w:pPr>
        <w:spacing w:after="0" w:line="240" w:lineRule="auto"/>
      </w:pPr>
      <w:r>
        <w:separator/>
      </w:r>
    </w:p>
  </w:endnote>
  <w:endnote w:type="continuationSeparator" w:id="0">
    <w:p w:rsidR="00C963CD" w:rsidRDefault="00C963CD"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57250">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57250">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57250">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457250">
      <w:rPr>
        <w:rFonts w:ascii="Arial" w:hAnsi="Arial" w:cs="Arial"/>
      </w:rPr>
      <w:fldChar w:fldCharType="separate"/>
    </w:r>
    <w:r w:rsidR="00457250">
      <w:rPr>
        <w:rFonts w:ascii="Arial" w:hAnsi="Arial" w:cs="Arial"/>
        <w:noProof/>
      </w:rPr>
      <w:t>4</w:t>
    </w:r>
    <w:r w:rsidR="00457250" w:rsidRPr="0093605C">
      <w:rPr>
        <w:rFonts w:ascii="Arial" w:hAnsi="Arial" w:cs="Arial"/>
        <w:noProof/>
      </w:rPr>
      <w:t>/</w:t>
    </w:r>
    <w:r w:rsidR="00457250">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CD" w:rsidRDefault="00C963CD" w:rsidP="00B81ED6">
      <w:pPr>
        <w:spacing w:after="0" w:line="240" w:lineRule="auto"/>
      </w:pPr>
      <w:r>
        <w:separator/>
      </w:r>
    </w:p>
  </w:footnote>
  <w:footnote w:type="continuationSeparator" w:id="0">
    <w:p w:rsidR="00C963CD" w:rsidRDefault="00C963CD"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CC" w:rsidRDefault="00E847CC">
    <w:pPr>
      <w:pStyle w:val="Kopfzeile"/>
    </w:pPr>
    <w:r>
      <w:tab/>
    </w:r>
    <w:r>
      <w:tab/>
    </w:r>
    <w:r>
      <w:ptab w:relativeTo="margin" w:alignment="right" w:leader="none"/>
    </w:r>
    <w:r>
      <w:rPr>
        <w:noProof/>
        <w:lang w:val="de-DE"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020E"/>
    <w:rsid w:val="000220BB"/>
    <w:rsid w:val="00033002"/>
    <w:rsid w:val="00043937"/>
    <w:rsid w:val="00057830"/>
    <w:rsid w:val="00066E54"/>
    <w:rsid w:val="00083152"/>
    <w:rsid w:val="000855F5"/>
    <w:rsid w:val="000E3882"/>
    <w:rsid w:val="000E7F79"/>
    <w:rsid w:val="000F681A"/>
    <w:rsid w:val="001419B4"/>
    <w:rsid w:val="00145DB7"/>
    <w:rsid w:val="0015467C"/>
    <w:rsid w:val="00175269"/>
    <w:rsid w:val="001A1AD7"/>
    <w:rsid w:val="001C2D65"/>
    <w:rsid w:val="001E3AA5"/>
    <w:rsid w:val="00227571"/>
    <w:rsid w:val="002704D4"/>
    <w:rsid w:val="002B515B"/>
    <w:rsid w:val="002D48B0"/>
    <w:rsid w:val="002D66AD"/>
    <w:rsid w:val="002F2BCC"/>
    <w:rsid w:val="002F7BA1"/>
    <w:rsid w:val="00327624"/>
    <w:rsid w:val="00327E9A"/>
    <w:rsid w:val="003524D2"/>
    <w:rsid w:val="003604C8"/>
    <w:rsid w:val="003802EB"/>
    <w:rsid w:val="003936A6"/>
    <w:rsid w:val="003D24FA"/>
    <w:rsid w:val="0042213D"/>
    <w:rsid w:val="004331E7"/>
    <w:rsid w:val="00457250"/>
    <w:rsid w:val="004B43EE"/>
    <w:rsid w:val="005413BC"/>
    <w:rsid w:val="00552277"/>
    <w:rsid w:val="00556698"/>
    <w:rsid w:val="005B5FD9"/>
    <w:rsid w:val="005E4441"/>
    <w:rsid w:val="006067FA"/>
    <w:rsid w:val="00621D09"/>
    <w:rsid w:val="00642ECF"/>
    <w:rsid w:val="00652E53"/>
    <w:rsid w:val="00676F59"/>
    <w:rsid w:val="00693C75"/>
    <w:rsid w:val="00695368"/>
    <w:rsid w:val="006B114F"/>
    <w:rsid w:val="006D13D6"/>
    <w:rsid w:val="00737007"/>
    <w:rsid w:val="00747169"/>
    <w:rsid w:val="00761197"/>
    <w:rsid w:val="007C2DD9"/>
    <w:rsid w:val="007F2586"/>
    <w:rsid w:val="0082406E"/>
    <w:rsid w:val="00824226"/>
    <w:rsid w:val="00846D0C"/>
    <w:rsid w:val="008E6962"/>
    <w:rsid w:val="00904914"/>
    <w:rsid w:val="009169F9"/>
    <w:rsid w:val="0092208C"/>
    <w:rsid w:val="00932822"/>
    <w:rsid w:val="00935599"/>
    <w:rsid w:val="00935FE2"/>
    <w:rsid w:val="0093605C"/>
    <w:rsid w:val="00962B81"/>
    <w:rsid w:val="00965077"/>
    <w:rsid w:val="009A3D17"/>
    <w:rsid w:val="009D3C6C"/>
    <w:rsid w:val="009E6E38"/>
    <w:rsid w:val="00A63769"/>
    <w:rsid w:val="00A81DC9"/>
    <w:rsid w:val="00A84D84"/>
    <w:rsid w:val="00A84F89"/>
    <w:rsid w:val="00AC2129"/>
    <w:rsid w:val="00AF1F99"/>
    <w:rsid w:val="00AF47B4"/>
    <w:rsid w:val="00B04663"/>
    <w:rsid w:val="00B24755"/>
    <w:rsid w:val="00B24F39"/>
    <w:rsid w:val="00B26C45"/>
    <w:rsid w:val="00B32612"/>
    <w:rsid w:val="00B8084D"/>
    <w:rsid w:val="00B81ED6"/>
    <w:rsid w:val="00BB0BFF"/>
    <w:rsid w:val="00BC79A5"/>
    <w:rsid w:val="00BD7045"/>
    <w:rsid w:val="00BE3CD9"/>
    <w:rsid w:val="00C15178"/>
    <w:rsid w:val="00C36B25"/>
    <w:rsid w:val="00C464EC"/>
    <w:rsid w:val="00C65AB2"/>
    <w:rsid w:val="00C77574"/>
    <w:rsid w:val="00C77B5D"/>
    <w:rsid w:val="00C80DB6"/>
    <w:rsid w:val="00C844CE"/>
    <w:rsid w:val="00C963CD"/>
    <w:rsid w:val="00CF7092"/>
    <w:rsid w:val="00D63B50"/>
    <w:rsid w:val="00DC1373"/>
    <w:rsid w:val="00DF40C0"/>
    <w:rsid w:val="00E10A96"/>
    <w:rsid w:val="00E260E6"/>
    <w:rsid w:val="00E32363"/>
    <w:rsid w:val="00E569E4"/>
    <w:rsid w:val="00E67E1F"/>
    <w:rsid w:val="00E847CC"/>
    <w:rsid w:val="00E96EA0"/>
    <w:rsid w:val="00EA26F3"/>
    <w:rsid w:val="00EE5F33"/>
    <w:rsid w:val="00F4448F"/>
    <w:rsid w:val="00FC09CC"/>
    <w:rsid w:val="00FC6C0C"/>
    <w:rsid w:val="00FE0D48"/>
    <w:rsid w:val="00FE70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Hervorhebung">
    <w:name w:val="Emphasis"/>
    <w:basedOn w:val="Absatz-Standardschriftart"/>
    <w:uiPriority w:val="20"/>
    <w:qFormat/>
    <w:rsid w:val="00057830"/>
    <w:rPr>
      <w:i/>
      <w:iCs/>
    </w:rPr>
  </w:style>
  <w:style w:type="paragraph" w:styleId="StandardWeb">
    <w:name w:val="Normal (Web)"/>
    <w:basedOn w:val="Standard"/>
    <w:uiPriority w:val="99"/>
    <w:semiHidden/>
    <w:unhideWhenUsed/>
    <w:rsid w:val="009D3C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D2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ebhe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koller.lbh@liebher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49AC-B3C8-4A39-9BC4-E952F56E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Koller Martin (LBH)</cp:lastModifiedBy>
  <cp:revision>13</cp:revision>
  <cp:lastPrinted>2023-03-21T10:51:00Z</cp:lastPrinted>
  <dcterms:created xsi:type="dcterms:W3CDTF">2021-12-07T19:38:00Z</dcterms:created>
  <dcterms:modified xsi:type="dcterms:W3CDTF">2023-03-21T10:52:00Z</dcterms:modified>
  <cp:category>Presseinformation</cp:category>
</cp:coreProperties>
</file>