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127EC6" w:rsidRDefault="009F27A0" w:rsidP="00127EC6">
      <w:pPr>
        <w:pStyle w:val="Topline16Pt"/>
        <w:rPr>
          <w:rFonts w:eastAsiaTheme="minorHAnsi" w:cstheme="minorBidi"/>
          <w:lang w:val="de-DE"/>
        </w:rPr>
      </w:pPr>
      <w:r w:rsidRPr="00127EC6">
        <w:rPr>
          <w:rFonts w:eastAsiaTheme="minorHAnsi" w:cstheme="minorBidi"/>
          <w:lang w:val="de-DE"/>
        </w:rPr>
        <w:t>Nota de prensa</w:t>
      </w:r>
      <w:r w:rsidR="00B81ED6" w:rsidRPr="00127EC6">
        <w:rPr>
          <w:rFonts w:eastAsiaTheme="minorHAnsi" w:cstheme="minorBidi"/>
          <w:lang w:val="de-DE"/>
        </w:rPr>
        <w:t xml:space="preserve"> </w:t>
      </w:r>
    </w:p>
    <w:p w:rsidR="00EE296B" w:rsidRPr="00854770" w:rsidRDefault="00B524CC" w:rsidP="00854770">
      <w:pPr>
        <w:pStyle w:val="HeadlineH233Pt"/>
        <w:rPr>
          <w:lang w:val="es-ES_tradnl"/>
        </w:rPr>
      </w:pPr>
      <w:proofErr w:type="spellStart"/>
      <w:r w:rsidRPr="00854770">
        <w:rPr>
          <w:lang w:val="es-ES_tradnl"/>
        </w:rPr>
        <w:t>Eurogrúas</w:t>
      </w:r>
      <w:proofErr w:type="spellEnd"/>
      <w:r w:rsidRPr="00854770">
        <w:rPr>
          <w:lang w:val="es-ES_tradnl"/>
        </w:rPr>
        <w:t xml:space="preserve"> </w:t>
      </w:r>
      <w:r w:rsidR="001A2584" w:rsidRPr="00854770">
        <w:rPr>
          <w:lang w:val="es-ES_tradnl"/>
        </w:rPr>
        <w:t xml:space="preserve">2000 </w:t>
      </w:r>
      <w:r w:rsidR="00244FD2" w:rsidRPr="00854770">
        <w:rPr>
          <w:lang w:val="es-ES_tradnl"/>
        </w:rPr>
        <w:t>invierte</w:t>
      </w:r>
      <w:r w:rsidRPr="00854770">
        <w:rPr>
          <w:lang w:val="es-ES_tradnl"/>
        </w:rPr>
        <w:t xml:space="preserve"> en </w:t>
      </w:r>
      <w:r w:rsidR="002A6602" w:rsidRPr="00854770">
        <w:rPr>
          <w:lang w:val="es-ES_tradnl"/>
        </w:rPr>
        <w:t xml:space="preserve">la </w:t>
      </w:r>
      <w:r w:rsidR="008E4BA5" w:rsidRPr="00854770">
        <w:rPr>
          <w:lang w:val="es-ES_tradnl"/>
        </w:rPr>
        <w:t xml:space="preserve">grúa </w:t>
      </w:r>
      <w:r w:rsidR="00127EC6" w:rsidRPr="00854770">
        <w:rPr>
          <w:lang w:val="es-ES_tradnl"/>
        </w:rPr>
        <w:t>sobre orugas LR </w:t>
      </w:r>
      <w:r w:rsidRPr="00854770">
        <w:rPr>
          <w:lang w:val="es-ES_tradnl"/>
        </w:rPr>
        <w:t>1700-1.0</w:t>
      </w:r>
      <w:r w:rsidR="00EE296B" w:rsidRPr="00854770">
        <w:rPr>
          <w:lang w:val="es-ES_tradnl"/>
        </w:rPr>
        <w:t xml:space="preserve"> </w:t>
      </w:r>
      <w:r w:rsidR="002A6602" w:rsidRPr="00854770">
        <w:rPr>
          <w:lang w:val="es-ES_tradnl"/>
        </w:rPr>
        <w:t xml:space="preserve">de </w:t>
      </w:r>
      <w:proofErr w:type="spellStart"/>
      <w:r w:rsidR="002A6602" w:rsidRPr="00854770">
        <w:rPr>
          <w:lang w:val="es-ES_tradnl"/>
        </w:rPr>
        <w:t>Liebherr</w:t>
      </w:r>
      <w:proofErr w:type="spellEnd"/>
    </w:p>
    <w:p w:rsidR="00B81ED6" w:rsidRPr="00854770" w:rsidRDefault="00B81ED6" w:rsidP="00E814AB">
      <w:pPr>
        <w:pStyle w:val="TitleRuleLH"/>
        <w:rPr>
          <w:lang w:val="es-ES_tradnl"/>
        </w:rPr>
      </w:pPr>
    </w:p>
    <w:p w:rsidR="007316BA" w:rsidRPr="00854770" w:rsidRDefault="007316BA" w:rsidP="00127EC6">
      <w:pPr>
        <w:pStyle w:val="Bulletpoints11Pt"/>
        <w:numPr>
          <w:ilvl w:val="0"/>
          <w:numId w:val="3"/>
        </w:numPr>
        <w:ind w:left="284" w:hanging="284"/>
        <w:rPr>
          <w:rFonts w:eastAsiaTheme="minorHAnsi"/>
          <w:lang w:val="es-ES_tradnl"/>
        </w:rPr>
      </w:pPr>
      <w:r w:rsidRPr="00854770">
        <w:rPr>
          <w:rFonts w:eastAsiaTheme="minorHAnsi"/>
          <w:lang w:val="es-ES_tradnl"/>
        </w:rPr>
        <w:t xml:space="preserve">La grúa sobre orugas </w:t>
      </w:r>
      <w:proofErr w:type="spellStart"/>
      <w:r w:rsidRPr="00854770">
        <w:rPr>
          <w:rFonts w:eastAsiaTheme="minorHAnsi"/>
          <w:lang w:val="es-ES_tradnl"/>
        </w:rPr>
        <w:t>Liebherr</w:t>
      </w:r>
      <w:proofErr w:type="spellEnd"/>
      <w:r w:rsidRPr="00854770">
        <w:rPr>
          <w:rFonts w:eastAsiaTheme="minorHAnsi"/>
          <w:lang w:val="es-ES_tradnl"/>
        </w:rPr>
        <w:t xml:space="preserve"> LR 1700-1.0 de </w:t>
      </w:r>
      <w:proofErr w:type="spellStart"/>
      <w:r w:rsidRPr="00854770">
        <w:rPr>
          <w:rFonts w:eastAsiaTheme="minorHAnsi"/>
          <w:lang w:val="es-ES_tradnl"/>
        </w:rPr>
        <w:t>Eurogrúas</w:t>
      </w:r>
      <w:proofErr w:type="spellEnd"/>
      <w:r w:rsidRPr="00854770">
        <w:rPr>
          <w:rFonts w:eastAsiaTheme="minorHAnsi"/>
          <w:lang w:val="es-ES_tradnl"/>
        </w:rPr>
        <w:t xml:space="preserve"> 2000 </w:t>
      </w:r>
      <w:r w:rsidR="007C09C0" w:rsidRPr="00854770">
        <w:rPr>
          <w:rFonts w:eastAsiaTheme="minorHAnsi"/>
          <w:lang w:val="es-ES_tradnl"/>
        </w:rPr>
        <w:t>es el complemento idóneo para el</w:t>
      </w:r>
      <w:r w:rsidRPr="00854770">
        <w:rPr>
          <w:rFonts w:eastAsiaTheme="minorHAnsi"/>
          <w:lang w:val="es-ES_tradnl"/>
        </w:rPr>
        <w:t xml:space="preserve"> resto de su parque de maquinaria, </w:t>
      </w:r>
      <w:r w:rsidR="006B6C2F" w:rsidRPr="00854770">
        <w:rPr>
          <w:rFonts w:eastAsiaTheme="minorHAnsi"/>
          <w:lang w:val="es-ES_tradnl"/>
        </w:rPr>
        <w:t>ya que cubre</w:t>
      </w:r>
      <w:r w:rsidRPr="00854770">
        <w:rPr>
          <w:rFonts w:eastAsiaTheme="minorHAnsi"/>
          <w:lang w:val="es-ES_tradnl"/>
        </w:rPr>
        <w:t xml:space="preserve"> sus necesidades dentro del sector eólico y</w:t>
      </w:r>
      <w:r w:rsidR="00665FD3" w:rsidRPr="00854770">
        <w:rPr>
          <w:rFonts w:eastAsiaTheme="minorHAnsi"/>
          <w:lang w:val="es-ES_tradnl"/>
        </w:rPr>
        <w:t xml:space="preserve"> </w:t>
      </w:r>
      <w:r w:rsidRPr="00854770">
        <w:rPr>
          <w:rFonts w:eastAsiaTheme="minorHAnsi"/>
          <w:lang w:val="es-ES_tradnl"/>
        </w:rPr>
        <w:t>representa</w:t>
      </w:r>
      <w:r w:rsidR="006B6C2F" w:rsidRPr="00854770">
        <w:rPr>
          <w:rFonts w:eastAsiaTheme="minorHAnsi"/>
          <w:lang w:val="es-ES_tradnl"/>
        </w:rPr>
        <w:t xml:space="preserve"> </w:t>
      </w:r>
      <w:r w:rsidR="00854770">
        <w:rPr>
          <w:rFonts w:eastAsiaTheme="minorHAnsi"/>
          <w:lang w:val="es-ES_tradnl"/>
        </w:rPr>
        <w:t>una inversión a largo plazo</w:t>
      </w:r>
    </w:p>
    <w:p w:rsidR="007316BA" w:rsidRPr="00854770" w:rsidRDefault="007316BA" w:rsidP="00127EC6">
      <w:pPr>
        <w:pStyle w:val="Bulletpoints11Pt"/>
        <w:numPr>
          <w:ilvl w:val="0"/>
          <w:numId w:val="3"/>
        </w:numPr>
        <w:ind w:left="284" w:hanging="284"/>
        <w:rPr>
          <w:rFonts w:eastAsiaTheme="minorHAnsi"/>
          <w:lang w:val="es-ES_tradnl"/>
        </w:rPr>
      </w:pPr>
      <w:r w:rsidRPr="00854770">
        <w:rPr>
          <w:rFonts w:eastAsiaTheme="minorHAnsi"/>
          <w:lang w:val="es-ES_tradnl"/>
        </w:rPr>
        <w:t xml:space="preserve">La grúa sobre orugas </w:t>
      </w:r>
      <w:proofErr w:type="spellStart"/>
      <w:r w:rsidRPr="00854770">
        <w:rPr>
          <w:rFonts w:eastAsiaTheme="minorHAnsi"/>
          <w:lang w:val="es-ES_tradnl"/>
        </w:rPr>
        <w:t>Liebherr</w:t>
      </w:r>
      <w:proofErr w:type="spellEnd"/>
      <w:r w:rsidRPr="00854770">
        <w:rPr>
          <w:rFonts w:eastAsiaTheme="minorHAnsi"/>
          <w:lang w:val="es-ES_tradnl"/>
        </w:rPr>
        <w:t xml:space="preserve"> LR 1700-1.0 de </w:t>
      </w:r>
      <w:proofErr w:type="spellStart"/>
      <w:r w:rsidRPr="00854770">
        <w:rPr>
          <w:rFonts w:eastAsiaTheme="minorHAnsi"/>
          <w:lang w:val="es-ES_tradnl"/>
        </w:rPr>
        <w:t>Eurogrúas</w:t>
      </w:r>
      <w:proofErr w:type="spellEnd"/>
      <w:r w:rsidRPr="00854770">
        <w:rPr>
          <w:rFonts w:eastAsiaTheme="minorHAnsi"/>
          <w:lang w:val="es-ES_tradnl"/>
        </w:rPr>
        <w:t xml:space="preserve"> 2000 </w:t>
      </w:r>
      <w:r w:rsidR="00943B27" w:rsidRPr="00854770">
        <w:rPr>
          <w:rFonts w:eastAsiaTheme="minorHAnsi"/>
          <w:lang w:val="es-ES_tradnl"/>
        </w:rPr>
        <w:t xml:space="preserve">viajó </w:t>
      </w:r>
      <w:r w:rsidRPr="00854770">
        <w:rPr>
          <w:rFonts w:eastAsiaTheme="minorHAnsi"/>
          <w:lang w:val="es-ES_tradnl"/>
        </w:rPr>
        <w:t xml:space="preserve">directamente desde la fábrica de grúas móviles de </w:t>
      </w:r>
      <w:proofErr w:type="spellStart"/>
      <w:r w:rsidRPr="00854770">
        <w:rPr>
          <w:rFonts w:eastAsiaTheme="minorHAnsi"/>
          <w:lang w:val="es-ES_tradnl"/>
        </w:rPr>
        <w:t>Liebherr</w:t>
      </w:r>
      <w:proofErr w:type="spellEnd"/>
      <w:r w:rsidRPr="00854770">
        <w:rPr>
          <w:rFonts w:eastAsiaTheme="minorHAnsi"/>
          <w:lang w:val="es-ES_tradnl"/>
        </w:rPr>
        <w:t xml:space="preserve"> en </w:t>
      </w:r>
      <w:proofErr w:type="spellStart"/>
      <w:r w:rsidRPr="00854770">
        <w:rPr>
          <w:rFonts w:eastAsiaTheme="minorHAnsi"/>
          <w:lang w:val="es-ES_tradnl"/>
        </w:rPr>
        <w:t>Ehingen</w:t>
      </w:r>
      <w:proofErr w:type="spellEnd"/>
      <w:r w:rsidRPr="00854770">
        <w:rPr>
          <w:rFonts w:eastAsiaTheme="minorHAnsi"/>
          <w:lang w:val="es-ES_tradnl"/>
        </w:rPr>
        <w:t xml:space="preserve">, </w:t>
      </w:r>
      <w:r w:rsidR="00943B27" w:rsidRPr="00854770">
        <w:rPr>
          <w:rFonts w:eastAsiaTheme="minorHAnsi"/>
          <w:lang w:val="es-ES_tradnl"/>
        </w:rPr>
        <w:t>para</w:t>
      </w:r>
      <w:r w:rsidRPr="00854770">
        <w:rPr>
          <w:rFonts w:eastAsiaTheme="minorHAnsi"/>
          <w:lang w:val="es-ES_tradnl"/>
        </w:rPr>
        <w:t xml:space="preserve"> trabajar en diversos parques </w:t>
      </w:r>
      <w:r w:rsidR="00854770">
        <w:rPr>
          <w:rFonts w:eastAsiaTheme="minorHAnsi"/>
          <w:lang w:val="es-ES_tradnl"/>
        </w:rPr>
        <w:t>eólicos repartidos por Alemania</w:t>
      </w:r>
    </w:p>
    <w:p w:rsidR="00492B07" w:rsidRPr="00854770" w:rsidRDefault="007316BA" w:rsidP="00127EC6">
      <w:pPr>
        <w:pStyle w:val="Bulletpoints11Pt"/>
        <w:numPr>
          <w:ilvl w:val="0"/>
          <w:numId w:val="3"/>
        </w:numPr>
        <w:ind w:left="284" w:hanging="284"/>
        <w:rPr>
          <w:rFonts w:eastAsiaTheme="minorHAnsi"/>
          <w:lang w:val="es-ES_tradnl"/>
        </w:rPr>
      </w:pPr>
      <w:r w:rsidRPr="00854770">
        <w:rPr>
          <w:rFonts w:eastAsiaTheme="minorHAnsi"/>
          <w:lang w:val="es-ES_tradnl"/>
        </w:rPr>
        <w:t xml:space="preserve">La nueva grúa sobre orugas LR 1700-1.0 de </w:t>
      </w:r>
      <w:proofErr w:type="spellStart"/>
      <w:r w:rsidRPr="00854770">
        <w:rPr>
          <w:rFonts w:eastAsiaTheme="minorHAnsi"/>
          <w:lang w:val="es-ES_tradnl"/>
        </w:rPr>
        <w:t>Liebherr</w:t>
      </w:r>
      <w:proofErr w:type="spellEnd"/>
      <w:r w:rsidRPr="00854770">
        <w:rPr>
          <w:rFonts w:eastAsiaTheme="minorHAnsi"/>
          <w:lang w:val="es-ES_tradnl"/>
        </w:rPr>
        <w:t xml:space="preserve"> combina las ventajas del transporte económico de las grúas sobre orugas en la categoría de las 600 toneladas, con el rendimiento de las grúas con pluma de celosía en la</w:t>
      </w:r>
      <w:r w:rsidR="00854770">
        <w:rPr>
          <w:rFonts w:eastAsiaTheme="minorHAnsi"/>
          <w:lang w:val="es-ES_tradnl"/>
        </w:rPr>
        <w:t xml:space="preserve"> categoría de las 750 toneladas</w:t>
      </w:r>
    </w:p>
    <w:p w:rsidR="007316BA" w:rsidRPr="00C25CE2" w:rsidRDefault="007316BA" w:rsidP="00492B07">
      <w:pPr>
        <w:pStyle w:val="Bulletpoints11Pt"/>
        <w:ind w:left="284"/>
        <w:rPr>
          <w:rFonts w:ascii="Liebherr Text" w:hAnsi="Liebherr Text"/>
          <w:lang w:val="es-ES"/>
        </w:rPr>
      </w:pPr>
    </w:p>
    <w:p w:rsidR="006B6C2F" w:rsidRPr="00854770" w:rsidRDefault="00352EE6" w:rsidP="00854770">
      <w:pPr>
        <w:pStyle w:val="Teaser11Pt"/>
      </w:pPr>
      <w:r w:rsidRPr="00854770">
        <w:t xml:space="preserve">Uno de los puntos </w:t>
      </w:r>
      <w:r w:rsidR="00966984" w:rsidRPr="00854770">
        <w:t xml:space="preserve">clave dentro </w:t>
      </w:r>
      <w:r w:rsidRPr="00854770">
        <w:t xml:space="preserve">del mercado </w:t>
      </w:r>
      <w:r w:rsidR="00030AF3" w:rsidRPr="00854770">
        <w:t>nacional</w:t>
      </w:r>
      <w:r w:rsidRPr="00854770">
        <w:t xml:space="preserve"> de grúas recae, sobre todo, en lo que </w:t>
      </w:r>
      <w:r w:rsidR="004503DC" w:rsidRPr="00854770">
        <w:t>respecta</w:t>
      </w:r>
      <w:r w:rsidRPr="00854770">
        <w:t xml:space="preserve"> a la renovación y modernización de </w:t>
      </w:r>
      <w:r w:rsidR="00A71669" w:rsidRPr="00854770">
        <w:t>los parques de maquinaria</w:t>
      </w:r>
      <w:r w:rsidR="00B52E71" w:rsidRPr="00854770">
        <w:t xml:space="preserve">. </w:t>
      </w:r>
      <w:r w:rsidR="006B6C2F" w:rsidRPr="00854770">
        <w:t xml:space="preserve">A finales del 2020, Eurogrúas 2000 vio la </w:t>
      </w:r>
      <w:r w:rsidR="00306091" w:rsidRPr="00854770">
        <w:t>oportunidad</w:t>
      </w:r>
      <w:r w:rsidR="006B6C2F" w:rsidRPr="00854770">
        <w:t xml:space="preserve"> de renovar una de sus grúas sobre orugas de 600 toneladas, la cual estaba muy enfocada al sector eólico, y decidieron confiar en la grúa sobre orugas LR</w:t>
      </w:r>
      <w:r w:rsidR="00127EC6" w:rsidRPr="00854770">
        <w:t> </w:t>
      </w:r>
      <w:r w:rsidR="006B6C2F" w:rsidRPr="00854770">
        <w:t xml:space="preserve">1700-1.0 de Liebherr como </w:t>
      </w:r>
      <w:r w:rsidR="00306091" w:rsidRPr="00854770">
        <w:t>“</w:t>
      </w:r>
      <w:r w:rsidR="006B6C2F" w:rsidRPr="00854770">
        <w:t xml:space="preserve">la máquina que se ajustaba perfectamente a nuestras necesidades dentro de este mercado, además de que representa una inversión a largo plazo, sobre todo teniendo en cuenta las características de peso y altura de los molinos eólicos actuales”, asegura Javier Sato, socio de Eurogrúas 2000. </w:t>
      </w:r>
    </w:p>
    <w:p w:rsidR="000F1ADB" w:rsidRPr="00854770" w:rsidRDefault="00DC49A9" w:rsidP="00127EC6">
      <w:pPr>
        <w:pStyle w:val="Copytext11Pt"/>
        <w:rPr>
          <w:lang w:val="es-ES_tradnl"/>
        </w:rPr>
      </w:pPr>
      <w:proofErr w:type="spellStart"/>
      <w:r w:rsidRPr="00854770">
        <w:rPr>
          <w:lang w:val="es-ES_tradnl"/>
        </w:rPr>
        <w:t>Azuqueca</w:t>
      </w:r>
      <w:proofErr w:type="spellEnd"/>
      <w:r w:rsidRPr="00854770">
        <w:rPr>
          <w:lang w:val="es-ES_tradnl"/>
        </w:rPr>
        <w:t xml:space="preserve"> de Henares,</w:t>
      </w:r>
      <w:r w:rsidR="00BE5E25" w:rsidRPr="00854770">
        <w:rPr>
          <w:lang w:val="es-ES_tradnl"/>
        </w:rPr>
        <w:t xml:space="preserve"> Guadalajara,</w:t>
      </w:r>
      <w:r w:rsidR="009F27A0" w:rsidRPr="00854770">
        <w:rPr>
          <w:lang w:val="es-ES_tradnl"/>
        </w:rPr>
        <w:t xml:space="preserve"> </w:t>
      </w:r>
      <w:r w:rsidR="00127EC6" w:rsidRPr="00854770">
        <w:rPr>
          <w:lang w:val="es-ES_tradnl"/>
        </w:rPr>
        <w:t xml:space="preserve">17 </w:t>
      </w:r>
      <w:r w:rsidR="00BE5E25" w:rsidRPr="00854770">
        <w:rPr>
          <w:lang w:val="es-ES_tradnl"/>
        </w:rPr>
        <w:t>de</w:t>
      </w:r>
      <w:r w:rsidR="007769DE" w:rsidRPr="00854770">
        <w:rPr>
          <w:lang w:val="es-ES_tradnl"/>
        </w:rPr>
        <w:t xml:space="preserve"> </w:t>
      </w:r>
      <w:r w:rsidR="000F1ADB" w:rsidRPr="00854770">
        <w:rPr>
          <w:lang w:val="es-ES_tradnl"/>
        </w:rPr>
        <w:t>diciembre</w:t>
      </w:r>
      <w:r w:rsidR="00BE5E25" w:rsidRPr="00854770">
        <w:rPr>
          <w:lang w:val="es-ES_tradnl"/>
        </w:rPr>
        <w:t xml:space="preserve"> </w:t>
      </w:r>
      <w:r w:rsidR="00940BC6" w:rsidRPr="00854770">
        <w:rPr>
          <w:lang w:val="es-ES_tradnl"/>
        </w:rPr>
        <w:t xml:space="preserve">de </w:t>
      </w:r>
      <w:r w:rsidR="00BE5E25" w:rsidRPr="00854770">
        <w:rPr>
          <w:lang w:val="es-ES_tradnl"/>
        </w:rPr>
        <w:t>2021</w:t>
      </w:r>
      <w:r w:rsidR="0066084F" w:rsidRPr="00854770">
        <w:rPr>
          <w:lang w:val="es-ES_tradnl"/>
        </w:rPr>
        <w:t xml:space="preserve"> </w:t>
      </w:r>
      <w:r w:rsidR="009A3D17" w:rsidRPr="00854770">
        <w:rPr>
          <w:lang w:val="es-ES_tradnl"/>
        </w:rPr>
        <w:t xml:space="preserve">– </w:t>
      </w:r>
      <w:r w:rsidR="008B24A9" w:rsidRPr="00854770">
        <w:rPr>
          <w:lang w:val="es-ES_tradnl"/>
        </w:rPr>
        <w:t>Esta operación surg</w:t>
      </w:r>
      <w:r w:rsidR="000B10D9" w:rsidRPr="00854770">
        <w:rPr>
          <w:lang w:val="es-ES_tradnl"/>
        </w:rPr>
        <w:t>ió</w:t>
      </w:r>
      <w:r w:rsidR="008B24A9" w:rsidRPr="00854770">
        <w:rPr>
          <w:lang w:val="es-ES_tradnl"/>
        </w:rPr>
        <w:t xml:space="preserve"> para cubrir la necesidad que tenía</w:t>
      </w:r>
      <w:r w:rsidR="006B6C2F" w:rsidRPr="00854770">
        <w:rPr>
          <w:lang w:val="es-ES_tradnl"/>
        </w:rPr>
        <w:t xml:space="preserve"> </w:t>
      </w:r>
      <w:proofErr w:type="spellStart"/>
      <w:r w:rsidR="006B6C2F" w:rsidRPr="00854770">
        <w:rPr>
          <w:lang w:val="es-ES_tradnl"/>
        </w:rPr>
        <w:t>Eurogrúas</w:t>
      </w:r>
      <w:proofErr w:type="spellEnd"/>
      <w:r w:rsidR="006B6C2F" w:rsidRPr="00854770">
        <w:rPr>
          <w:lang w:val="es-ES_tradnl"/>
        </w:rPr>
        <w:t xml:space="preserve"> 2000</w:t>
      </w:r>
      <w:r w:rsidR="008B24A9" w:rsidRPr="00854770">
        <w:rPr>
          <w:lang w:val="es-ES_tradnl"/>
        </w:rPr>
        <w:t xml:space="preserve"> de contar con una </w:t>
      </w:r>
      <w:r w:rsidR="003C1BE7" w:rsidRPr="00854770">
        <w:rPr>
          <w:lang w:val="es-ES_tradnl"/>
        </w:rPr>
        <w:t>grúa</w:t>
      </w:r>
      <w:r w:rsidR="001F5D30" w:rsidRPr="00854770">
        <w:rPr>
          <w:lang w:val="es-ES_tradnl"/>
        </w:rPr>
        <w:t xml:space="preserve"> con unas características específicas y que</w:t>
      </w:r>
      <w:r w:rsidR="003C1BE7" w:rsidRPr="00854770">
        <w:rPr>
          <w:lang w:val="es-ES_tradnl"/>
        </w:rPr>
        <w:t xml:space="preserve"> estuviera enfocada</w:t>
      </w:r>
      <w:r w:rsidR="001F5D30" w:rsidRPr="00854770">
        <w:rPr>
          <w:lang w:val="es-ES_tradnl"/>
        </w:rPr>
        <w:t>,</w:t>
      </w:r>
      <w:r w:rsidR="003C1BE7" w:rsidRPr="00854770">
        <w:rPr>
          <w:lang w:val="es-ES_tradnl"/>
        </w:rPr>
        <w:t xml:space="preserve"> sobre todo</w:t>
      </w:r>
      <w:r w:rsidR="001F5D30" w:rsidRPr="00854770">
        <w:rPr>
          <w:lang w:val="es-ES_tradnl"/>
        </w:rPr>
        <w:t>,</w:t>
      </w:r>
      <w:r w:rsidR="003C1BE7" w:rsidRPr="00854770">
        <w:rPr>
          <w:lang w:val="es-ES_tradnl"/>
        </w:rPr>
        <w:t xml:space="preserve"> al sector eólico</w:t>
      </w:r>
      <w:r w:rsidR="001F5D30" w:rsidRPr="00854770">
        <w:rPr>
          <w:lang w:val="es-ES_tradnl"/>
        </w:rPr>
        <w:t>. E</w:t>
      </w:r>
      <w:r w:rsidR="003C1BE7" w:rsidRPr="00854770">
        <w:rPr>
          <w:lang w:val="es-ES_tradnl"/>
        </w:rPr>
        <w:t>n este sentido</w:t>
      </w:r>
      <w:r w:rsidR="00C6340A" w:rsidRPr="00854770">
        <w:rPr>
          <w:lang w:val="es-ES_tradnl"/>
        </w:rPr>
        <w:t>,</w:t>
      </w:r>
      <w:r w:rsidR="003C1BE7" w:rsidRPr="00854770">
        <w:rPr>
          <w:lang w:val="es-ES_tradnl"/>
        </w:rPr>
        <w:t xml:space="preserve"> </w:t>
      </w:r>
      <w:r w:rsidR="008B24A9" w:rsidRPr="00854770">
        <w:rPr>
          <w:lang w:val="es-ES_tradnl"/>
        </w:rPr>
        <w:t xml:space="preserve">la grúa sobre orugas LR 1700-1.0 de </w:t>
      </w:r>
      <w:proofErr w:type="spellStart"/>
      <w:r w:rsidR="008B24A9" w:rsidRPr="00854770">
        <w:rPr>
          <w:lang w:val="es-ES_tradnl"/>
        </w:rPr>
        <w:t>Liebherr</w:t>
      </w:r>
      <w:proofErr w:type="spellEnd"/>
      <w:r w:rsidR="008B24A9" w:rsidRPr="00854770">
        <w:rPr>
          <w:lang w:val="es-ES_tradnl"/>
        </w:rPr>
        <w:t xml:space="preserve"> </w:t>
      </w:r>
      <w:r w:rsidR="00353D6E" w:rsidRPr="00854770">
        <w:rPr>
          <w:lang w:val="es-ES_tradnl"/>
        </w:rPr>
        <w:t>es el complemento idóneo para el resto de su parque de maquinaria</w:t>
      </w:r>
      <w:r w:rsidR="003C1BE7" w:rsidRPr="00854770">
        <w:rPr>
          <w:lang w:val="es-ES_tradnl"/>
        </w:rPr>
        <w:t xml:space="preserve">. </w:t>
      </w:r>
      <w:r w:rsidR="0005332B" w:rsidRPr="00854770">
        <w:rPr>
          <w:lang w:val="es-ES_tradnl"/>
        </w:rPr>
        <w:t>“</w:t>
      </w:r>
      <w:r w:rsidR="003C1BE7" w:rsidRPr="00854770">
        <w:rPr>
          <w:lang w:val="es-ES_tradnl"/>
        </w:rPr>
        <w:t>Disponemos de grú</w:t>
      </w:r>
      <w:r w:rsidR="00C6340A" w:rsidRPr="00854770">
        <w:rPr>
          <w:lang w:val="es-ES_tradnl"/>
        </w:rPr>
        <w:t>a</w:t>
      </w:r>
      <w:r w:rsidR="003C1BE7" w:rsidRPr="00854770">
        <w:rPr>
          <w:lang w:val="es-ES_tradnl"/>
        </w:rPr>
        <w:t>s de meno</w:t>
      </w:r>
      <w:r w:rsidR="00C6340A" w:rsidRPr="00854770">
        <w:rPr>
          <w:lang w:val="es-ES_tradnl"/>
        </w:rPr>
        <w:t>r</w:t>
      </w:r>
      <w:r w:rsidR="003C1BE7" w:rsidRPr="00854770">
        <w:rPr>
          <w:lang w:val="es-ES_tradnl"/>
        </w:rPr>
        <w:t xml:space="preserve"> tamaño</w:t>
      </w:r>
      <w:r w:rsidR="00C5701F" w:rsidRPr="00854770">
        <w:rPr>
          <w:lang w:val="es-ES_tradnl"/>
        </w:rPr>
        <w:t xml:space="preserve"> </w:t>
      </w:r>
      <w:r w:rsidR="00C6340A" w:rsidRPr="00854770">
        <w:rPr>
          <w:lang w:val="es-ES_tradnl"/>
        </w:rPr>
        <w:t>con vía estrecha</w:t>
      </w:r>
      <w:r w:rsidR="00C5701F" w:rsidRPr="00854770">
        <w:rPr>
          <w:lang w:val="es-ES_tradnl"/>
        </w:rPr>
        <w:t>, las cuales</w:t>
      </w:r>
      <w:r w:rsidR="00C6340A" w:rsidRPr="00854770">
        <w:rPr>
          <w:lang w:val="es-ES_tradnl"/>
        </w:rPr>
        <w:t xml:space="preserve"> </w:t>
      </w:r>
      <w:r w:rsidR="00C5701F" w:rsidRPr="00854770">
        <w:rPr>
          <w:lang w:val="es-ES_tradnl"/>
        </w:rPr>
        <w:t>son</w:t>
      </w:r>
      <w:r w:rsidR="00C6340A" w:rsidRPr="00854770">
        <w:rPr>
          <w:lang w:val="es-ES_tradnl"/>
        </w:rPr>
        <w:t xml:space="preserve"> muy acorde</w:t>
      </w:r>
      <w:r w:rsidR="00C5701F" w:rsidRPr="00854770">
        <w:rPr>
          <w:lang w:val="es-ES_tradnl"/>
        </w:rPr>
        <w:t>s</w:t>
      </w:r>
      <w:r w:rsidR="00C6340A" w:rsidRPr="00854770">
        <w:rPr>
          <w:lang w:val="es-ES_tradnl"/>
        </w:rPr>
        <w:t xml:space="preserve"> para un determinado tipo de proyectos eólicos y el siguiente modelo que tenemos es la grúa sobre orugas LR 1800</w:t>
      </w:r>
      <w:r w:rsidR="008B24A9" w:rsidRPr="00854770">
        <w:rPr>
          <w:lang w:val="es-ES_tradnl"/>
        </w:rPr>
        <w:t>-1.0</w:t>
      </w:r>
      <w:r w:rsidR="00C6340A" w:rsidRPr="00854770">
        <w:rPr>
          <w:lang w:val="es-ES_tradnl"/>
        </w:rPr>
        <w:t xml:space="preserve"> de </w:t>
      </w:r>
      <w:proofErr w:type="spellStart"/>
      <w:r w:rsidR="00C6340A" w:rsidRPr="00854770">
        <w:rPr>
          <w:lang w:val="es-ES_tradnl"/>
        </w:rPr>
        <w:t>Liebherr</w:t>
      </w:r>
      <w:proofErr w:type="spellEnd"/>
      <w:r w:rsidR="00C6340A" w:rsidRPr="00854770">
        <w:rPr>
          <w:lang w:val="es-ES_tradnl"/>
        </w:rPr>
        <w:t xml:space="preserve"> que ya es </w:t>
      </w:r>
      <w:r w:rsidR="0005332B" w:rsidRPr="00854770">
        <w:rPr>
          <w:lang w:val="es-ES_tradnl"/>
        </w:rPr>
        <w:t xml:space="preserve">un </w:t>
      </w:r>
      <w:r w:rsidR="00C6340A" w:rsidRPr="00854770">
        <w:rPr>
          <w:lang w:val="es-ES_tradnl"/>
        </w:rPr>
        <w:t>modelo de mayor tamaño. Justo necesitábamos una grúa que cubriese el espacio</w:t>
      </w:r>
      <w:r w:rsidR="007316BA" w:rsidRPr="00854770">
        <w:rPr>
          <w:lang w:val="es-ES_tradnl"/>
        </w:rPr>
        <w:t xml:space="preserve"> vacío</w:t>
      </w:r>
      <w:r w:rsidR="00C6340A" w:rsidRPr="00854770">
        <w:rPr>
          <w:lang w:val="es-ES_tradnl"/>
        </w:rPr>
        <w:t xml:space="preserve"> </w:t>
      </w:r>
      <w:r w:rsidR="00F06DE1" w:rsidRPr="00854770">
        <w:rPr>
          <w:lang w:val="es-ES_tradnl"/>
        </w:rPr>
        <w:t xml:space="preserve">que teníamos </w:t>
      </w:r>
      <w:r w:rsidR="00C6340A" w:rsidRPr="00854770">
        <w:rPr>
          <w:lang w:val="es-ES_tradnl"/>
        </w:rPr>
        <w:t xml:space="preserve">entre </w:t>
      </w:r>
      <w:r w:rsidR="0005332B" w:rsidRPr="00854770">
        <w:rPr>
          <w:lang w:val="es-ES_tradnl"/>
        </w:rPr>
        <w:t>la de</w:t>
      </w:r>
      <w:r w:rsidR="00C6340A" w:rsidRPr="00854770">
        <w:rPr>
          <w:lang w:val="es-ES_tradnl"/>
        </w:rPr>
        <w:t xml:space="preserve"> 600 tonelada</w:t>
      </w:r>
      <w:r w:rsidR="00F06DE1" w:rsidRPr="00854770">
        <w:rPr>
          <w:lang w:val="es-ES_tradnl"/>
        </w:rPr>
        <w:t>s</w:t>
      </w:r>
      <w:r w:rsidR="00C6340A" w:rsidRPr="00854770">
        <w:rPr>
          <w:lang w:val="es-ES_tradnl"/>
        </w:rPr>
        <w:t xml:space="preserve"> y </w:t>
      </w:r>
      <w:r w:rsidR="008B24A9" w:rsidRPr="00854770">
        <w:rPr>
          <w:lang w:val="es-ES_tradnl"/>
        </w:rPr>
        <w:t>la de</w:t>
      </w:r>
      <w:r w:rsidR="00C6340A" w:rsidRPr="00854770">
        <w:rPr>
          <w:lang w:val="es-ES_tradnl"/>
        </w:rPr>
        <w:t xml:space="preserve"> 800 tonelada</w:t>
      </w:r>
      <w:r w:rsidR="00F06DE1" w:rsidRPr="00854770">
        <w:rPr>
          <w:lang w:val="es-ES_tradnl"/>
        </w:rPr>
        <w:t>s</w:t>
      </w:r>
      <w:r w:rsidR="0005332B" w:rsidRPr="00854770">
        <w:rPr>
          <w:lang w:val="es-ES_tradnl"/>
        </w:rPr>
        <w:t>”, apunta Javier Sato.</w:t>
      </w:r>
      <w:r w:rsidR="008B24A9" w:rsidRPr="00854770">
        <w:rPr>
          <w:lang w:val="es-ES_tradnl"/>
        </w:rPr>
        <w:t xml:space="preserve"> Desde </w:t>
      </w:r>
      <w:proofErr w:type="spellStart"/>
      <w:r w:rsidR="008B24A9" w:rsidRPr="00854770">
        <w:rPr>
          <w:lang w:val="es-ES_tradnl"/>
        </w:rPr>
        <w:t>Eurogrúas</w:t>
      </w:r>
      <w:proofErr w:type="spellEnd"/>
      <w:r w:rsidR="008B24A9" w:rsidRPr="00854770">
        <w:rPr>
          <w:lang w:val="es-ES_tradnl"/>
        </w:rPr>
        <w:t xml:space="preserve"> 2000 destacan fundamentalmente la capacidad de carga y la longitud de pluma de la grúa sobre orugas </w:t>
      </w:r>
      <w:bookmarkStart w:id="0" w:name="_Hlk88489150"/>
      <w:r w:rsidR="008B24A9" w:rsidRPr="00854770">
        <w:rPr>
          <w:lang w:val="es-ES_tradnl"/>
        </w:rPr>
        <w:t>LR</w:t>
      </w:r>
      <w:r w:rsidR="00127EC6" w:rsidRPr="00854770">
        <w:rPr>
          <w:lang w:val="es-ES_tradnl"/>
        </w:rPr>
        <w:t> </w:t>
      </w:r>
      <w:r w:rsidR="008B24A9" w:rsidRPr="00854770">
        <w:rPr>
          <w:lang w:val="es-ES_tradnl"/>
        </w:rPr>
        <w:t xml:space="preserve">1700-1.0 de </w:t>
      </w:r>
      <w:proofErr w:type="spellStart"/>
      <w:r w:rsidR="008B24A9" w:rsidRPr="00854770">
        <w:rPr>
          <w:lang w:val="es-ES_tradnl"/>
        </w:rPr>
        <w:t>Liebherr</w:t>
      </w:r>
      <w:bookmarkEnd w:id="0"/>
      <w:proofErr w:type="spellEnd"/>
      <w:r w:rsidR="007316BA" w:rsidRPr="00854770">
        <w:rPr>
          <w:lang w:val="es-ES_tradnl"/>
        </w:rPr>
        <w:t>, sus innovadoras</w:t>
      </w:r>
      <w:r w:rsidR="008B24A9" w:rsidRPr="00854770">
        <w:rPr>
          <w:lang w:val="es-ES_tradnl"/>
        </w:rPr>
        <w:t xml:space="preserve"> prestaciones y</w:t>
      </w:r>
      <w:r w:rsidR="00DC3284" w:rsidRPr="00854770">
        <w:rPr>
          <w:lang w:val="es-ES_tradnl"/>
        </w:rPr>
        <w:t xml:space="preserve"> su </w:t>
      </w:r>
      <w:r w:rsidR="008B24A9" w:rsidRPr="00854770">
        <w:rPr>
          <w:lang w:val="es-ES_tradnl"/>
        </w:rPr>
        <w:t xml:space="preserve">tamaño relativamente compacto, </w:t>
      </w:r>
      <w:r w:rsidR="0038308D" w:rsidRPr="00854770">
        <w:rPr>
          <w:lang w:val="es-ES_tradnl"/>
        </w:rPr>
        <w:t xml:space="preserve">en comparación con el resto de </w:t>
      </w:r>
      <w:r w:rsidR="008B24A9" w:rsidRPr="00854770">
        <w:rPr>
          <w:lang w:val="es-ES_tradnl"/>
        </w:rPr>
        <w:t>las de su gama.</w:t>
      </w:r>
    </w:p>
    <w:p w:rsidR="00C6340A" w:rsidRPr="00127EC6" w:rsidRDefault="00F06DE1" w:rsidP="00127EC6">
      <w:pPr>
        <w:pStyle w:val="Copytext11Pt"/>
        <w:rPr>
          <w:rFonts w:cs="Arial"/>
          <w:lang w:val="es-ES"/>
        </w:rPr>
      </w:pPr>
      <w:r w:rsidRPr="00127EC6">
        <w:rPr>
          <w:rFonts w:cs="Arial"/>
          <w:lang w:val="es-ES"/>
        </w:rPr>
        <w:t xml:space="preserve">La </w:t>
      </w:r>
      <w:proofErr w:type="spellStart"/>
      <w:r w:rsidRPr="00127EC6">
        <w:rPr>
          <w:rFonts w:cs="Arial"/>
          <w:lang w:val="es-ES"/>
        </w:rPr>
        <w:t>Liebherr</w:t>
      </w:r>
      <w:proofErr w:type="spellEnd"/>
      <w:r w:rsidRPr="00127EC6">
        <w:rPr>
          <w:rFonts w:cs="Arial"/>
          <w:lang w:val="es-ES"/>
        </w:rPr>
        <w:t xml:space="preserve"> LR 1700-1.0 de </w:t>
      </w:r>
      <w:proofErr w:type="spellStart"/>
      <w:r w:rsidRPr="00127EC6">
        <w:rPr>
          <w:rFonts w:cs="Arial"/>
          <w:lang w:val="es-ES"/>
        </w:rPr>
        <w:t>Eurogrúas</w:t>
      </w:r>
      <w:proofErr w:type="spellEnd"/>
      <w:r w:rsidRPr="00127EC6">
        <w:rPr>
          <w:rFonts w:cs="Arial"/>
          <w:lang w:val="es-ES"/>
        </w:rPr>
        <w:t xml:space="preserve"> 2000</w:t>
      </w:r>
      <w:r w:rsidR="00511B12" w:rsidRPr="00511B12">
        <w:rPr>
          <w:rFonts w:cs="Arial"/>
          <w:lang w:val="es-ES"/>
        </w:rPr>
        <w:t xml:space="preserve">, la primera para un cliente de España de este nuevo modelo, </w:t>
      </w:r>
      <w:bookmarkStart w:id="1" w:name="_GoBack"/>
      <w:bookmarkEnd w:id="1"/>
      <w:r w:rsidRPr="00127EC6">
        <w:rPr>
          <w:rFonts w:cs="Arial"/>
          <w:lang w:val="es-ES"/>
        </w:rPr>
        <w:t>viaj</w:t>
      </w:r>
      <w:r w:rsidR="001F5D30" w:rsidRPr="00127EC6">
        <w:rPr>
          <w:rFonts w:cs="Arial"/>
          <w:lang w:val="es-ES"/>
        </w:rPr>
        <w:t xml:space="preserve">ó </w:t>
      </w:r>
      <w:r w:rsidRPr="00127EC6">
        <w:rPr>
          <w:rFonts w:cs="Arial"/>
          <w:lang w:val="es-ES"/>
        </w:rPr>
        <w:t xml:space="preserve">directamente </w:t>
      </w:r>
      <w:r w:rsidR="00177F46" w:rsidRPr="00127EC6">
        <w:rPr>
          <w:rFonts w:cs="Arial"/>
          <w:lang w:val="es-ES"/>
        </w:rPr>
        <w:t xml:space="preserve">desde la fábrica de grúas móviles en Ehingen, </w:t>
      </w:r>
      <w:r w:rsidRPr="00127EC6">
        <w:rPr>
          <w:rFonts w:cs="Arial"/>
          <w:lang w:val="es-ES"/>
        </w:rPr>
        <w:t xml:space="preserve">a </w:t>
      </w:r>
      <w:r w:rsidR="00177F46" w:rsidRPr="00127EC6">
        <w:rPr>
          <w:rFonts w:cs="Arial"/>
          <w:lang w:val="es-ES"/>
        </w:rPr>
        <w:t xml:space="preserve">trabajar en diversos </w:t>
      </w:r>
      <w:r w:rsidRPr="00127EC6">
        <w:rPr>
          <w:rFonts w:cs="Arial"/>
          <w:lang w:val="es-ES"/>
        </w:rPr>
        <w:t>parque</w:t>
      </w:r>
      <w:r w:rsidR="00177F46" w:rsidRPr="00127EC6">
        <w:rPr>
          <w:rFonts w:cs="Arial"/>
          <w:lang w:val="es-ES"/>
        </w:rPr>
        <w:t>s</w:t>
      </w:r>
      <w:r w:rsidRPr="00127EC6">
        <w:rPr>
          <w:rFonts w:cs="Arial"/>
          <w:lang w:val="es-ES"/>
        </w:rPr>
        <w:t xml:space="preserve"> eólico</w:t>
      </w:r>
      <w:r w:rsidR="00177F46" w:rsidRPr="00127EC6">
        <w:rPr>
          <w:rFonts w:cs="Arial"/>
          <w:lang w:val="es-ES"/>
        </w:rPr>
        <w:t>s</w:t>
      </w:r>
      <w:r w:rsidR="008D05F5" w:rsidRPr="00127EC6">
        <w:rPr>
          <w:rFonts w:cs="Arial"/>
          <w:lang w:val="es-ES"/>
        </w:rPr>
        <w:t xml:space="preserve"> repartidos por Alemania</w:t>
      </w:r>
      <w:r w:rsidR="00177F46" w:rsidRPr="00127EC6">
        <w:rPr>
          <w:rFonts w:cs="Arial"/>
          <w:lang w:val="es-ES"/>
        </w:rPr>
        <w:t>, el primero de ellos ubicado</w:t>
      </w:r>
      <w:r w:rsidR="008D05F5" w:rsidRPr="00127EC6">
        <w:rPr>
          <w:rFonts w:cs="Arial"/>
          <w:lang w:val="es-ES"/>
        </w:rPr>
        <w:t xml:space="preserve"> </w:t>
      </w:r>
      <w:r w:rsidRPr="00127EC6">
        <w:rPr>
          <w:rFonts w:cs="Arial"/>
          <w:lang w:val="es-ES"/>
        </w:rPr>
        <w:lastRenderedPageBreak/>
        <w:t>cerca de Düsseldorf</w:t>
      </w:r>
      <w:r w:rsidR="00177F46" w:rsidRPr="00127EC6">
        <w:rPr>
          <w:rFonts w:cs="Arial"/>
          <w:lang w:val="es-ES"/>
        </w:rPr>
        <w:t xml:space="preserve">. Se trata de varios proyectos que </w:t>
      </w:r>
      <w:proofErr w:type="spellStart"/>
      <w:r w:rsidR="0094640F" w:rsidRPr="00127EC6">
        <w:rPr>
          <w:rFonts w:cs="Arial"/>
          <w:lang w:val="es-ES"/>
        </w:rPr>
        <w:t>Eurogrúas</w:t>
      </w:r>
      <w:proofErr w:type="spellEnd"/>
      <w:r w:rsidR="0094640F" w:rsidRPr="00127EC6">
        <w:rPr>
          <w:rFonts w:cs="Arial"/>
          <w:lang w:val="es-ES"/>
        </w:rPr>
        <w:t xml:space="preserve"> 2000 </w:t>
      </w:r>
      <w:r w:rsidR="00177F46" w:rsidRPr="00127EC6">
        <w:rPr>
          <w:rFonts w:cs="Arial"/>
          <w:lang w:val="es-ES"/>
        </w:rPr>
        <w:t>tiene asignados hasta la</w:t>
      </w:r>
      <w:r w:rsidR="00854770">
        <w:rPr>
          <w:rFonts w:cs="Arial"/>
          <w:lang w:val="es-ES"/>
        </w:rPr>
        <w:t xml:space="preserve"> </w:t>
      </w:r>
      <w:r w:rsidR="00177F46" w:rsidRPr="00127EC6">
        <w:rPr>
          <w:rFonts w:cs="Arial"/>
          <w:lang w:val="es-ES"/>
        </w:rPr>
        <w:t>primavera del 2022</w:t>
      </w:r>
      <w:r w:rsidR="004503DC" w:rsidRPr="00127EC6">
        <w:rPr>
          <w:rFonts w:cs="Arial"/>
          <w:lang w:val="es-ES"/>
        </w:rPr>
        <w:t xml:space="preserve">, donde se encargarán del montaje de alrededor de 20 aerogeneradores a una altura de </w:t>
      </w:r>
      <w:proofErr w:type="spellStart"/>
      <w:r w:rsidR="004503DC" w:rsidRPr="00127EC6">
        <w:rPr>
          <w:rFonts w:cs="Arial"/>
          <w:lang w:val="es-ES"/>
        </w:rPr>
        <w:t>hub</w:t>
      </w:r>
      <w:proofErr w:type="spellEnd"/>
      <w:r w:rsidR="004503DC" w:rsidRPr="00127EC6">
        <w:rPr>
          <w:rFonts w:cs="Arial"/>
          <w:lang w:val="es-ES"/>
        </w:rPr>
        <w:t xml:space="preserve"> de 161 metros y con un peso unitario de 86 toneladas</w:t>
      </w:r>
      <w:r w:rsidR="00177F46" w:rsidRPr="00127EC6">
        <w:rPr>
          <w:rFonts w:cs="Arial"/>
          <w:lang w:val="es-ES"/>
        </w:rPr>
        <w:t xml:space="preserve">. “Para una empresa como </w:t>
      </w:r>
      <w:proofErr w:type="spellStart"/>
      <w:r w:rsidR="00177F46" w:rsidRPr="00127EC6">
        <w:rPr>
          <w:rFonts w:cs="Arial"/>
          <w:lang w:val="es-ES"/>
        </w:rPr>
        <w:t>Eurogrúas</w:t>
      </w:r>
      <w:proofErr w:type="spellEnd"/>
      <w:r w:rsidR="00177F46" w:rsidRPr="00127EC6">
        <w:rPr>
          <w:rFonts w:cs="Arial"/>
          <w:lang w:val="es-ES"/>
        </w:rPr>
        <w:t xml:space="preserve"> 2000 </w:t>
      </w:r>
      <w:r w:rsidR="008D05F5" w:rsidRPr="00127EC6">
        <w:rPr>
          <w:rFonts w:cs="Arial"/>
          <w:lang w:val="es-ES"/>
        </w:rPr>
        <w:t xml:space="preserve">el hecho de que te </w:t>
      </w:r>
      <w:r w:rsidR="000B10D9" w:rsidRPr="00127EC6">
        <w:rPr>
          <w:rFonts w:cs="Arial"/>
          <w:lang w:val="es-ES"/>
        </w:rPr>
        <w:t xml:space="preserve">concedan </w:t>
      </w:r>
      <w:r w:rsidR="008D05F5" w:rsidRPr="00127EC6">
        <w:rPr>
          <w:rFonts w:cs="Arial"/>
          <w:lang w:val="es-ES"/>
        </w:rPr>
        <w:t>un proyecto internacional de este tipo, con lo que supone trabajar fuera de las fronteras de tu país, representa la confianza y el reconocimiento de</w:t>
      </w:r>
      <w:r w:rsidR="00BF7F81" w:rsidRPr="00127EC6">
        <w:rPr>
          <w:rFonts w:cs="Arial"/>
          <w:lang w:val="es-ES"/>
        </w:rPr>
        <w:t>positado</w:t>
      </w:r>
      <w:r w:rsidR="008D05F5" w:rsidRPr="00127EC6">
        <w:rPr>
          <w:rFonts w:cs="Arial"/>
          <w:lang w:val="es-ES"/>
        </w:rPr>
        <w:t xml:space="preserve"> por un cliente con el que mantenemos</w:t>
      </w:r>
      <w:r w:rsidR="00A71669" w:rsidRPr="00127EC6">
        <w:rPr>
          <w:rFonts w:cs="Arial"/>
          <w:lang w:val="es-ES"/>
        </w:rPr>
        <w:t>,</w:t>
      </w:r>
      <w:r w:rsidR="008D05F5" w:rsidRPr="00127EC6">
        <w:rPr>
          <w:rFonts w:cs="Arial"/>
          <w:lang w:val="es-ES"/>
        </w:rPr>
        <w:t xml:space="preserve"> desde hace años</w:t>
      </w:r>
      <w:r w:rsidR="00A71669" w:rsidRPr="00127EC6">
        <w:rPr>
          <w:rFonts w:cs="Arial"/>
          <w:lang w:val="es-ES"/>
        </w:rPr>
        <w:t>,</w:t>
      </w:r>
      <w:r w:rsidR="008D05F5" w:rsidRPr="00127EC6">
        <w:rPr>
          <w:rFonts w:cs="Arial"/>
          <w:lang w:val="es-ES"/>
        </w:rPr>
        <w:t xml:space="preserve"> una dilatada relación comercial y con el que hemos desarrollado otros proyectos </w:t>
      </w:r>
      <w:r w:rsidR="00BF7F81" w:rsidRPr="00127EC6">
        <w:rPr>
          <w:rFonts w:cs="Arial"/>
          <w:lang w:val="es-ES"/>
        </w:rPr>
        <w:t xml:space="preserve">nacionales e </w:t>
      </w:r>
      <w:r w:rsidR="008D05F5" w:rsidRPr="00127EC6">
        <w:rPr>
          <w:rFonts w:cs="Arial"/>
          <w:lang w:val="es-ES"/>
        </w:rPr>
        <w:t xml:space="preserve">internacionales, así como el acierto </w:t>
      </w:r>
      <w:r w:rsidR="00BF7F81" w:rsidRPr="00127EC6">
        <w:rPr>
          <w:rFonts w:cs="Arial"/>
          <w:lang w:val="es-ES"/>
        </w:rPr>
        <w:t xml:space="preserve">en </w:t>
      </w:r>
      <w:r w:rsidR="008D05F5" w:rsidRPr="00127EC6">
        <w:rPr>
          <w:rFonts w:cs="Arial"/>
          <w:lang w:val="es-ES"/>
        </w:rPr>
        <w:t xml:space="preserve">la </w:t>
      </w:r>
      <w:r w:rsidR="006B6C2F" w:rsidRPr="00127EC6">
        <w:rPr>
          <w:rFonts w:cs="Arial"/>
          <w:lang w:val="es-ES"/>
        </w:rPr>
        <w:t>elección de la grúa</w:t>
      </w:r>
      <w:r w:rsidR="00BF7F81" w:rsidRPr="00127EC6">
        <w:rPr>
          <w:rFonts w:cs="Arial"/>
          <w:lang w:val="es-ES"/>
        </w:rPr>
        <w:t>”, afirma Javier Sato. “Cuando nuestro cliente se enteró de la adquisición de</w:t>
      </w:r>
      <w:r w:rsidR="00C643F5" w:rsidRPr="00127EC6">
        <w:rPr>
          <w:rFonts w:cs="Arial"/>
          <w:lang w:val="es-ES"/>
        </w:rPr>
        <w:t xml:space="preserve"> la</w:t>
      </w:r>
      <w:r w:rsidR="00BF7F81" w:rsidRPr="00127EC6">
        <w:rPr>
          <w:rFonts w:cs="Arial"/>
          <w:lang w:val="es-ES"/>
        </w:rPr>
        <w:t xml:space="preserve"> </w:t>
      </w:r>
      <w:r w:rsidR="00C643F5" w:rsidRPr="00127EC6">
        <w:rPr>
          <w:rFonts w:cs="Arial"/>
          <w:lang w:val="es-ES"/>
        </w:rPr>
        <w:t xml:space="preserve">LR 1700-1.0 de Liebherr, </w:t>
      </w:r>
      <w:r w:rsidR="00BF7F81" w:rsidRPr="00127EC6">
        <w:rPr>
          <w:rFonts w:cs="Arial"/>
          <w:lang w:val="es-ES"/>
        </w:rPr>
        <w:t>de 700 toneladas</w:t>
      </w:r>
      <w:r w:rsidR="00C643F5" w:rsidRPr="00127EC6">
        <w:rPr>
          <w:rFonts w:cs="Arial"/>
          <w:lang w:val="es-ES"/>
        </w:rPr>
        <w:t>,</w:t>
      </w:r>
      <w:r w:rsidR="003D1CA3" w:rsidRPr="00127EC6">
        <w:rPr>
          <w:rFonts w:cs="Arial"/>
          <w:lang w:val="es-ES"/>
        </w:rPr>
        <w:t xml:space="preserve"> </w:t>
      </w:r>
      <w:r w:rsidR="00BF7F81" w:rsidRPr="00127EC6">
        <w:rPr>
          <w:rFonts w:cs="Arial"/>
          <w:lang w:val="es-ES"/>
        </w:rPr>
        <w:t xml:space="preserve">y al tratarse de unos aerogeneradores muy específicos para los que hace falta un determinado tipo de grúa, </w:t>
      </w:r>
      <w:r w:rsidR="003D1CA3" w:rsidRPr="00127EC6">
        <w:rPr>
          <w:rFonts w:cs="Arial"/>
          <w:lang w:val="es-ES"/>
        </w:rPr>
        <w:t>llegamos</w:t>
      </w:r>
      <w:r w:rsidR="0005332B" w:rsidRPr="00127EC6">
        <w:rPr>
          <w:rFonts w:cs="Arial"/>
          <w:lang w:val="es-ES"/>
        </w:rPr>
        <w:t xml:space="preserve"> conjuntamente</w:t>
      </w:r>
      <w:r w:rsidR="003D1CA3" w:rsidRPr="00127EC6">
        <w:rPr>
          <w:rFonts w:cs="Arial"/>
          <w:lang w:val="es-ES"/>
        </w:rPr>
        <w:t xml:space="preserve"> a la conclusión de que </w:t>
      </w:r>
      <w:r w:rsidR="00C643F5" w:rsidRPr="00127EC6">
        <w:rPr>
          <w:rFonts w:cs="Arial"/>
          <w:lang w:val="es-ES"/>
        </w:rPr>
        <w:t xml:space="preserve">éste era el modelo adecuado para </w:t>
      </w:r>
      <w:r w:rsidR="003D1CA3" w:rsidRPr="00127EC6">
        <w:rPr>
          <w:rFonts w:cs="Arial"/>
          <w:lang w:val="es-ES"/>
        </w:rPr>
        <w:t>llevar a cabo est</w:t>
      </w:r>
      <w:r w:rsidR="00A71669" w:rsidRPr="00127EC6">
        <w:rPr>
          <w:rFonts w:cs="Arial"/>
          <w:lang w:val="es-ES"/>
        </w:rPr>
        <w:t>a operación</w:t>
      </w:r>
      <w:r w:rsidR="003D1CA3" w:rsidRPr="00127EC6">
        <w:rPr>
          <w:rFonts w:cs="Arial"/>
          <w:lang w:val="es-ES"/>
        </w:rPr>
        <w:t xml:space="preserve">”, continúa diciendo Javier Sato. </w:t>
      </w:r>
    </w:p>
    <w:p w:rsidR="001E75E4" w:rsidRPr="00127EC6" w:rsidRDefault="007316BA" w:rsidP="00127EC6">
      <w:pPr>
        <w:pStyle w:val="Copyhead11Pt"/>
        <w:rPr>
          <w:rFonts w:cs="Arial"/>
          <w:lang w:val="es-ES"/>
        </w:rPr>
      </w:pPr>
      <w:proofErr w:type="spellStart"/>
      <w:r w:rsidRPr="00127EC6">
        <w:rPr>
          <w:rFonts w:cs="Arial"/>
          <w:lang w:val="es-ES"/>
        </w:rPr>
        <w:t>Eurogrúas</w:t>
      </w:r>
      <w:proofErr w:type="spellEnd"/>
      <w:r w:rsidRPr="00127EC6">
        <w:rPr>
          <w:rFonts w:cs="Arial"/>
          <w:lang w:val="es-ES"/>
        </w:rPr>
        <w:t xml:space="preserve"> 2000 confía en Liebherr como una de sus marcas insignia</w:t>
      </w:r>
    </w:p>
    <w:p w:rsidR="00EB78E1" w:rsidRPr="00127EC6" w:rsidRDefault="00F12231" w:rsidP="00127EC6">
      <w:pPr>
        <w:pStyle w:val="Press8-Information"/>
        <w:spacing w:after="300" w:line="300" w:lineRule="exact"/>
        <w:jc w:val="left"/>
        <w:rPr>
          <w:lang w:val="es-ES"/>
        </w:rPr>
      </w:pPr>
      <w:r w:rsidRPr="00127EC6">
        <w:rPr>
          <w:lang w:val="es-ES"/>
        </w:rPr>
        <w:t xml:space="preserve">La nueva </w:t>
      </w:r>
      <w:r w:rsidR="00EB78E1" w:rsidRPr="00127EC6">
        <w:rPr>
          <w:lang w:val="es-ES"/>
        </w:rPr>
        <w:t xml:space="preserve">grúa sobre orugas </w:t>
      </w:r>
      <w:r w:rsidRPr="00127EC6">
        <w:rPr>
          <w:lang w:val="es-ES"/>
        </w:rPr>
        <w:t>LR 1700-1.0 de Liebherr combina las ventajas del transporte económico de las grúas sobre orugas en la categoría de las 600 toneladas, con el rendimiento de las grúas con pluma de celosía en la categoría de las 750 toneladas</w:t>
      </w:r>
      <w:r w:rsidR="00EB78E1" w:rsidRPr="00127EC6">
        <w:rPr>
          <w:lang w:val="es-ES"/>
        </w:rPr>
        <w:t>.</w:t>
      </w:r>
      <w:r w:rsidR="00EB78E1" w:rsidRPr="00127EC6">
        <w:t xml:space="preserve"> Sucesora de</w:t>
      </w:r>
      <w:r w:rsidR="00244FD2" w:rsidRPr="00127EC6">
        <w:t>l modelo</w:t>
      </w:r>
      <w:r w:rsidR="00EB78E1" w:rsidRPr="00127EC6">
        <w:t xml:space="preserve"> LR 1600/2, su diseño está basado en su predecesora de 600 toneladas y cuenta con unas dimensiones similares. </w:t>
      </w:r>
      <w:r w:rsidR="00EB78E1" w:rsidRPr="00127EC6">
        <w:rPr>
          <w:lang w:val="es-ES"/>
        </w:rPr>
        <w:t xml:space="preserve">La clave para el alto rendimiento de la nueva grúa de 700 toneladas es la nueva máquina base, que ofrece entre un 10 y un 15 por ciento más de capacidad de carga. Además, los tramos de celosía H, de 3,5 metros de ancho y ubicados en la zona inferior de la pluma principal, mejoran considerablemente la estabilidad lateral de todo el conjunto. </w:t>
      </w:r>
    </w:p>
    <w:p w:rsidR="003D1CA3" w:rsidRPr="00127EC6" w:rsidRDefault="0094640F" w:rsidP="00127EC6">
      <w:pPr>
        <w:pStyle w:val="Press8-Information"/>
        <w:spacing w:after="300" w:line="300" w:lineRule="exact"/>
        <w:jc w:val="left"/>
        <w:rPr>
          <w:lang w:val="es-ES"/>
        </w:rPr>
      </w:pPr>
      <w:r w:rsidRPr="00127EC6">
        <w:rPr>
          <w:lang w:val="es-ES"/>
        </w:rPr>
        <w:t xml:space="preserve">El </w:t>
      </w:r>
      <w:r w:rsidR="00020DFC" w:rsidRPr="00127EC6">
        <w:rPr>
          <w:lang w:val="es-ES"/>
        </w:rPr>
        <w:t>g</w:t>
      </w:r>
      <w:r w:rsidRPr="00127EC6">
        <w:rPr>
          <w:lang w:val="es-ES"/>
        </w:rPr>
        <w:t xml:space="preserve">rupo </w:t>
      </w:r>
      <w:proofErr w:type="spellStart"/>
      <w:r w:rsidR="003D1CA3" w:rsidRPr="00127EC6">
        <w:rPr>
          <w:lang w:val="es-ES"/>
        </w:rPr>
        <w:t>Eurogrúas</w:t>
      </w:r>
      <w:proofErr w:type="spellEnd"/>
      <w:r w:rsidR="003D1CA3" w:rsidRPr="00127EC6">
        <w:rPr>
          <w:lang w:val="es-ES"/>
        </w:rPr>
        <w:t xml:space="preserve"> confía en las grúas Liebherr desde hace años por su calidad, innovación y por estar equipadas con </w:t>
      </w:r>
      <w:r w:rsidR="00767BD5" w:rsidRPr="00127EC6">
        <w:rPr>
          <w:lang w:val="es-ES"/>
        </w:rPr>
        <w:t xml:space="preserve">tecnología de última generación y </w:t>
      </w:r>
      <w:r w:rsidR="003D1CA3" w:rsidRPr="00127EC6">
        <w:rPr>
          <w:lang w:val="es-ES"/>
        </w:rPr>
        <w:t xml:space="preserve">unas notables prestaciones, tanto para el sector industrial como para </w:t>
      </w:r>
      <w:r w:rsidR="002B0DCF" w:rsidRPr="00127EC6">
        <w:rPr>
          <w:lang w:val="es-ES"/>
        </w:rPr>
        <w:t xml:space="preserve">el </w:t>
      </w:r>
      <w:r w:rsidR="003D1CA3" w:rsidRPr="00127EC6">
        <w:rPr>
          <w:lang w:val="es-ES"/>
        </w:rPr>
        <w:t>eólico. Asimismo, resaltan la rapidez, eficacia y calidad de</w:t>
      </w:r>
      <w:r w:rsidR="00767BD5" w:rsidRPr="00127EC6">
        <w:rPr>
          <w:lang w:val="es-ES"/>
        </w:rPr>
        <w:t>l</w:t>
      </w:r>
      <w:r w:rsidR="003D1CA3" w:rsidRPr="00127EC6">
        <w:rPr>
          <w:lang w:val="es-ES"/>
        </w:rPr>
        <w:t xml:space="preserve"> servicio postventa </w:t>
      </w:r>
      <w:r w:rsidR="00767BD5" w:rsidRPr="00127EC6">
        <w:rPr>
          <w:lang w:val="es-ES"/>
        </w:rPr>
        <w:t xml:space="preserve">de Liebherr </w:t>
      </w:r>
      <w:r w:rsidR="00345254" w:rsidRPr="00127EC6">
        <w:rPr>
          <w:lang w:val="es-ES"/>
        </w:rPr>
        <w:t>Ibérica como</w:t>
      </w:r>
      <w:r w:rsidR="003D1CA3" w:rsidRPr="00127EC6">
        <w:rPr>
          <w:lang w:val="es-ES"/>
        </w:rPr>
        <w:t xml:space="preserve"> otra de sus grandes cualidades, lo que </w:t>
      </w:r>
      <w:r w:rsidR="00357E49" w:rsidRPr="00127EC6">
        <w:rPr>
          <w:lang w:val="es-ES"/>
        </w:rPr>
        <w:t>les</w:t>
      </w:r>
      <w:r w:rsidR="003D1CA3" w:rsidRPr="00127EC6">
        <w:rPr>
          <w:lang w:val="es-ES"/>
        </w:rPr>
        <w:t xml:space="preserve"> lleva a contar con Liebherr como una de sus marcas insignia. El grupo </w:t>
      </w:r>
      <w:proofErr w:type="spellStart"/>
      <w:r w:rsidR="003D1CA3" w:rsidRPr="00127EC6">
        <w:rPr>
          <w:lang w:val="es-ES"/>
        </w:rPr>
        <w:t>Eurogrúas</w:t>
      </w:r>
      <w:proofErr w:type="spellEnd"/>
      <w:r w:rsidR="003D1CA3" w:rsidRPr="00127EC6">
        <w:rPr>
          <w:lang w:val="es-ES"/>
        </w:rPr>
        <w:t xml:space="preserve"> cuenta con un parque de grúas formado por 130 unidades, de las cuales 113 unidades son Liebherr. </w:t>
      </w:r>
    </w:p>
    <w:p w:rsidR="00DC49A9" w:rsidRPr="00854770" w:rsidRDefault="00DC49A9" w:rsidP="00854770">
      <w:pPr>
        <w:pStyle w:val="BoilerplateCopyhead9Pt"/>
      </w:pPr>
      <w:proofErr w:type="spellStart"/>
      <w:r w:rsidRPr="00854770">
        <w:t>Sobre</w:t>
      </w:r>
      <w:proofErr w:type="spellEnd"/>
      <w:r w:rsidRPr="00854770">
        <w:t xml:space="preserve"> </w:t>
      </w:r>
      <w:proofErr w:type="spellStart"/>
      <w:r w:rsidRPr="00854770">
        <w:t>Liebherr</w:t>
      </w:r>
      <w:proofErr w:type="spellEnd"/>
      <w:r w:rsidRPr="00854770">
        <w:t xml:space="preserve"> </w:t>
      </w:r>
      <w:proofErr w:type="spellStart"/>
      <w:r w:rsidRPr="00854770">
        <w:t>Ibérica</w:t>
      </w:r>
      <w:proofErr w:type="spellEnd"/>
      <w:r w:rsidRPr="00854770">
        <w:t>, S.L.</w:t>
      </w:r>
    </w:p>
    <w:p w:rsidR="00DC49A9" w:rsidRPr="00854770" w:rsidRDefault="00DC49A9" w:rsidP="00854770">
      <w:pPr>
        <w:pStyle w:val="BoilerplateCopytext9Pt"/>
      </w:pPr>
      <w:proofErr w:type="spellStart"/>
      <w:r w:rsidRPr="00854770">
        <w:t>Liebherr</w:t>
      </w:r>
      <w:proofErr w:type="spellEnd"/>
      <w:r w:rsidRPr="00854770">
        <w:t xml:space="preserve"> </w:t>
      </w:r>
      <w:proofErr w:type="spellStart"/>
      <w:r w:rsidRPr="00854770">
        <w:t>Ibérica</w:t>
      </w:r>
      <w:proofErr w:type="spellEnd"/>
      <w:r w:rsidRPr="00854770">
        <w:t xml:space="preserve"> </w:t>
      </w:r>
      <w:proofErr w:type="spellStart"/>
      <w:r w:rsidRPr="00854770">
        <w:t>es</w:t>
      </w:r>
      <w:proofErr w:type="spellEnd"/>
      <w:r w:rsidRPr="00854770">
        <w:t xml:space="preserve"> la empresa española de ventas y </w:t>
      </w:r>
      <w:proofErr w:type="spellStart"/>
      <w:r w:rsidRPr="00854770">
        <w:t>servicios</w:t>
      </w:r>
      <w:proofErr w:type="spellEnd"/>
      <w:r w:rsidRPr="00854770">
        <w:t xml:space="preserve"> del </w:t>
      </w:r>
      <w:proofErr w:type="spellStart"/>
      <w:r w:rsidRPr="00854770">
        <w:t>grupo</w:t>
      </w:r>
      <w:proofErr w:type="spellEnd"/>
      <w:r w:rsidRPr="00854770">
        <w:t xml:space="preserve"> </w:t>
      </w:r>
      <w:proofErr w:type="spellStart"/>
      <w:r w:rsidRPr="00854770">
        <w:t>Liebherr</w:t>
      </w:r>
      <w:proofErr w:type="spellEnd"/>
      <w:r w:rsidRPr="00854770">
        <w:t xml:space="preserve"> y </w:t>
      </w:r>
      <w:proofErr w:type="spellStart"/>
      <w:r w:rsidRPr="00854770">
        <w:t>fue</w:t>
      </w:r>
      <w:proofErr w:type="spellEnd"/>
      <w:r w:rsidRPr="00854770">
        <w:t xml:space="preserve"> </w:t>
      </w:r>
      <w:proofErr w:type="spellStart"/>
      <w:r w:rsidRPr="00854770">
        <w:t>fundada</w:t>
      </w:r>
      <w:proofErr w:type="spellEnd"/>
      <w:r w:rsidRPr="00854770">
        <w:t xml:space="preserve"> en 1988. </w:t>
      </w:r>
      <w:proofErr w:type="spellStart"/>
      <w:r w:rsidRPr="00854770">
        <w:t>Actualmente</w:t>
      </w:r>
      <w:proofErr w:type="spellEnd"/>
      <w:r w:rsidRPr="00854770">
        <w:t xml:space="preserve">, </w:t>
      </w:r>
      <w:proofErr w:type="spellStart"/>
      <w:r w:rsidRPr="00854770">
        <w:t>Liebherr</w:t>
      </w:r>
      <w:proofErr w:type="spellEnd"/>
      <w:r w:rsidRPr="00854770">
        <w:t xml:space="preserve"> </w:t>
      </w:r>
      <w:proofErr w:type="spellStart"/>
      <w:r w:rsidRPr="00854770">
        <w:t>Ibérica</w:t>
      </w:r>
      <w:proofErr w:type="spellEnd"/>
      <w:r w:rsidRPr="00854770">
        <w:t xml:space="preserve"> </w:t>
      </w:r>
      <w:proofErr w:type="spellStart"/>
      <w:r w:rsidRPr="00854770">
        <w:t>está</w:t>
      </w:r>
      <w:proofErr w:type="spellEnd"/>
      <w:r w:rsidRPr="00854770">
        <w:t xml:space="preserve"> a cargo de las ventas y servicio posventa de la división de grúas móviles, movimiento de tierras, minería, grúas marítimas y tecnología del hormigón.</w:t>
      </w:r>
    </w:p>
    <w:p w:rsidR="00DC49A9" w:rsidRPr="00854770" w:rsidRDefault="00DC49A9" w:rsidP="00854770">
      <w:pPr>
        <w:pStyle w:val="BoilerplateCopyhead9Pt"/>
      </w:pPr>
      <w:proofErr w:type="spellStart"/>
      <w:r w:rsidRPr="00854770">
        <w:t>Sobre</w:t>
      </w:r>
      <w:proofErr w:type="spellEnd"/>
      <w:r w:rsidRPr="00854770">
        <w:t xml:space="preserve"> </w:t>
      </w:r>
      <w:proofErr w:type="spellStart"/>
      <w:r w:rsidR="00B524CC" w:rsidRPr="00854770">
        <w:t>Eurogrúas</w:t>
      </w:r>
      <w:proofErr w:type="spellEnd"/>
    </w:p>
    <w:p w:rsidR="000752F0" w:rsidRPr="00854770" w:rsidRDefault="000752F0" w:rsidP="00854770">
      <w:pPr>
        <w:pStyle w:val="BoilerplateCopytext9Pt"/>
      </w:pPr>
      <w:r w:rsidRPr="00854770">
        <w:t xml:space="preserve">En el año 1997 se </w:t>
      </w:r>
      <w:proofErr w:type="spellStart"/>
      <w:r w:rsidRPr="00854770">
        <w:t>constituye</w:t>
      </w:r>
      <w:proofErr w:type="spellEnd"/>
      <w:r w:rsidRPr="00854770">
        <w:t xml:space="preserve"> </w:t>
      </w:r>
      <w:proofErr w:type="spellStart"/>
      <w:r w:rsidRPr="00854770">
        <w:t>Eurogrúas</w:t>
      </w:r>
      <w:proofErr w:type="spellEnd"/>
      <w:r w:rsidRPr="00854770">
        <w:t xml:space="preserve"> 2000, </w:t>
      </w:r>
      <w:proofErr w:type="spellStart"/>
      <w:r w:rsidR="00DC3284" w:rsidRPr="00854770">
        <w:t>una</w:t>
      </w:r>
      <w:proofErr w:type="spellEnd"/>
      <w:r w:rsidR="00DC3284" w:rsidRPr="00854770">
        <w:t xml:space="preserve"> </w:t>
      </w:r>
      <w:proofErr w:type="spellStart"/>
      <w:r w:rsidRPr="00854770">
        <w:t>empresa</w:t>
      </w:r>
      <w:proofErr w:type="spellEnd"/>
      <w:r w:rsidRPr="00854770">
        <w:t xml:space="preserve"> creada a raíz de la unión de seis compañías con el fin de aunar esfuerzos y constituir una empresa de grúas de gran tonelaje y transportes especiales. </w:t>
      </w:r>
      <w:proofErr w:type="spellStart"/>
      <w:r w:rsidR="00DC3284" w:rsidRPr="00854770">
        <w:t>Actualmente</w:t>
      </w:r>
      <w:proofErr w:type="spellEnd"/>
      <w:r w:rsidR="00DC3284" w:rsidRPr="00854770">
        <w:t xml:space="preserve">, el </w:t>
      </w:r>
      <w:proofErr w:type="spellStart"/>
      <w:r w:rsidR="00DC3284" w:rsidRPr="00854770">
        <w:t>Grupo</w:t>
      </w:r>
      <w:proofErr w:type="spellEnd"/>
      <w:r w:rsidR="00DC3284" w:rsidRPr="00854770">
        <w:t xml:space="preserve"> </w:t>
      </w:r>
      <w:proofErr w:type="spellStart"/>
      <w:r w:rsidR="00DC3284" w:rsidRPr="00854770">
        <w:t>Eurogrúas</w:t>
      </w:r>
      <w:proofErr w:type="spellEnd"/>
      <w:r w:rsidR="00DC3284" w:rsidRPr="00854770">
        <w:t xml:space="preserve"> </w:t>
      </w:r>
      <w:proofErr w:type="spellStart"/>
      <w:r w:rsidR="00DC3284" w:rsidRPr="00854770">
        <w:t>es</w:t>
      </w:r>
      <w:proofErr w:type="spellEnd"/>
      <w:r w:rsidR="00DC3284" w:rsidRPr="00854770">
        <w:t xml:space="preserve"> </w:t>
      </w:r>
      <w:proofErr w:type="spellStart"/>
      <w:r w:rsidR="00DC3284" w:rsidRPr="00854770">
        <w:t>líder</w:t>
      </w:r>
      <w:proofErr w:type="spellEnd"/>
      <w:r w:rsidR="00DC3284" w:rsidRPr="00854770">
        <w:t xml:space="preserve"> </w:t>
      </w:r>
      <w:proofErr w:type="spellStart"/>
      <w:r w:rsidR="00DC3284" w:rsidRPr="00854770">
        <w:t>en</w:t>
      </w:r>
      <w:proofErr w:type="spellEnd"/>
      <w:r w:rsidR="00DC3284" w:rsidRPr="00854770">
        <w:t xml:space="preserve"> elevación, transporte y </w:t>
      </w:r>
      <w:proofErr w:type="spellStart"/>
      <w:r w:rsidR="00DC3284" w:rsidRPr="00854770">
        <w:t>proyectos</w:t>
      </w:r>
      <w:proofErr w:type="spellEnd"/>
      <w:r w:rsidR="00DC3284" w:rsidRPr="00854770">
        <w:t xml:space="preserve"> de Heavy Lift, </w:t>
      </w:r>
      <w:proofErr w:type="spellStart"/>
      <w:r w:rsidR="00DC3284" w:rsidRPr="00854770">
        <w:t>fundamentado</w:t>
      </w:r>
      <w:proofErr w:type="spellEnd"/>
      <w:r w:rsidR="00DC3284" w:rsidRPr="00854770">
        <w:t xml:space="preserve"> </w:t>
      </w:r>
      <w:proofErr w:type="spellStart"/>
      <w:r w:rsidR="00DC3284" w:rsidRPr="00854770">
        <w:t>en</w:t>
      </w:r>
      <w:proofErr w:type="spellEnd"/>
      <w:r w:rsidR="00DC3284" w:rsidRPr="00854770">
        <w:t xml:space="preserve"> la aportación de soluciones técnicas a través de la continua inversión en personas y equipos, garantizando el mejor y más eficiente servicio para sus clientes, con los más altos niveles de calidad y seguridad.</w:t>
      </w:r>
      <w:r w:rsidR="009258C2" w:rsidRPr="00854770">
        <w:t xml:space="preserve"> El </w:t>
      </w:r>
      <w:proofErr w:type="spellStart"/>
      <w:r w:rsidR="009258C2" w:rsidRPr="00854770">
        <w:t>Grupo</w:t>
      </w:r>
      <w:proofErr w:type="spellEnd"/>
      <w:r w:rsidR="009258C2" w:rsidRPr="00854770">
        <w:t xml:space="preserve"> </w:t>
      </w:r>
      <w:proofErr w:type="spellStart"/>
      <w:r w:rsidR="009258C2" w:rsidRPr="00854770">
        <w:t>Eurogrúas</w:t>
      </w:r>
      <w:proofErr w:type="spellEnd"/>
      <w:r w:rsidR="009258C2" w:rsidRPr="00854770">
        <w:t xml:space="preserve"> </w:t>
      </w:r>
      <w:proofErr w:type="spellStart"/>
      <w:r w:rsidR="009258C2" w:rsidRPr="00854770">
        <w:t>cuenta</w:t>
      </w:r>
      <w:proofErr w:type="spellEnd"/>
      <w:r w:rsidR="009258C2" w:rsidRPr="00854770">
        <w:t xml:space="preserve"> con 10 delegaciones a nivel nacional y </w:t>
      </w:r>
      <w:r w:rsidR="00106D12" w:rsidRPr="00854770">
        <w:t xml:space="preserve">una delegación en </w:t>
      </w:r>
      <w:r w:rsidR="0094640F" w:rsidRPr="00854770">
        <w:t>Brasil</w:t>
      </w:r>
      <w:r w:rsidR="0068145B" w:rsidRPr="00854770">
        <w:t>.</w:t>
      </w:r>
    </w:p>
    <w:p w:rsidR="00127EC6" w:rsidRDefault="00127EC6" w:rsidP="00B10BB5">
      <w:pPr>
        <w:pStyle w:val="Copyhead11Pt"/>
        <w:rPr>
          <w:rFonts w:ascii="Liebherr Text" w:hAnsi="Liebherr Text"/>
          <w:lang w:val="es-ES"/>
        </w:rPr>
      </w:pPr>
    </w:p>
    <w:p w:rsidR="00127EC6" w:rsidRDefault="00127EC6" w:rsidP="00127EC6">
      <w:pPr>
        <w:spacing w:after="240" w:line="240" w:lineRule="exact"/>
        <w:rPr>
          <w:rFonts w:ascii="Arial" w:eastAsia="Times New Roman" w:hAnsi="Arial"/>
          <w:b/>
          <w:sz w:val="18"/>
          <w:szCs w:val="18"/>
          <w:lang w:val="es-ES" w:eastAsia="de-DE"/>
        </w:rPr>
      </w:pPr>
    </w:p>
    <w:p w:rsidR="00854770" w:rsidRDefault="00854770" w:rsidP="00127EC6">
      <w:pPr>
        <w:spacing w:after="240" w:line="240" w:lineRule="exact"/>
        <w:rPr>
          <w:rFonts w:ascii="Arial" w:eastAsia="Times New Roman" w:hAnsi="Arial"/>
          <w:b/>
          <w:sz w:val="18"/>
          <w:szCs w:val="18"/>
          <w:lang w:val="es-ES" w:eastAsia="de-DE"/>
        </w:rPr>
      </w:pPr>
    </w:p>
    <w:p w:rsidR="00127EC6" w:rsidRPr="00127EC6" w:rsidRDefault="00127EC6" w:rsidP="00854770">
      <w:pPr>
        <w:pStyle w:val="BoilerplateCopyhead9Pt"/>
      </w:pPr>
      <w:proofErr w:type="spellStart"/>
      <w:r w:rsidRPr="00127EC6">
        <w:t>Sobre</w:t>
      </w:r>
      <w:proofErr w:type="spellEnd"/>
      <w:r w:rsidRPr="00127EC6">
        <w:t xml:space="preserve"> </w:t>
      </w:r>
      <w:proofErr w:type="spellStart"/>
      <w:r w:rsidRPr="00127EC6">
        <w:t>Liebherr-Werk</w:t>
      </w:r>
      <w:proofErr w:type="spellEnd"/>
      <w:r w:rsidRPr="00127EC6">
        <w:t xml:space="preserve"> </w:t>
      </w:r>
      <w:proofErr w:type="spellStart"/>
      <w:r w:rsidRPr="00127EC6">
        <w:t>Ehingen</w:t>
      </w:r>
      <w:proofErr w:type="spellEnd"/>
      <w:r w:rsidRPr="00127EC6">
        <w:t xml:space="preserve"> GmbH</w:t>
      </w:r>
    </w:p>
    <w:p w:rsidR="00127EC6" w:rsidRPr="00511B12" w:rsidRDefault="00127EC6" w:rsidP="00854770">
      <w:pPr>
        <w:pStyle w:val="BoilerplateCopytext9Pt"/>
        <w:rPr>
          <w:lang w:val="es-ES_tradnl"/>
        </w:rPr>
      </w:pPr>
      <w:proofErr w:type="spellStart"/>
      <w:r w:rsidRPr="00511B12">
        <w:rPr>
          <w:lang w:val="es-ES_tradnl"/>
        </w:rPr>
        <w:t>Liebherr-Werk</w:t>
      </w:r>
      <w:proofErr w:type="spellEnd"/>
      <w:r w:rsidRPr="00511B12">
        <w:rPr>
          <w:lang w:val="es-ES_tradnl"/>
        </w:rPr>
        <w:t xml:space="preserve"> </w:t>
      </w:r>
      <w:proofErr w:type="spellStart"/>
      <w:r w:rsidRPr="00511B12">
        <w:rPr>
          <w:lang w:val="es-ES_tradnl"/>
        </w:rPr>
        <w:t>Ehingen</w:t>
      </w:r>
      <w:proofErr w:type="spellEnd"/>
      <w:r w:rsidRPr="00511B12">
        <w:rPr>
          <w:lang w:val="es-ES_tradnl"/>
        </w:rPr>
        <w:t xml:space="preserve">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son utilizadas en obras de construcción en todo el mundo. En la planta de </w:t>
      </w:r>
      <w:proofErr w:type="spellStart"/>
      <w:r w:rsidRPr="00511B12">
        <w:rPr>
          <w:lang w:val="es-ES_tradnl"/>
        </w:rPr>
        <w:t>Ehingen</w:t>
      </w:r>
      <w:proofErr w:type="spellEnd"/>
      <w:r w:rsidRPr="00511B12">
        <w:rPr>
          <w:lang w:val="es-ES_tradnl"/>
        </w:rPr>
        <w:t xml:space="preserve"> trabajan 3500 empleados. Por otra parte, un amplio servicio técnico de cobertura internacional garantiza una alta disponibilidad de grúas móviles y sobre orugas. En el año 2020, el volumen de ventas de la planta de </w:t>
      </w:r>
      <w:proofErr w:type="spellStart"/>
      <w:r w:rsidRPr="00511B12">
        <w:rPr>
          <w:lang w:val="es-ES_tradnl"/>
        </w:rPr>
        <w:t>Liebherr</w:t>
      </w:r>
      <w:proofErr w:type="spellEnd"/>
      <w:r w:rsidRPr="00511B12">
        <w:rPr>
          <w:lang w:val="es-ES_tradnl"/>
        </w:rPr>
        <w:t xml:space="preserve"> en </w:t>
      </w:r>
      <w:proofErr w:type="spellStart"/>
      <w:r w:rsidRPr="00511B12">
        <w:rPr>
          <w:lang w:val="es-ES_tradnl"/>
        </w:rPr>
        <w:t>Ehingen</w:t>
      </w:r>
      <w:proofErr w:type="spellEnd"/>
      <w:r w:rsidRPr="00511B12">
        <w:rPr>
          <w:lang w:val="es-ES_tradnl"/>
        </w:rPr>
        <w:t xml:space="preserve"> ascendió a los 2,03 mil millones de euros.</w:t>
      </w:r>
    </w:p>
    <w:p w:rsidR="00127EC6" w:rsidRPr="00127EC6" w:rsidRDefault="00127EC6" w:rsidP="00854770">
      <w:pPr>
        <w:pStyle w:val="BoilerplateCopyhead9Pt"/>
      </w:pPr>
      <w:proofErr w:type="spellStart"/>
      <w:r w:rsidRPr="00127EC6">
        <w:t>Sobre</w:t>
      </w:r>
      <w:proofErr w:type="spellEnd"/>
      <w:r w:rsidRPr="00127EC6">
        <w:t xml:space="preserve"> el </w:t>
      </w:r>
      <w:proofErr w:type="spellStart"/>
      <w:r w:rsidRPr="00127EC6">
        <w:t>grupo</w:t>
      </w:r>
      <w:proofErr w:type="spellEnd"/>
      <w:r w:rsidRPr="00127EC6">
        <w:t xml:space="preserve"> </w:t>
      </w:r>
      <w:proofErr w:type="spellStart"/>
      <w:r w:rsidRPr="00127EC6">
        <w:t>empresarial</w:t>
      </w:r>
      <w:proofErr w:type="spellEnd"/>
      <w:r w:rsidRPr="00127EC6">
        <w:t xml:space="preserve"> Liebherr</w:t>
      </w:r>
    </w:p>
    <w:p w:rsidR="00127EC6" w:rsidRPr="00127EC6" w:rsidRDefault="00127EC6" w:rsidP="00854770">
      <w:pPr>
        <w:pStyle w:val="BoilerplateCopytext9Pt"/>
      </w:pPr>
      <w:r w:rsidRPr="00127EC6">
        <w:t xml:space="preserve">El grupo empresarial Liebherr es una empresa tecnológica familiar con una amplia y diversificada gama de productos. La empresa es uno de los mayores fabricantes de maquinaria de construcción del mundo, pero también ofrece productos y servicios de alta calidad y orientados a la </w:t>
      </w:r>
      <w:proofErr w:type="spellStart"/>
      <w:r w:rsidRPr="00127EC6">
        <w:t>obtención</w:t>
      </w:r>
      <w:proofErr w:type="spellEnd"/>
      <w:r w:rsidRPr="00127EC6">
        <w:t xml:space="preserve"> de </w:t>
      </w:r>
      <w:proofErr w:type="spellStart"/>
      <w:r w:rsidRPr="00854770">
        <w:rPr>
          <w:rStyle w:val="BoilerplateCopytext9PtZchn"/>
        </w:rPr>
        <w:t>beneficios</w:t>
      </w:r>
      <w:proofErr w:type="spellEnd"/>
      <w:r w:rsidRPr="00854770">
        <w:rPr>
          <w:rStyle w:val="BoilerplateCopytext9PtZchn"/>
        </w:rPr>
        <w:t xml:space="preserve"> </w:t>
      </w:r>
      <w:proofErr w:type="spellStart"/>
      <w:r w:rsidRPr="00854770">
        <w:rPr>
          <w:rStyle w:val="BoilerplateCopytext9PtZchn"/>
        </w:rPr>
        <w:t>e</w:t>
      </w:r>
      <w:r w:rsidRPr="00127EC6">
        <w:t>n</w:t>
      </w:r>
      <w:proofErr w:type="spellEnd"/>
      <w:r w:rsidRPr="00127EC6">
        <w:t xml:space="preserve"> </w:t>
      </w:r>
      <w:proofErr w:type="spellStart"/>
      <w:r w:rsidRPr="00854770">
        <w:rPr>
          <w:rStyle w:val="BoilerplateCopytext9PtZchn"/>
        </w:rPr>
        <w:t>m</w:t>
      </w:r>
      <w:r w:rsidRPr="00127EC6">
        <w:t>uchas</w:t>
      </w:r>
      <w:proofErr w:type="spellEnd"/>
      <w:r w:rsidRPr="00127EC6">
        <w:t xml:space="preserve"> </w:t>
      </w:r>
      <w:proofErr w:type="spellStart"/>
      <w:r w:rsidRPr="00127EC6">
        <w:t>otras</w:t>
      </w:r>
      <w:proofErr w:type="spellEnd"/>
      <w:r w:rsidRPr="00127EC6">
        <w:t xml:space="preserve"> áreas. El grupo empresarial abarca hoy en día más de 140 empresas en todos los continentes, da trabajo a unas 48 000 personas y en 2020 generó un volumen de negocios consolidado total de más de 10 300 millones de euros. Desde su fundación </w:t>
      </w:r>
      <w:proofErr w:type="spellStart"/>
      <w:r w:rsidRPr="00127EC6">
        <w:t>en</w:t>
      </w:r>
      <w:proofErr w:type="spellEnd"/>
      <w:r w:rsidRPr="00127EC6">
        <w:t xml:space="preserve"> 1949 </w:t>
      </w:r>
      <w:proofErr w:type="spellStart"/>
      <w:r w:rsidRPr="00127EC6">
        <w:t>en</w:t>
      </w:r>
      <w:proofErr w:type="spellEnd"/>
      <w:r w:rsidRPr="00127EC6">
        <w:t xml:space="preserve"> </w:t>
      </w:r>
      <w:proofErr w:type="spellStart"/>
      <w:r w:rsidRPr="00127EC6">
        <w:t>Kirchdorf</w:t>
      </w:r>
      <w:proofErr w:type="spellEnd"/>
      <w:r w:rsidRPr="00127EC6">
        <w:t xml:space="preserve"> an der </w:t>
      </w:r>
      <w:proofErr w:type="spellStart"/>
      <w:r w:rsidRPr="00127EC6">
        <w:t>Iller</w:t>
      </w:r>
      <w:proofErr w:type="spellEnd"/>
      <w:r w:rsidRPr="00127EC6">
        <w:t>, en el sur de Alemania, Liebherr persigue el objetivo de convencer a sus clientes con soluciones sofisticadas y contribuir al progreso tecnológico.</w:t>
      </w:r>
    </w:p>
    <w:p w:rsidR="00127EC6" w:rsidRDefault="00127EC6" w:rsidP="00B10BB5">
      <w:pPr>
        <w:pStyle w:val="Copyhead11Pt"/>
        <w:rPr>
          <w:rFonts w:ascii="Liebherr Text" w:hAnsi="Liebherr Text"/>
          <w:lang w:val="es-ES"/>
        </w:rPr>
      </w:pPr>
    </w:p>
    <w:p w:rsidR="007E02AB" w:rsidRPr="00C25CE2" w:rsidRDefault="00DC49A9" w:rsidP="00B10BB5">
      <w:pPr>
        <w:pStyle w:val="Copyhead11Pt"/>
        <w:rPr>
          <w:rFonts w:ascii="Liebherr Text" w:hAnsi="Liebherr Text"/>
          <w:lang w:val="es-ES"/>
        </w:rPr>
      </w:pPr>
      <w:r w:rsidRPr="00C25CE2">
        <w:rPr>
          <w:rFonts w:ascii="Liebherr Text" w:hAnsi="Liebherr Text"/>
          <w:lang w:val="es-ES"/>
        </w:rPr>
        <w:t>Fotografía</w:t>
      </w:r>
      <w:r w:rsidR="009F27A0" w:rsidRPr="00C25CE2">
        <w:rPr>
          <w:rFonts w:ascii="Liebherr Text" w:hAnsi="Liebherr Text"/>
          <w:lang w:val="es-ES"/>
        </w:rPr>
        <w:t>s</w:t>
      </w:r>
      <w:bookmarkStart w:id="2" w:name="_Hlk76638942"/>
    </w:p>
    <w:bookmarkEnd w:id="2"/>
    <w:p w:rsidR="00A32DBC" w:rsidRDefault="00127EC6" w:rsidP="00C04CFC">
      <w:pPr>
        <w:pStyle w:val="Caption9Pt"/>
        <w:rPr>
          <w:color w:val="FF0000"/>
          <w:lang w:val="es-ES"/>
        </w:rPr>
      </w:pPr>
      <w:r>
        <w:rPr>
          <w:rFonts w:eastAsia="Times New Roman" w:cs="Times New Roman"/>
          <w:noProof/>
          <w:lang w:eastAsia="de-DE"/>
        </w:rPr>
        <w:drawing>
          <wp:inline distT="0" distB="0" distL="0" distR="0" wp14:anchorId="78CAC267" wp14:editId="1590EB6C">
            <wp:extent cx="5461202" cy="3638304"/>
            <wp:effectExtent l="0" t="0" r="6350" b="63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700-1-0-eurogruas-1-96dpi.jpg"/>
                    <pic:cNvPicPr/>
                  </pic:nvPicPr>
                  <pic:blipFill>
                    <a:blip r:embed="rId11">
                      <a:extLst>
                        <a:ext uri="{28A0092B-C50C-407E-A947-70E740481C1C}">
                          <a14:useLocalDpi xmlns:a14="http://schemas.microsoft.com/office/drawing/2010/main" val="0"/>
                        </a:ext>
                      </a:extLst>
                    </a:blip>
                    <a:stretch>
                      <a:fillRect/>
                    </a:stretch>
                  </pic:blipFill>
                  <pic:spPr>
                    <a:xfrm>
                      <a:off x="0" y="0"/>
                      <a:ext cx="5465772" cy="3641348"/>
                    </a:xfrm>
                    <a:prstGeom prst="rect">
                      <a:avLst/>
                    </a:prstGeom>
                  </pic:spPr>
                </pic:pic>
              </a:graphicData>
            </a:graphic>
          </wp:inline>
        </w:drawing>
      </w:r>
    </w:p>
    <w:p w:rsidR="00D15123" w:rsidRPr="00A32DBC" w:rsidRDefault="00127EC6" w:rsidP="00C04CFC">
      <w:pPr>
        <w:pStyle w:val="Caption9Pt"/>
        <w:rPr>
          <w:color w:val="000000"/>
          <w:lang w:val="es-ES"/>
        </w:rPr>
      </w:pPr>
      <w:r w:rsidRPr="00127EC6">
        <w:rPr>
          <w:color w:val="000000"/>
          <w:lang w:val="es-ES"/>
        </w:rPr>
        <w:t>liebherr-lr1700-1-0-eurogruas-</w:t>
      </w:r>
      <w:r>
        <w:rPr>
          <w:color w:val="000000"/>
          <w:lang w:val="es-ES"/>
        </w:rPr>
        <w:t>1</w:t>
      </w:r>
      <w:r w:rsidRPr="00127EC6">
        <w:rPr>
          <w:color w:val="000000"/>
          <w:lang w:val="es-ES"/>
        </w:rPr>
        <w:t xml:space="preserve">.jpg </w:t>
      </w:r>
      <w:r>
        <w:rPr>
          <w:color w:val="000000"/>
          <w:lang w:val="es-ES"/>
        </w:rPr>
        <w:br/>
      </w:r>
      <w:r w:rsidR="00B73D8A" w:rsidRPr="00E91D09">
        <w:rPr>
          <w:color w:val="000000"/>
          <w:lang w:val="es-ES"/>
        </w:rPr>
        <w:t xml:space="preserve">La nueva grúa sobre orugas </w:t>
      </w:r>
      <w:r w:rsidR="00A32DBC">
        <w:rPr>
          <w:color w:val="000000"/>
          <w:lang w:val="es-ES"/>
        </w:rPr>
        <w:t xml:space="preserve">Liebherr </w:t>
      </w:r>
      <w:r w:rsidR="00B73D8A" w:rsidRPr="00E91D09">
        <w:rPr>
          <w:color w:val="000000"/>
          <w:lang w:val="es-ES"/>
        </w:rPr>
        <w:t xml:space="preserve">LR 1700-1.0 de </w:t>
      </w:r>
      <w:proofErr w:type="spellStart"/>
      <w:r w:rsidR="00B73D8A" w:rsidRPr="00E91D09">
        <w:rPr>
          <w:color w:val="000000"/>
          <w:lang w:val="es-ES"/>
        </w:rPr>
        <w:t>Eurogrúas</w:t>
      </w:r>
      <w:proofErr w:type="spellEnd"/>
      <w:r w:rsidR="00B73D8A" w:rsidRPr="00E91D09">
        <w:rPr>
          <w:color w:val="000000"/>
          <w:lang w:val="es-ES"/>
        </w:rPr>
        <w:t xml:space="preserve"> 2000 trabaja en un parque eólico en Alemania, cerca de Düsseldorf</w:t>
      </w:r>
      <w:r w:rsidR="00D720B8">
        <w:rPr>
          <w:color w:val="000000"/>
          <w:lang w:val="es-ES"/>
        </w:rPr>
        <w:t>.</w:t>
      </w:r>
    </w:p>
    <w:p w:rsidR="00A32DBC" w:rsidRDefault="00127EC6" w:rsidP="00C04CFC">
      <w:pPr>
        <w:pStyle w:val="Caption9Pt"/>
        <w:rPr>
          <w:noProof/>
          <w:color w:val="FF0000"/>
          <w:lang w:val="es-ES"/>
        </w:rPr>
      </w:pPr>
      <w:r>
        <w:rPr>
          <w:rFonts w:eastAsiaTheme="minorHAnsi"/>
          <w:noProof/>
          <w:lang w:eastAsia="de-DE"/>
        </w:rPr>
        <w:drawing>
          <wp:inline distT="0" distB="0" distL="0" distR="0" wp14:anchorId="41C0360E" wp14:editId="05E68517">
            <wp:extent cx="5346290" cy="3561748"/>
            <wp:effectExtent l="0" t="0" r="6985" b="63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eurogruas-2-96dpi.jpg"/>
                    <pic:cNvPicPr/>
                  </pic:nvPicPr>
                  <pic:blipFill>
                    <a:blip r:embed="rId12">
                      <a:extLst>
                        <a:ext uri="{28A0092B-C50C-407E-A947-70E740481C1C}">
                          <a14:useLocalDpi xmlns:a14="http://schemas.microsoft.com/office/drawing/2010/main" val="0"/>
                        </a:ext>
                      </a:extLst>
                    </a:blip>
                    <a:stretch>
                      <a:fillRect/>
                    </a:stretch>
                  </pic:blipFill>
                  <pic:spPr>
                    <a:xfrm>
                      <a:off x="0" y="0"/>
                      <a:ext cx="5361009" cy="3571554"/>
                    </a:xfrm>
                    <a:prstGeom prst="rect">
                      <a:avLst/>
                    </a:prstGeom>
                  </pic:spPr>
                </pic:pic>
              </a:graphicData>
            </a:graphic>
          </wp:inline>
        </w:drawing>
      </w:r>
    </w:p>
    <w:p w:rsidR="00B10BB5" w:rsidRPr="00127EC6" w:rsidRDefault="00127EC6" w:rsidP="00C04CFC">
      <w:pPr>
        <w:pStyle w:val="Caption9Pt"/>
        <w:rPr>
          <w:color w:val="000000"/>
          <w:lang w:val="es-ES"/>
        </w:rPr>
      </w:pPr>
      <w:r w:rsidRPr="00127EC6">
        <w:rPr>
          <w:color w:val="000000"/>
          <w:lang w:val="es-ES"/>
        </w:rPr>
        <w:t xml:space="preserve">liebherr-lr1700-1-0-eurogruas-2.jpg </w:t>
      </w:r>
      <w:r>
        <w:rPr>
          <w:color w:val="000000"/>
          <w:lang w:val="es-ES"/>
        </w:rPr>
        <w:br/>
      </w:r>
      <w:r w:rsidR="00B73D8A" w:rsidRPr="00127EC6">
        <w:rPr>
          <w:color w:val="000000"/>
          <w:lang w:val="es-ES"/>
        </w:rPr>
        <w:t xml:space="preserve">Innovación: </w:t>
      </w:r>
      <w:proofErr w:type="spellStart"/>
      <w:r w:rsidR="00B73D8A" w:rsidRPr="00127EC6">
        <w:rPr>
          <w:color w:val="000000"/>
          <w:lang w:val="es-ES"/>
        </w:rPr>
        <w:t>Eurogrúas</w:t>
      </w:r>
      <w:proofErr w:type="spellEnd"/>
      <w:r w:rsidR="00B73D8A" w:rsidRPr="00127EC6">
        <w:rPr>
          <w:color w:val="000000"/>
          <w:lang w:val="es-ES"/>
        </w:rPr>
        <w:t xml:space="preserve"> 2000 solicitó que la grúa sobre orugas LR 1700-1.0 </w:t>
      </w:r>
      <w:r w:rsidR="00DA215B" w:rsidRPr="00127EC6">
        <w:rPr>
          <w:color w:val="000000"/>
          <w:lang w:val="es-ES"/>
        </w:rPr>
        <w:t xml:space="preserve">de Liebherr </w:t>
      </w:r>
      <w:r w:rsidR="00B73D8A" w:rsidRPr="00127EC6">
        <w:rPr>
          <w:color w:val="000000"/>
          <w:lang w:val="es-ES"/>
        </w:rPr>
        <w:t xml:space="preserve">estuviese equipada con los sistemas </w:t>
      </w:r>
      <w:proofErr w:type="spellStart"/>
      <w:r w:rsidR="00B73D8A" w:rsidRPr="00127EC6">
        <w:rPr>
          <w:color w:val="000000"/>
          <w:lang w:val="es-ES"/>
        </w:rPr>
        <w:t>VarioTray</w:t>
      </w:r>
      <w:proofErr w:type="spellEnd"/>
      <w:r w:rsidR="00B73D8A" w:rsidRPr="00127EC6">
        <w:rPr>
          <w:color w:val="000000"/>
          <w:lang w:val="es-ES"/>
        </w:rPr>
        <w:t xml:space="preserve"> y V-</w:t>
      </w:r>
      <w:proofErr w:type="spellStart"/>
      <w:r w:rsidR="00B73D8A" w:rsidRPr="00127EC6">
        <w:rPr>
          <w:color w:val="000000"/>
          <w:lang w:val="es-ES"/>
        </w:rPr>
        <w:t>Frame</w:t>
      </w:r>
      <w:proofErr w:type="spellEnd"/>
      <w:r w:rsidR="00B73D8A" w:rsidRPr="00127EC6">
        <w:rPr>
          <w:color w:val="000000"/>
          <w:lang w:val="es-ES"/>
        </w:rPr>
        <w:t>.</w:t>
      </w:r>
    </w:p>
    <w:p w:rsidR="00D711D5" w:rsidRDefault="00D711D5" w:rsidP="009F27A0">
      <w:pPr>
        <w:pStyle w:val="Copyhead11Pt"/>
        <w:rPr>
          <w:rFonts w:ascii="Liebherr Text" w:hAnsi="Liebherr Text"/>
          <w:lang w:val="es-ES"/>
        </w:rPr>
      </w:pPr>
    </w:p>
    <w:p w:rsidR="009F27A0" w:rsidRPr="00127EC6" w:rsidRDefault="009F27A0" w:rsidP="009F27A0">
      <w:pPr>
        <w:pStyle w:val="Copyhead11Pt"/>
        <w:rPr>
          <w:rFonts w:cs="Arial"/>
          <w:lang w:val="es-ES"/>
        </w:rPr>
      </w:pPr>
      <w:r w:rsidRPr="00127EC6">
        <w:rPr>
          <w:rFonts w:cs="Arial"/>
          <w:lang w:val="es-ES"/>
        </w:rPr>
        <w:t>Contacto</w:t>
      </w:r>
      <w:r w:rsidR="00517371" w:rsidRPr="00127EC6">
        <w:rPr>
          <w:rFonts w:cs="Arial"/>
          <w:lang w:val="es-ES"/>
        </w:rPr>
        <w:t>:</w:t>
      </w:r>
    </w:p>
    <w:p w:rsidR="009F27A0" w:rsidRPr="00127EC6" w:rsidRDefault="008040B6" w:rsidP="009F27A0">
      <w:pPr>
        <w:pStyle w:val="Copytext11Pt"/>
        <w:rPr>
          <w:rFonts w:cs="Arial"/>
          <w:lang w:val="es-ES"/>
        </w:rPr>
      </w:pPr>
      <w:r w:rsidRPr="00127EC6">
        <w:rPr>
          <w:rFonts w:cs="Arial"/>
          <w:lang w:val="es-ES"/>
        </w:rPr>
        <w:t>María Villanueva</w:t>
      </w:r>
      <w:r w:rsidR="009F27A0" w:rsidRPr="00127EC6">
        <w:rPr>
          <w:rFonts w:cs="Arial"/>
          <w:lang w:val="es-ES"/>
        </w:rPr>
        <w:br/>
      </w:r>
      <w:r w:rsidRPr="00127EC6">
        <w:rPr>
          <w:rFonts w:cs="Arial"/>
          <w:lang w:val="es-ES"/>
        </w:rPr>
        <w:t>Marketing Manager</w:t>
      </w:r>
      <w:r w:rsidR="009F27A0" w:rsidRPr="00127EC6">
        <w:rPr>
          <w:rFonts w:cs="Arial"/>
          <w:lang w:val="es-ES"/>
        </w:rPr>
        <w:br/>
        <w:t>Teléfono: +</w:t>
      </w:r>
      <w:r w:rsidRPr="00127EC6">
        <w:rPr>
          <w:rFonts w:cs="Arial"/>
          <w:lang w:val="es-ES"/>
        </w:rPr>
        <w:t>34</w:t>
      </w:r>
      <w:r w:rsidR="009F27A0" w:rsidRPr="00127EC6">
        <w:rPr>
          <w:rFonts w:cs="Arial"/>
          <w:lang w:val="es-ES"/>
        </w:rPr>
        <w:t xml:space="preserve"> </w:t>
      </w:r>
      <w:r w:rsidRPr="00127EC6">
        <w:rPr>
          <w:rFonts w:cs="Arial"/>
          <w:lang w:val="es-ES"/>
        </w:rPr>
        <w:t>690 329 365</w:t>
      </w:r>
      <w:r w:rsidR="009F27A0" w:rsidRPr="00127EC6">
        <w:rPr>
          <w:rFonts w:cs="Arial"/>
          <w:lang w:val="es-ES"/>
        </w:rPr>
        <w:br/>
        <w:t xml:space="preserve">E-mail: </w:t>
      </w:r>
      <w:r w:rsidRPr="00127EC6">
        <w:rPr>
          <w:rFonts w:cs="Arial"/>
          <w:lang w:val="es-ES"/>
        </w:rPr>
        <w:t>maria.villanueva</w:t>
      </w:r>
      <w:r w:rsidR="009F27A0" w:rsidRPr="00127EC6">
        <w:rPr>
          <w:rFonts w:cs="Arial"/>
          <w:lang w:val="es-ES"/>
        </w:rPr>
        <w:t xml:space="preserve">@liebherr.com </w:t>
      </w:r>
    </w:p>
    <w:p w:rsidR="009F27A0" w:rsidRPr="00127EC6" w:rsidRDefault="009F27A0" w:rsidP="009F27A0">
      <w:pPr>
        <w:pStyle w:val="Copyhead11Pt"/>
        <w:rPr>
          <w:rFonts w:cs="Arial"/>
          <w:lang w:val="es-ES"/>
        </w:rPr>
      </w:pPr>
      <w:r w:rsidRPr="00127EC6">
        <w:rPr>
          <w:rFonts w:cs="Arial"/>
          <w:lang w:val="es-ES"/>
        </w:rPr>
        <w:t>Publicado por</w:t>
      </w:r>
      <w:r w:rsidR="00517371" w:rsidRPr="00127EC6">
        <w:rPr>
          <w:rFonts w:cs="Arial"/>
          <w:lang w:val="es-ES"/>
        </w:rPr>
        <w:t>:</w:t>
      </w:r>
    </w:p>
    <w:p w:rsidR="00B81ED6" w:rsidRPr="00127EC6" w:rsidRDefault="008040B6" w:rsidP="009F27A0">
      <w:pPr>
        <w:pStyle w:val="Copytext11Pt"/>
        <w:rPr>
          <w:rFonts w:cs="Arial"/>
          <w:lang w:val="es-ES"/>
        </w:rPr>
      </w:pPr>
      <w:proofErr w:type="spellStart"/>
      <w:r w:rsidRPr="00127EC6">
        <w:rPr>
          <w:rFonts w:cs="Arial"/>
          <w:lang w:val="es-ES"/>
        </w:rPr>
        <w:t>Liebherr</w:t>
      </w:r>
      <w:proofErr w:type="spellEnd"/>
      <w:r w:rsidRPr="00127EC6">
        <w:rPr>
          <w:rFonts w:cs="Arial"/>
          <w:lang w:val="es-ES"/>
        </w:rPr>
        <w:t xml:space="preserve"> Ibérica, S.L.</w:t>
      </w:r>
      <w:r w:rsidR="009F27A0" w:rsidRPr="00127EC6">
        <w:rPr>
          <w:rFonts w:cs="Arial"/>
          <w:lang w:val="es-ES"/>
        </w:rPr>
        <w:br/>
      </w:r>
      <w:proofErr w:type="spellStart"/>
      <w:r w:rsidR="00B10BB5" w:rsidRPr="00127EC6">
        <w:rPr>
          <w:rFonts w:cs="Arial"/>
          <w:lang w:val="es-ES"/>
        </w:rPr>
        <w:t>Azuqueca</w:t>
      </w:r>
      <w:proofErr w:type="spellEnd"/>
      <w:r w:rsidR="00B10BB5" w:rsidRPr="00127EC6">
        <w:rPr>
          <w:rFonts w:cs="Arial"/>
          <w:lang w:val="es-ES"/>
        </w:rPr>
        <w:t xml:space="preserve"> de Henares</w:t>
      </w:r>
      <w:r w:rsidRPr="00127EC6">
        <w:rPr>
          <w:rFonts w:cs="Arial"/>
          <w:lang w:val="es-ES"/>
        </w:rPr>
        <w:t>, Guadalajara</w:t>
      </w:r>
      <w:r w:rsidR="009F27A0" w:rsidRPr="00127EC6">
        <w:rPr>
          <w:rFonts w:cs="Arial"/>
          <w:lang w:val="es-ES"/>
        </w:rPr>
        <w:t xml:space="preserve"> / </w:t>
      </w:r>
      <w:r w:rsidRPr="00127EC6">
        <w:rPr>
          <w:rFonts w:cs="Arial"/>
          <w:lang w:val="es-ES"/>
        </w:rPr>
        <w:t>España</w:t>
      </w:r>
      <w:r w:rsidR="009F27A0" w:rsidRPr="00127EC6">
        <w:rPr>
          <w:rFonts w:cs="Arial"/>
          <w:lang w:val="es-ES"/>
        </w:rPr>
        <w:br/>
        <w:t>www.lieb</w:t>
      </w:r>
      <w:r w:rsidR="00F66D7C" w:rsidRPr="00127EC6">
        <w:rPr>
          <w:rFonts w:cs="Arial"/>
          <w:lang w:val="es-ES"/>
        </w:rPr>
        <w:t>h</w:t>
      </w:r>
      <w:r w:rsidR="009F27A0" w:rsidRPr="00127EC6">
        <w:rPr>
          <w:rFonts w:cs="Arial"/>
          <w:lang w:val="es-ES"/>
        </w:rPr>
        <w:t>err.com</w:t>
      </w:r>
    </w:p>
    <w:sectPr w:rsidR="00B81ED6" w:rsidRPr="00127EC6" w:rsidSect="00127EC6">
      <w:headerReference w:type="default" r:id="rId13"/>
      <w:footerReference w:type="default" r:id="rId14"/>
      <w:pgSz w:w="11906" w:h="16838"/>
      <w:pgMar w:top="1560" w:right="851" w:bottom="709"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8D8" w:rsidRDefault="00D108D8" w:rsidP="00B81ED6">
      <w:pPr>
        <w:spacing w:after="0" w:line="240" w:lineRule="auto"/>
      </w:pPr>
      <w:r>
        <w:separator/>
      </w:r>
    </w:p>
  </w:endnote>
  <w:endnote w:type="continuationSeparator" w:id="0">
    <w:p w:rsidR="00D108D8" w:rsidRDefault="00D108D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MS Reference Sans Serif"/>
    <w:panose1 w:val="00000000000000000000"/>
    <w:charset w:val="00"/>
    <w:family w:val="swiss"/>
    <w:notTrueType/>
    <w:pitch w:val="variable"/>
    <w:sig w:usb0="00000001"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5F5" w:rsidRPr="00652E53" w:rsidRDefault="008D05F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11B1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11B12">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11B1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11B12">
      <w:rPr>
        <w:rFonts w:ascii="Arial" w:hAnsi="Arial" w:cs="Arial"/>
      </w:rPr>
      <w:fldChar w:fldCharType="separate"/>
    </w:r>
    <w:r w:rsidR="00511B12">
      <w:rPr>
        <w:rFonts w:ascii="Arial" w:hAnsi="Arial" w:cs="Arial"/>
        <w:noProof/>
      </w:rPr>
      <w:t>4</w:t>
    </w:r>
    <w:r w:rsidR="00511B12" w:rsidRPr="0093605C">
      <w:rPr>
        <w:rFonts w:ascii="Arial" w:hAnsi="Arial" w:cs="Arial"/>
        <w:noProof/>
      </w:rPr>
      <w:t>/</w:t>
    </w:r>
    <w:r w:rsidR="00511B1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8D8" w:rsidRDefault="00D108D8" w:rsidP="00B81ED6">
      <w:pPr>
        <w:spacing w:after="0" w:line="240" w:lineRule="auto"/>
      </w:pPr>
      <w:r>
        <w:separator/>
      </w:r>
    </w:p>
  </w:footnote>
  <w:footnote w:type="continuationSeparator" w:id="0">
    <w:p w:rsidR="00D108D8" w:rsidRDefault="00D108D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9B0" w:rsidRDefault="00281F1D" w:rsidP="003009B0">
    <w:pPr>
      <w:pStyle w:val="Kopfzeile"/>
      <w:jc w:val="right"/>
    </w:pPr>
    <w:r>
      <w:rPr>
        <w:noProof/>
        <w:lang w:eastAsia="de-DE"/>
      </w:rPr>
      <w:drawing>
        <wp:anchor distT="0" distB="0" distL="114300" distR="114300" simplePos="0" relativeHeight="251657728" behindDoc="0" locked="0" layoutInCell="1" allowOverlap="1">
          <wp:simplePos x="0" y="0"/>
          <wp:positionH relativeFrom="column">
            <wp:posOffset>4548505</wp:posOffset>
          </wp:positionH>
          <wp:positionV relativeFrom="paragraph">
            <wp:posOffset>66675</wp:posOffset>
          </wp:positionV>
          <wp:extent cx="1933575" cy="238125"/>
          <wp:effectExtent l="0" t="0" r="0" b="0"/>
          <wp:wrapNone/>
          <wp:docPr id="5" name="Bild 1" descr="Liebherr_Brand_RGB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bherr_Brand_RGB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238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009B0" w:rsidRDefault="003009B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Calibr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28F0A29"/>
    <w:multiLevelType w:val="hybridMultilevel"/>
    <w:tmpl w:val="BD7603AE"/>
    <w:lvl w:ilvl="0" w:tplc="9E4AF454">
      <w:numFmt w:val="bullet"/>
      <w:lvlText w:val="-"/>
      <w:lvlJc w:val="left"/>
      <w:pPr>
        <w:ind w:left="720" w:hanging="360"/>
      </w:pPr>
      <w:rPr>
        <w:rFonts w:ascii="Arial" w:eastAsia="Calibr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DFC"/>
    <w:rsid w:val="00023FED"/>
    <w:rsid w:val="00030AF3"/>
    <w:rsid w:val="00033002"/>
    <w:rsid w:val="000336A3"/>
    <w:rsid w:val="00041B20"/>
    <w:rsid w:val="00045A47"/>
    <w:rsid w:val="00051A79"/>
    <w:rsid w:val="0005332B"/>
    <w:rsid w:val="0005793B"/>
    <w:rsid w:val="00057C1B"/>
    <w:rsid w:val="00066E54"/>
    <w:rsid w:val="00072EEF"/>
    <w:rsid w:val="000750BF"/>
    <w:rsid w:val="000752F0"/>
    <w:rsid w:val="00083DDE"/>
    <w:rsid w:val="000A7BFF"/>
    <w:rsid w:val="000B01D0"/>
    <w:rsid w:val="000B05FB"/>
    <w:rsid w:val="000B10D9"/>
    <w:rsid w:val="000C25D5"/>
    <w:rsid w:val="000E3E31"/>
    <w:rsid w:val="000E4409"/>
    <w:rsid w:val="000F1ADB"/>
    <w:rsid w:val="00106D12"/>
    <w:rsid w:val="0012321B"/>
    <w:rsid w:val="0012641B"/>
    <w:rsid w:val="00127EC6"/>
    <w:rsid w:val="00134A15"/>
    <w:rsid w:val="001419B4"/>
    <w:rsid w:val="00145DB7"/>
    <w:rsid w:val="001626A2"/>
    <w:rsid w:val="00177F46"/>
    <w:rsid w:val="00192492"/>
    <w:rsid w:val="001A2584"/>
    <w:rsid w:val="001C2A47"/>
    <w:rsid w:val="001D1840"/>
    <w:rsid w:val="001D4B7D"/>
    <w:rsid w:val="001E54E1"/>
    <w:rsid w:val="001E75E4"/>
    <w:rsid w:val="001F5D30"/>
    <w:rsid w:val="00201E69"/>
    <w:rsid w:val="00204BF1"/>
    <w:rsid w:val="002068B3"/>
    <w:rsid w:val="00226EEE"/>
    <w:rsid w:val="00231577"/>
    <w:rsid w:val="00244FD2"/>
    <w:rsid w:val="00251D8B"/>
    <w:rsid w:val="00275734"/>
    <w:rsid w:val="00281F1D"/>
    <w:rsid w:val="002A5673"/>
    <w:rsid w:val="002A6602"/>
    <w:rsid w:val="002B0DCF"/>
    <w:rsid w:val="002D1A7C"/>
    <w:rsid w:val="002D3EC0"/>
    <w:rsid w:val="003009B0"/>
    <w:rsid w:val="00302C35"/>
    <w:rsid w:val="003056BB"/>
    <w:rsid w:val="00306091"/>
    <w:rsid w:val="00341E4B"/>
    <w:rsid w:val="003422C2"/>
    <w:rsid w:val="00345254"/>
    <w:rsid w:val="00347C53"/>
    <w:rsid w:val="003524D2"/>
    <w:rsid w:val="00352EE6"/>
    <w:rsid w:val="00353D6E"/>
    <w:rsid w:val="00357E49"/>
    <w:rsid w:val="0037627A"/>
    <w:rsid w:val="003802AA"/>
    <w:rsid w:val="0038308D"/>
    <w:rsid w:val="003A2576"/>
    <w:rsid w:val="003C1BE7"/>
    <w:rsid w:val="003D1CA3"/>
    <w:rsid w:val="003E3672"/>
    <w:rsid w:val="003E3910"/>
    <w:rsid w:val="00435F8D"/>
    <w:rsid w:val="004371E2"/>
    <w:rsid w:val="004503DC"/>
    <w:rsid w:val="00454ABD"/>
    <w:rsid w:val="00485D70"/>
    <w:rsid w:val="00486DEF"/>
    <w:rsid w:val="00492B07"/>
    <w:rsid w:val="004F6CB3"/>
    <w:rsid w:val="00502F4B"/>
    <w:rsid w:val="00504650"/>
    <w:rsid w:val="00511B12"/>
    <w:rsid w:val="00516AAA"/>
    <w:rsid w:val="00517371"/>
    <w:rsid w:val="00536907"/>
    <w:rsid w:val="00542AD2"/>
    <w:rsid w:val="00556698"/>
    <w:rsid w:val="00557169"/>
    <w:rsid w:val="00565ABD"/>
    <w:rsid w:val="005824CD"/>
    <w:rsid w:val="00586262"/>
    <w:rsid w:val="00594394"/>
    <w:rsid w:val="005B19C0"/>
    <w:rsid w:val="00606C84"/>
    <w:rsid w:val="006262C7"/>
    <w:rsid w:val="00632DD2"/>
    <w:rsid w:val="00644EB1"/>
    <w:rsid w:val="00652E53"/>
    <w:rsid w:val="0066084F"/>
    <w:rsid w:val="00665FD3"/>
    <w:rsid w:val="0066668B"/>
    <w:rsid w:val="0068145B"/>
    <w:rsid w:val="00682250"/>
    <w:rsid w:val="006A349D"/>
    <w:rsid w:val="006B6C2F"/>
    <w:rsid w:val="006B7C27"/>
    <w:rsid w:val="006D5AC4"/>
    <w:rsid w:val="006D6BCB"/>
    <w:rsid w:val="006F202A"/>
    <w:rsid w:val="006F25C6"/>
    <w:rsid w:val="00713388"/>
    <w:rsid w:val="00730878"/>
    <w:rsid w:val="007316BA"/>
    <w:rsid w:val="00761700"/>
    <w:rsid w:val="00762872"/>
    <w:rsid w:val="00767BD5"/>
    <w:rsid w:val="007769DE"/>
    <w:rsid w:val="00776B18"/>
    <w:rsid w:val="007B1985"/>
    <w:rsid w:val="007C09C0"/>
    <w:rsid w:val="007C1EF4"/>
    <w:rsid w:val="007D1C14"/>
    <w:rsid w:val="007E02AB"/>
    <w:rsid w:val="007F2586"/>
    <w:rsid w:val="008040B6"/>
    <w:rsid w:val="00813886"/>
    <w:rsid w:val="00816635"/>
    <w:rsid w:val="008248A6"/>
    <w:rsid w:val="00842283"/>
    <w:rsid w:val="00854770"/>
    <w:rsid w:val="0089353A"/>
    <w:rsid w:val="008A3CB4"/>
    <w:rsid w:val="008A618D"/>
    <w:rsid w:val="008A72FF"/>
    <w:rsid w:val="008B24A9"/>
    <w:rsid w:val="008D05F5"/>
    <w:rsid w:val="008E4BA5"/>
    <w:rsid w:val="008E5ADD"/>
    <w:rsid w:val="00914732"/>
    <w:rsid w:val="009169F9"/>
    <w:rsid w:val="009258C2"/>
    <w:rsid w:val="00927A02"/>
    <w:rsid w:val="00930204"/>
    <w:rsid w:val="0093493F"/>
    <w:rsid w:val="0093605C"/>
    <w:rsid w:val="00940BC6"/>
    <w:rsid w:val="00940F6F"/>
    <w:rsid w:val="00943B27"/>
    <w:rsid w:val="0094640F"/>
    <w:rsid w:val="009620F5"/>
    <w:rsid w:val="00965077"/>
    <w:rsid w:val="00965D27"/>
    <w:rsid w:val="00966984"/>
    <w:rsid w:val="00967816"/>
    <w:rsid w:val="0097785A"/>
    <w:rsid w:val="00990F14"/>
    <w:rsid w:val="00991500"/>
    <w:rsid w:val="009A3D17"/>
    <w:rsid w:val="009B407C"/>
    <w:rsid w:val="009B5365"/>
    <w:rsid w:val="009F27A0"/>
    <w:rsid w:val="00A121CC"/>
    <w:rsid w:val="00A13B45"/>
    <w:rsid w:val="00A16B9E"/>
    <w:rsid w:val="00A32596"/>
    <w:rsid w:val="00A32DBC"/>
    <w:rsid w:val="00A42463"/>
    <w:rsid w:val="00A521F8"/>
    <w:rsid w:val="00A57A95"/>
    <w:rsid w:val="00A71669"/>
    <w:rsid w:val="00A71B75"/>
    <w:rsid w:val="00A757AD"/>
    <w:rsid w:val="00A77685"/>
    <w:rsid w:val="00AC2129"/>
    <w:rsid w:val="00AC4280"/>
    <w:rsid w:val="00AD1FE1"/>
    <w:rsid w:val="00AF0EAA"/>
    <w:rsid w:val="00AF1F99"/>
    <w:rsid w:val="00B05564"/>
    <w:rsid w:val="00B07FD1"/>
    <w:rsid w:val="00B10955"/>
    <w:rsid w:val="00B10BB5"/>
    <w:rsid w:val="00B24429"/>
    <w:rsid w:val="00B2620A"/>
    <w:rsid w:val="00B51274"/>
    <w:rsid w:val="00B524CC"/>
    <w:rsid w:val="00B52E71"/>
    <w:rsid w:val="00B73D8A"/>
    <w:rsid w:val="00B817CE"/>
    <w:rsid w:val="00B81ED6"/>
    <w:rsid w:val="00B943C0"/>
    <w:rsid w:val="00B9734D"/>
    <w:rsid w:val="00B9738D"/>
    <w:rsid w:val="00BA0D3B"/>
    <w:rsid w:val="00BA4387"/>
    <w:rsid w:val="00BB1E9D"/>
    <w:rsid w:val="00BC41EA"/>
    <w:rsid w:val="00BD7045"/>
    <w:rsid w:val="00BE5E25"/>
    <w:rsid w:val="00BE61FD"/>
    <w:rsid w:val="00BF7F81"/>
    <w:rsid w:val="00C04CFC"/>
    <w:rsid w:val="00C06B98"/>
    <w:rsid w:val="00C16871"/>
    <w:rsid w:val="00C22199"/>
    <w:rsid w:val="00C25CE2"/>
    <w:rsid w:val="00C5368C"/>
    <w:rsid w:val="00C5701F"/>
    <w:rsid w:val="00C6340A"/>
    <w:rsid w:val="00C643F5"/>
    <w:rsid w:val="00C71EA8"/>
    <w:rsid w:val="00C92B30"/>
    <w:rsid w:val="00CA2977"/>
    <w:rsid w:val="00CA3A07"/>
    <w:rsid w:val="00CB2BFA"/>
    <w:rsid w:val="00CB3E6F"/>
    <w:rsid w:val="00CC2982"/>
    <w:rsid w:val="00CC75C4"/>
    <w:rsid w:val="00CF5D15"/>
    <w:rsid w:val="00D108D8"/>
    <w:rsid w:val="00D15123"/>
    <w:rsid w:val="00D163EF"/>
    <w:rsid w:val="00D43505"/>
    <w:rsid w:val="00D478D3"/>
    <w:rsid w:val="00D51319"/>
    <w:rsid w:val="00D56747"/>
    <w:rsid w:val="00D617E0"/>
    <w:rsid w:val="00D711D5"/>
    <w:rsid w:val="00D720B8"/>
    <w:rsid w:val="00D954AD"/>
    <w:rsid w:val="00DA215B"/>
    <w:rsid w:val="00DC3284"/>
    <w:rsid w:val="00DC49A9"/>
    <w:rsid w:val="00DF14C0"/>
    <w:rsid w:val="00E029F3"/>
    <w:rsid w:val="00E2717F"/>
    <w:rsid w:val="00E47ABD"/>
    <w:rsid w:val="00E8131F"/>
    <w:rsid w:val="00E814AB"/>
    <w:rsid w:val="00E837B3"/>
    <w:rsid w:val="00E85E0A"/>
    <w:rsid w:val="00E91D09"/>
    <w:rsid w:val="00E93F2D"/>
    <w:rsid w:val="00EA26F3"/>
    <w:rsid w:val="00EB78E1"/>
    <w:rsid w:val="00EC321F"/>
    <w:rsid w:val="00EC7BF7"/>
    <w:rsid w:val="00EE296B"/>
    <w:rsid w:val="00EF18EC"/>
    <w:rsid w:val="00EF1FA6"/>
    <w:rsid w:val="00EF4717"/>
    <w:rsid w:val="00F06DE1"/>
    <w:rsid w:val="00F12231"/>
    <w:rsid w:val="00F126CE"/>
    <w:rsid w:val="00F156AD"/>
    <w:rsid w:val="00F208D6"/>
    <w:rsid w:val="00F3582C"/>
    <w:rsid w:val="00F44C9E"/>
    <w:rsid w:val="00F50C2F"/>
    <w:rsid w:val="00F66D7C"/>
    <w:rsid w:val="00F70B5D"/>
    <w:rsid w:val="00F70BDA"/>
    <w:rsid w:val="00F71F46"/>
    <w:rsid w:val="00F739D3"/>
    <w:rsid w:val="00F80271"/>
    <w:rsid w:val="00FB04D5"/>
    <w:rsid w:val="00FB1F04"/>
    <w:rsid w:val="00FC3803"/>
    <w:rsid w:val="00FE4E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784A439B-5CE4-4090-A988-565B6E225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engXian" w:hAnsi="Calibri" w:cs="Times New Roman"/>
        <w:lang w:val="de-DE" w:eastAsia="de-DE" w:bidi="ar-SA"/>
      </w:rPr>
    </w:rPrDefault>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pPr>
      <w:spacing w:after="160" w:line="259" w:lineRule="auto"/>
    </w:pPr>
    <w:rPr>
      <w:sz w:val="22"/>
      <w:szCs w:val="22"/>
      <w:lang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line="240" w:lineRule="atLeast"/>
      <w:jc w:val="right"/>
    </w:pPr>
    <w:rPr>
      <w:rFonts w:eastAsia="Calibr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DengXian Light" w:hAnsi="Arial"/>
      <w:b/>
      <w:sz w:val="66"/>
      <w:szCs w:val="32"/>
      <w:lang w:eastAsia="en-US"/>
    </w:rPr>
  </w:style>
  <w:style w:type="character" w:customStyle="1" w:styleId="HeadlineH233PtZchn">
    <w:name w:val="Headline H2 33Pt Zchn"/>
    <w:link w:val="HeadlineH233Pt"/>
    <w:rsid w:val="00B81ED6"/>
    <w:rPr>
      <w:rFonts w:ascii="Arial" w:eastAsia="DengXian Light" w:hAnsi="Arial" w:cs="Times New Roman"/>
      <w:b/>
      <w:sz w:val="66"/>
      <w:szCs w:val="32"/>
      <w:lang w:eastAsia="en-US"/>
    </w:rPr>
  </w:style>
  <w:style w:type="paragraph" w:customStyle="1" w:styleId="Topline16Pt">
    <w:name w:val="Topline 16Pt"/>
    <w:link w:val="Topline16PtZchn"/>
    <w:qFormat/>
    <w:rsid w:val="00B81ED6"/>
    <w:rPr>
      <w:rFonts w:ascii="Arial" w:eastAsia="Calibri" w:hAnsi="Arial"/>
      <w:sz w:val="33"/>
      <w:szCs w:val="33"/>
      <w:lang w:val="en-US" w:eastAsia="en-US"/>
    </w:rPr>
  </w:style>
  <w:style w:type="character" w:customStyle="1" w:styleId="Topline16PtZchn">
    <w:name w:val="Topline 16Pt Zchn"/>
    <w:link w:val="Topline16Pt"/>
    <w:rsid w:val="00B81ED6"/>
    <w:rPr>
      <w:rFonts w:ascii="Arial" w:eastAsia="Calibr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DengXian Light" w:hAnsi="Arial"/>
      <w:b/>
      <w:kern w:val="12"/>
      <w:sz w:val="66"/>
      <w:szCs w:val="56"/>
      <w:lang w:val="en-GB" w:eastAsia="en-US"/>
    </w:rPr>
  </w:style>
  <w:style w:type="character" w:customStyle="1" w:styleId="TitelZchn">
    <w:name w:val="Titel Zchn"/>
    <w:aliases w:val="Headline H2 33Pt. Zchn"/>
    <w:link w:val="Titel"/>
    <w:uiPriority w:val="10"/>
    <w:rsid w:val="00B81ED6"/>
    <w:rPr>
      <w:rFonts w:ascii="Arial" w:eastAsia="DengXian Light" w:hAnsi="Arial" w:cs="Times New Roman"/>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Calibr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Calibr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link w:val="Copyhead11Pt"/>
    <w:rsid w:val="00B81ED6"/>
    <w:rPr>
      <w:rFonts w:ascii="Arial" w:eastAsia="Times New Roman" w:hAnsi="Arial" w:cs="Times New Roman"/>
      <w:b/>
      <w:szCs w:val="18"/>
      <w:lang w:val="en-US" w:eastAsia="de-DE"/>
    </w:rPr>
  </w:style>
  <w:style w:type="character" w:customStyle="1" w:styleId="Copytext11PtZchn">
    <w:name w:val="Copytext 11Pt Zchn"/>
    <w:link w:val="Copytext11Pt"/>
    <w:rsid w:val="00B81ED6"/>
    <w:rPr>
      <w:rFonts w:ascii="Arial" w:eastAsia="Times New Roman" w:hAnsi="Arial" w:cs="Times New Roman"/>
      <w:szCs w:val="18"/>
      <w:lang w:val="en-US" w:eastAsia="de-DE"/>
    </w:rPr>
  </w:style>
  <w:style w:type="character" w:customStyle="1" w:styleId="Teaser11PtZchn">
    <w:name w:val="Teaser 11Pt Zchn"/>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link w:val="Bulletpoints11Pt"/>
    <w:rsid w:val="00B81ED6"/>
    <w:rPr>
      <w:rFonts w:ascii="Arial" w:eastAsia="Calibr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b/>
      <w:sz w:val="18"/>
      <w:szCs w:val="18"/>
      <w:lang w:val="en-US"/>
    </w:rPr>
  </w:style>
  <w:style w:type="character" w:customStyle="1" w:styleId="BoilerplateCopyhead9PtZchn">
    <w:name w:val="Boilerplate Copyhead 9Pt Zchn"/>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sz w:val="18"/>
      <w:szCs w:val="18"/>
      <w:lang w:val="en-US"/>
    </w:rPr>
  </w:style>
  <w:style w:type="paragraph" w:customStyle="1" w:styleId="Caption9Pt">
    <w:name w:val="Caption 9Pt"/>
    <w:basedOn w:val="Standard"/>
    <w:link w:val="Caption9PtZchn"/>
    <w:qFormat/>
    <w:rsid w:val="00B81ED6"/>
    <w:rPr>
      <w:rFonts w:ascii="Arial" w:eastAsia="Calibri" w:hAnsi="Arial" w:cs="Arial"/>
      <w:sz w:val="18"/>
      <w:szCs w:val="18"/>
      <w:lang w:eastAsia="en-US"/>
    </w:rPr>
  </w:style>
  <w:style w:type="character" w:customStyle="1" w:styleId="BoilerplateCopytext9PtZchn">
    <w:name w:val="Boilerplate Copytext 9Pt Zchn"/>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link w:val="Caption9Pt"/>
    <w:rsid w:val="00B81ED6"/>
    <w:rPr>
      <w:rFonts w:ascii="Arial" w:eastAsia="Calibri" w:hAnsi="Arial" w:cs="Arial"/>
      <w:sz w:val="18"/>
      <w:szCs w:val="18"/>
      <w:lang w:eastAsia="en-US"/>
    </w:rPr>
  </w:style>
  <w:style w:type="table" w:styleId="Tabellenraster">
    <w:name w:val="Table Grid"/>
    <w:basedOn w:val="NormaleTabelle"/>
    <w:uiPriority w:val="59"/>
    <w:rsid w:val="00B81ED6"/>
    <w:rPr>
      <w:rFonts w:ascii="CG Times (WN)" w:eastAsia="Times New Roman" w:hAnsi="CG Times (W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rPr>
      <w:rFonts w:ascii="Arial" w:hAnsi="Arial"/>
      <w:b/>
      <w:sz w:val="12"/>
      <w:szCs w:val="18"/>
    </w:rPr>
  </w:style>
  <w:style w:type="character" w:styleId="Hyperlink">
    <w:name w:val="Hyperlink"/>
    <w:unhideWhenUsed/>
    <w:rsid w:val="00B81ED6"/>
    <w:rPr>
      <w:color w:val="0563C1"/>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Calibri"/>
      <w:kern w:val="12"/>
      <w:sz w:val="18"/>
      <w:szCs w:val="18"/>
      <w:lang w:val="en-GB" w:eastAsia="en-US"/>
    </w:rPr>
  </w:style>
  <w:style w:type="paragraph" w:customStyle="1" w:styleId="Press8-Information">
    <w:name w:val="Press 8 - Information"/>
    <w:rsid w:val="00C06B98"/>
    <w:pPr>
      <w:pBdr>
        <w:top w:val="nil"/>
        <w:left w:val="nil"/>
        <w:bottom w:val="nil"/>
        <w:right w:val="nil"/>
        <w:between w:val="nil"/>
        <w:bar w:val="nil"/>
      </w:pBdr>
      <w:suppressAutoHyphens/>
      <w:spacing w:line="360" w:lineRule="auto"/>
      <w:jc w:val="both"/>
    </w:pPr>
    <w:rPr>
      <w:rFonts w:ascii="Arial" w:eastAsia="Arial" w:hAnsi="Arial" w:cs="Arial"/>
      <w:color w:val="000000"/>
      <w:sz w:val="22"/>
      <w:szCs w:val="22"/>
      <w:u w:color="000000"/>
      <w:bdr w:val="nil"/>
      <w:lang w:val="es-ES_tradnl" w:eastAsia="es-ES"/>
    </w:rPr>
  </w:style>
  <w:style w:type="paragraph" w:customStyle="1" w:styleId="LHbase-type11ptregular">
    <w:name w:val="LH_base-type 11pt regular"/>
    <w:qFormat/>
    <w:rsid w:val="009B407C"/>
    <w:pPr>
      <w:tabs>
        <w:tab w:val="left" w:pos="1247"/>
        <w:tab w:val="left" w:pos="2892"/>
        <w:tab w:val="left" w:pos="4366"/>
        <w:tab w:val="left" w:pos="6804"/>
      </w:tabs>
      <w:spacing w:line="360" w:lineRule="auto"/>
      <w:outlineLvl w:val="0"/>
    </w:pPr>
    <w:rPr>
      <w:rFonts w:ascii="Arial" w:eastAsia="Times New Roman" w:hAnsi="Arial"/>
      <w:sz w:val="22"/>
      <w:lang w:val="en-GB"/>
    </w:rPr>
  </w:style>
  <w:style w:type="paragraph" w:styleId="Sprechblasentext">
    <w:name w:val="Balloon Text"/>
    <w:basedOn w:val="Standard"/>
    <w:link w:val="SprechblasentextZchn"/>
    <w:uiPriority w:val="99"/>
    <w:semiHidden/>
    <w:unhideWhenUsed/>
    <w:rsid w:val="00C71EA8"/>
    <w:pPr>
      <w:spacing w:after="0" w:line="240" w:lineRule="auto"/>
    </w:pPr>
    <w:rPr>
      <w:rFonts w:ascii="Segoe UI" w:hAnsi="Segoe UI" w:cs="Segoe UI"/>
      <w:sz w:val="18"/>
      <w:szCs w:val="18"/>
    </w:rPr>
  </w:style>
  <w:style w:type="character" w:customStyle="1" w:styleId="SprechblasentextZchn">
    <w:name w:val="Sprechblasentext Zchn"/>
    <w:link w:val="Sprechblasentext"/>
    <w:uiPriority w:val="99"/>
    <w:semiHidden/>
    <w:rsid w:val="00C71E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5527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76F5F-BA99-4914-B30E-932372F23C9A}">
  <ds:schemaRefs>
    <ds:schemaRef ds:uri="http://schemas.microsoft.com/sharepoint/v3/contenttype/forms"/>
  </ds:schemaRefs>
</ds:datastoreItem>
</file>

<file path=customXml/itemProps2.xml><?xml version="1.0" encoding="utf-8"?>
<ds:datastoreItem xmlns:ds="http://schemas.openxmlformats.org/officeDocument/2006/customXml" ds:itemID="{D9A4D9B2-BB81-4871-9BE9-95AB6A138A4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41CD987-3440-4C92-A88C-346D886A22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3FD8994-2F72-424B-9CE1-CE56529C8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1134</Words>
  <Characters>7151</Characters>
  <Application>Microsoft Office Word</Application>
  <DocSecurity>0</DocSecurity>
  <Lines>59</Lines>
  <Paragraphs>16</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Liebherr LB24-270 trabaja en las obras de ampliación y enlace de las autopistas A-67 con la A-8, en Santander</vt:lpstr>
      <vt:lpstr>Liebherr LB24-270 trabaja en las obras de ampliación y enlace de las autopistas A-67 con la A-8, en Santander</vt:lpstr>
    </vt:vector>
  </TitlesOfParts>
  <Company>Liebherr</Company>
  <LinksUpToDate>false</LinksUpToDate>
  <CharactersWithSpaces>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LB24-270 trabaja en las obras de ampliación y enlace de las autopistas A-67 con la A-8, en Santander</dc:title>
  <dc:subject/>
  <dc:creator>Goetz Manuel (LHO)</dc:creator>
  <cp:keywords/>
  <dc:description/>
  <cp:lastModifiedBy>Merker Anja (LHO)</cp:lastModifiedBy>
  <cp:revision>6</cp:revision>
  <cp:lastPrinted>2021-12-17T07:58:00Z</cp:lastPrinted>
  <dcterms:created xsi:type="dcterms:W3CDTF">2021-12-17T07:57:00Z</dcterms:created>
  <dcterms:modified xsi:type="dcterms:W3CDTF">2021-12-17T12:51:00Z</dcterms:modified>
  <cp:category>Nota de prensa</cp:category>
</cp:coreProperties>
</file>