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CA70EB" w:rsidRDefault="00CA70EB" w:rsidP="00E847CC">
      <w:pPr>
        <w:pStyle w:val="Topline16Pt"/>
        <w:rPr>
          <w:lang w:val="en-GB"/>
        </w:rPr>
      </w:pPr>
      <w:r w:rsidRPr="00CA70EB">
        <w:rPr>
          <w:lang w:val="en-GB"/>
        </w:rPr>
        <w:t>Press release</w:t>
      </w:r>
    </w:p>
    <w:p w:rsidR="00E847CC" w:rsidRPr="00CA70EB" w:rsidRDefault="00CA70EB" w:rsidP="00EA4710">
      <w:pPr>
        <w:pStyle w:val="Titel"/>
      </w:pPr>
      <w:r w:rsidRPr="00CA70EB">
        <w:t>Closing the gap – Colonia takes delivery of Liebherr LTM</w:t>
      </w:r>
      <w:r>
        <w:t> </w:t>
      </w:r>
      <w:r w:rsidRPr="00CA70EB">
        <w:t>1110</w:t>
      </w:r>
      <w:r>
        <w:noBreakHyphen/>
      </w:r>
      <w:r w:rsidRPr="00CA70EB">
        <w:t>5.1 mobile crane</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CA70EB" w:rsidRPr="00CA70EB" w:rsidRDefault="00CA70EB" w:rsidP="00EA4710">
      <w:pPr>
        <w:pStyle w:val="Bulletpoints11Pt"/>
      </w:pPr>
      <w:r w:rsidRPr="00CA70EB">
        <w:t>110 tonne crane closes the gap between 100 and 130 tonne mobile cranes in the fleet</w:t>
      </w:r>
    </w:p>
    <w:p w:rsidR="00CA70EB" w:rsidRPr="00CA70EB" w:rsidRDefault="00CA70EB" w:rsidP="00EA4710">
      <w:pPr>
        <w:pStyle w:val="Bulletpoints11Pt"/>
      </w:pPr>
      <w:r w:rsidRPr="00CA70EB">
        <w:t>High performance, boom length and compact dimensions were the main reasons behind the purchase</w:t>
      </w:r>
    </w:p>
    <w:p w:rsidR="00CA70EB" w:rsidRPr="00CA70EB" w:rsidRDefault="00CA70EB" w:rsidP="00EA4710">
      <w:pPr>
        <w:pStyle w:val="Bulletpoints11Pt"/>
      </w:pPr>
      <w:r w:rsidRPr="00CA70EB">
        <w:t>Long term partnership with Liebherr</w:t>
      </w:r>
    </w:p>
    <w:p w:rsidR="00CA70EB" w:rsidRPr="00CA70EB" w:rsidRDefault="00CA70EB" w:rsidP="00EA4710">
      <w:pPr>
        <w:pStyle w:val="Teaser11Pt"/>
      </w:pPr>
      <w:r w:rsidRPr="00CA70EB">
        <w:t>Colonia Spezialfahrzeuge Gottfried Schönges GmbH &amp; Co. KG has taken delivery of a new Liebherr LTM 1110-5.1 mobile crane. The Cologne-based company will use the new 110 tonne crane to replace an LTM 1100/1, thus closing a gap between 100 and 130 tonne machines in its fleet. The successful combination of performance, compact dimensions and length was behind the decision to buy the LTM 1110-5.1.</w:t>
      </w:r>
    </w:p>
    <w:p w:rsidR="00CA70EB" w:rsidRPr="00EA4710" w:rsidRDefault="00CA70EB" w:rsidP="00EA4710">
      <w:pPr>
        <w:pStyle w:val="Copytext11Pt"/>
      </w:pPr>
      <w:proofErr w:type="spellStart"/>
      <w:r w:rsidRPr="00EA4710">
        <w:t>Ehingen</w:t>
      </w:r>
      <w:proofErr w:type="spellEnd"/>
      <w:r w:rsidRPr="00EA4710">
        <w:t xml:space="preserve"> (</w:t>
      </w:r>
      <w:proofErr w:type="spellStart"/>
      <w:r w:rsidRPr="00EA4710">
        <w:t>Donau</w:t>
      </w:r>
      <w:proofErr w:type="spellEnd"/>
      <w:r w:rsidRPr="00EA4710">
        <w:t xml:space="preserve">), (Germany), 30 November 2021 – Colonia Managing Director Jürgen </w:t>
      </w:r>
      <w:proofErr w:type="spellStart"/>
      <w:r w:rsidRPr="00EA4710">
        <w:t>Oprée</w:t>
      </w:r>
      <w:proofErr w:type="spellEnd"/>
      <w:r w:rsidRPr="00EA4710">
        <w:t xml:space="preserve"> explains: “The LTM 1110</w:t>
      </w:r>
      <w:r w:rsidRPr="00EA4710">
        <w:noBreakHyphen/>
        <w:t xml:space="preserve">5.1 delivers excellent lifting capacity values using the counterweights it carries on the road. That is a major benefit for us because we can obtain annual road </w:t>
      </w:r>
      <w:proofErr w:type="spellStart"/>
      <w:r w:rsidRPr="00EA4710">
        <w:t>licences</w:t>
      </w:r>
      <w:proofErr w:type="spellEnd"/>
      <w:r w:rsidRPr="00EA4710">
        <w:t xml:space="preserve"> for our main catchment area for vehicles with a gross weight of up to 60 </w:t>
      </w:r>
      <w:proofErr w:type="spellStart"/>
      <w:r w:rsidRPr="00EA4710">
        <w:t>tonnes</w:t>
      </w:r>
      <w:proofErr w:type="spellEnd"/>
      <w:r w:rsidRPr="00EA4710">
        <w:t>.” With a length of 60 </w:t>
      </w:r>
      <w:proofErr w:type="spellStart"/>
      <w:r w:rsidRPr="00EA4710">
        <w:t>metres</w:t>
      </w:r>
      <w:proofErr w:type="spellEnd"/>
      <w:r w:rsidRPr="00EA4710">
        <w:t>, the telescopic boom on the LTM 1110-5.1 is one of the longest in its crane class. With a 12 </w:t>
      </w:r>
      <w:proofErr w:type="spellStart"/>
      <w:r w:rsidRPr="00EA4710">
        <w:t>tonne</w:t>
      </w:r>
      <w:proofErr w:type="spellEnd"/>
      <w:r w:rsidRPr="00EA4710">
        <w:t xml:space="preserve"> axle load and a gross weight of 60 </w:t>
      </w:r>
      <w:proofErr w:type="spellStart"/>
      <w:r w:rsidRPr="00EA4710">
        <w:t>tonnes</w:t>
      </w:r>
      <w:proofErr w:type="spellEnd"/>
      <w:r w:rsidRPr="00EA4710">
        <w:t xml:space="preserve">, the </w:t>
      </w:r>
      <w:proofErr w:type="spellStart"/>
      <w:r w:rsidRPr="00EA4710">
        <w:t>Liebherr</w:t>
      </w:r>
      <w:proofErr w:type="spellEnd"/>
      <w:r w:rsidRPr="00EA4710">
        <w:t xml:space="preserve"> 110 </w:t>
      </w:r>
      <w:proofErr w:type="spellStart"/>
      <w:r w:rsidRPr="00EA4710">
        <w:t>tonne</w:t>
      </w:r>
      <w:proofErr w:type="spellEnd"/>
      <w:r w:rsidRPr="00EA4710">
        <w:t xml:space="preserve"> crane can carry up to 13.1 </w:t>
      </w:r>
      <w:proofErr w:type="spellStart"/>
      <w:r w:rsidRPr="00EA4710">
        <w:t>tonnes</w:t>
      </w:r>
      <w:proofErr w:type="spellEnd"/>
      <w:r w:rsidRPr="00EA4710">
        <w:t xml:space="preserve"> of counterweight on public roads. That is an outstanding value in the 5-axle class. It means that crane operators can complete the vast majority of crane jobs at low cost without having to transport additional ballast.</w:t>
      </w:r>
    </w:p>
    <w:p w:rsidR="00CA70EB" w:rsidRPr="00EA4710" w:rsidRDefault="00CA70EB" w:rsidP="00EA4710">
      <w:pPr>
        <w:pStyle w:val="Copytext11Pt"/>
      </w:pPr>
      <w:r w:rsidRPr="00EA4710">
        <w:t xml:space="preserve">In addition to performance, </w:t>
      </w:r>
      <w:proofErr w:type="spellStart"/>
      <w:r w:rsidRPr="00EA4710">
        <w:t>Oprée</w:t>
      </w:r>
      <w:proofErr w:type="spellEnd"/>
      <w:r w:rsidRPr="00EA4710">
        <w:t xml:space="preserve"> also mentions the length of the telescopic boom and the compact design of the LTM 1110-5.1 as the main factors behind his company choosing the </w:t>
      </w:r>
      <w:proofErr w:type="spellStart"/>
      <w:r w:rsidRPr="00EA4710">
        <w:t>Liebherr</w:t>
      </w:r>
      <w:proofErr w:type="spellEnd"/>
      <w:r w:rsidRPr="00EA4710">
        <w:t xml:space="preserve"> 5-axle crane. “We are located in the middle of the chemicals belt around Cologne, Leverkusen, Dormagen and Krefeld and our cranes are often used for maintenance work in chemical plants, some of which are rather aged. The LTM 1110-5.1 stands out for these jobs due to its high performance, long telescopic boom and excellent </w:t>
      </w:r>
      <w:proofErr w:type="spellStart"/>
      <w:r w:rsidRPr="00EA4710">
        <w:t>manoeuvrability</w:t>
      </w:r>
      <w:proofErr w:type="spellEnd"/>
      <w:r w:rsidRPr="00EA4710">
        <w:t xml:space="preserve">”, says </w:t>
      </w:r>
      <w:proofErr w:type="spellStart"/>
      <w:r w:rsidRPr="00EA4710">
        <w:t>Oprée</w:t>
      </w:r>
      <w:proofErr w:type="spellEnd"/>
      <w:r w:rsidRPr="00EA4710">
        <w:t>.</w:t>
      </w:r>
    </w:p>
    <w:p w:rsidR="00CA70EB" w:rsidRPr="00EA4710" w:rsidRDefault="00CA70EB" w:rsidP="00EA4710">
      <w:pPr>
        <w:pStyle w:val="Copytext11Pt"/>
      </w:pPr>
      <w:r w:rsidRPr="00EA4710">
        <w:t xml:space="preserve">Details solutions to make crane operator’s life easier are also important to the Colonia Managing Director: “On the new crane, </w:t>
      </w:r>
      <w:proofErr w:type="spellStart"/>
      <w:r w:rsidRPr="00EA4710">
        <w:t>Liebherr</w:t>
      </w:r>
      <w:proofErr w:type="spellEnd"/>
      <w:r w:rsidRPr="00EA4710">
        <w:t xml:space="preserve"> has made sure that there is plenty of storage space for fastening equipment and accessories”. Colonia has had a close business relationship with </w:t>
      </w:r>
      <w:proofErr w:type="spellStart"/>
      <w:r w:rsidRPr="00EA4710">
        <w:t>Liebherr</w:t>
      </w:r>
      <w:proofErr w:type="spellEnd"/>
      <w:r w:rsidRPr="00EA4710">
        <w:t xml:space="preserve"> for many years and the mobile crane fleet </w:t>
      </w:r>
      <w:proofErr w:type="gramStart"/>
      <w:r w:rsidRPr="00EA4710">
        <w:t>is dominated</w:t>
      </w:r>
      <w:proofErr w:type="gramEnd"/>
      <w:r w:rsidRPr="00EA4710">
        <w:t xml:space="preserve"> by the </w:t>
      </w:r>
      <w:proofErr w:type="spellStart"/>
      <w:r w:rsidRPr="00EA4710">
        <w:t>Liebherr</w:t>
      </w:r>
      <w:proofErr w:type="spellEnd"/>
      <w:r w:rsidRPr="00EA4710">
        <w:t xml:space="preserve"> brand. “</w:t>
      </w:r>
      <w:proofErr w:type="spellStart"/>
      <w:r w:rsidRPr="00EA4710">
        <w:t>Liebherr</w:t>
      </w:r>
      <w:proofErr w:type="spellEnd"/>
      <w:r w:rsidRPr="00EA4710">
        <w:t xml:space="preserve"> cranes are very user-friendly and in addition the support and service are excellent,” continues </w:t>
      </w:r>
      <w:proofErr w:type="spellStart"/>
      <w:r w:rsidRPr="00EA4710">
        <w:t>Oprée</w:t>
      </w:r>
      <w:proofErr w:type="spellEnd"/>
      <w:r w:rsidRPr="00EA4710">
        <w:t xml:space="preserve">. </w:t>
      </w:r>
    </w:p>
    <w:p w:rsidR="00CA70EB" w:rsidRPr="00CA70EB" w:rsidRDefault="00CA70EB" w:rsidP="00EA4710">
      <w:pPr>
        <w:pStyle w:val="Copytext11Pt"/>
      </w:pPr>
      <w:r w:rsidRPr="00EA4710">
        <w:t xml:space="preserve">Colonia </w:t>
      </w:r>
      <w:proofErr w:type="spellStart"/>
      <w:r w:rsidRPr="00EA4710">
        <w:t>Spezialfahrzeuge</w:t>
      </w:r>
      <w:proofErr w:type="spellEnd"/>
      <w:r w:rsidRPr="00EA4710">
        <w:t xml:space="preserve"> celebrated its 75th anniversary a year ago. It all started in 1945 with a trailer built in-house and a tractor vehicle. The company bought its first mobile cranes in the 1960s. In 2020, </w:t>
      </w:r>
      <w:r w:rsidRPr="00EA4710">
        <w:lastRenderedPageBreak/>
        <w:t xml:space="preserve">Colonia entered the crawler crane class with the purchase of a </w:t>
      </w:r>
      <w:proofErr w:type="spellStart"/>
      <w:r w:rsidRPr="00EA4710">
        <w:t>Liebherr</w:t>
      </w:r>
      <w:proofErr w:type="spellEnd"/>
      <w:r w:rsidRPr="00EA4710">
        <w:t xml:space="preserve"> LR 1800-1.0. Today, the company has a 220-strong workforce providing heavy haulage and crane rental services as well as industrial installation and towing services.</w:t>
      </w:r>
      <w:r w:rsidRPr="00CA70EB">
        <w:t xml:space="preserve">   </w:t>
      </w:r>
    </w:p>
    <w:p w:rsidR="00CA70EB" w:rsidRPr="00D76997" w:rsidRDefault="00CA70EB" w:rsidP="00EA4710">
      <w:pPr>
        <w:pStyle w:val="BoilerplateCopyhead9Pt"/>
      </w:pPr>
      <w:proofErr w:type="spellStart"/>
      <w:r w:rsidRPr="00D76997">
        <w:t>About</w:t>
      </w:r>
      <w:proofErr w:type="spellEnd"/>
      <w:r w:rsidRPr="00D76997">
        <w:t xml:space="preserve"> Liebherr-Werk Ehingen GmbH</w:t>
      </w:r>
    </w:p>
    <w:p w:rsidR="00CA70EB" w:rsidRPr="00CA70EB" w:rsidRDefault="00CA70EB" w:rsidP="00EA4710">
      <w:pPr>
        <w:pStyle w:val="BoilerplateCopytext9Pt"/>
      </w:pPr>
      <w:proofErr w:type="spellStart"/>
      <w:r w:rsidRPr="00CA70EB">
        <w:t>Liebherr-Werk</w:t>
      </w:r>
      <w:proofErr w:type="spellEnd"/>
      <w:r w:rsidRPr="00CA70EB">
        <w:t xml:space="preserve"> </w:t>
      </w:r>
      <w:proofErr w:type="spellStart"/>
      <w:r w:rsidRPr="00CA70EB">
        <w:t>Ehingen</w:t>
      </w:r>
      <w:proofErr w:type="spellEnd"/>
      <w:r w:rsidRPr="00CA70EB">
        <w:t xml:space="preserve"> GmbH is a leading manufacturer of mobile and crawler cranes. Its range of mobile cranes extends from 2-axle 35 tonne cranes to </w:t>
      </w:r>
      <w:proofErr w:type="gramStart"/>
      <w:r w:rsidRPr="00CA70EB">
        <w:t>heavy duty</w:t>
      </w:r>
      <w:proofErr w:type="gramEnd"/>
      <w:r w:rsidRPr="00CA70EB">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rsidRPr="00CA70EB">
        <w:t>can be seen</w:t>
      </w:r>
      <w:proofErr w:type="gramEnd"/>
      <w:r w:rsidRPr="00CA70EB">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rsidR="00CA70EB" w:rsidRPr="00CA70EB" w:rsidRDefault="00CA70EB" w:rsidP="00EA4710">
      <w:pPr>
        <w:pStyle w:val="BoilerplateCopyhead9Pt"/>
      </w:pPr>
      <w:r w:rsidRPr="00CA70EB">
        <w:t>About the Liebherr Group</w:t>
      </w:r>
    </w:p>
    <w:p w:rsidR="00CA70EB" w:rsidRPr="00CA70EB" w:rsidRDefault="00CA70EB" w:rsidP="00EA4710">
      <w:pPr>
        <w:pStyle w:val="BoilerplateCopytext9Pt"/>
      </w:pPr>
      <w:r w:rsidRPr="00CA70EB">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rsidRPr="00CA70EB">
        <w:t>The group currently comprises more than 140 companies based in every continent of the world, has a workforce of around 48,000 and recorded a consolidated total turnover of more than 10.3 billion euros in 2020.</w:t>
      </w:r>
      <w:proofErr w:type="gramEnd"/>
      <w:r w:rsidRPr="00CA70EB">
        <w:t xml:space="preserve"> Since it was founded in 1949 in </w:t>
      </w:r>
      <w:proofErr w:type="spellStart"/>
      <w:r w:rsidRPr="00CA70EB">
        <w:t>Kirchdorf</w:t>
      </w:r>
      <w:proofErr w:type="spellEnd"/>
      <w:r w:rsidRPr="00CA70EB">
        <w:t xml:space="preserve"> </w:t>
      </w:r>
      <w:proofErr w:type="gramStart"/>
      <w:r w:rsidRPr="00CA70EB">
        <w:t>an</w:t>
      </w:r>
      <w:proofErr w:type="gramEnd"/>
      <w:r w:rsidRPr="00CA70EB">
        <w:t xml:space="preserve"> der </w:t>
      </w:r>
      <w:proofErr w:type="spellStart"/>
      <w:r w:rsidRPr="00CA70EB">
        <w:t>Iller</w:t>
      </w:r>
      <w:proofErr w:type="spellEnd"/>
      <w:r w:rsidRPr="00CA70EB">
        <w:t xml:space="preserve"> in southern Germany, Liebherr’s aim has been to win customers by supplying high quality solutions and to contribute to technological progress.</w:t>
      </w:r>
    </w:p>
    <w:p w:rsidR="00CA70EB" w:rsidRDefault="00CA70EB" w:rsidP="00EA4710">
      <w:pPr>
        <w:pStyle w:val="Copyhead11Pt"/>
      </w:pPr>
    </w:p>
    <w:p w:rsidR="00EA4710" w:rsidRPr="00D76997" w:rsidRDefault="00EA4710" w:rsidP="00EA4710">
      <w:pPr>
        <w:pStyle w:val="Copyhead11Pt"/>
      </w:pPr>
    </w:p>
    <w:p w:rsidR="006228BF" w:rsidRPr="006228BF" w:rsidRDefault="00CA70EB" w:rsidP="00EA4710">
      <w:pPr>
        <w:pStyle w:val="Copyhead11Pt"/>
      </w:pPr>
      <w:r>
        <w:t>Photograph</w:t>
      </w:r>
      <w:r w:rsidR="006228BF" w:rsidRPr="006228BF">
        <w:t xml:space="preserve">: </w:t>
      </w:r>
    </w:p>
    <w:p w:rsidR="006228BF" w:rsidRPr="006228BF" w:rsidRDefault="0088513F" w:rsidP="006228BF">
      <w:pPr>
        <w:spacing w:after="120" w:line="240" w:lineRule="auto"/>
        <w:rPr>
          <w:rFonts w:ascii="Arial" w:eastAsia="Times New Roman" w:hAnsi="Arial" w:cs="Times New Roman"/>
          <w:szCs w:val="18"/>
          <w:lang w:eastAsia="de-DE"/>
        </w:rPr>
      </w:pPr>
      <w:r>
        <w:rPr>
          <w:b/>
          <w:noProof/>
          <w:lang w:eastAsia="de-DE"/>
        </w:rPr>
        <w:drawing>
          <wp:inline distT="0" distB="0" distL="0" distR="0" wp14:anchorId="4AA72074" wp14:editId="0894D085">
            <wp:extent cx="4476072" cy="2982001"/>
            <wp:effectExtent l="0" t="0" r="1270" b="889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10-5-1-colonia-handover-96dpi.jpg"/>
                    <pic:cNvPicPr/>
                  </pic:nvPicPr>
                  <pic:blipFill>
                    <a:blip r:embed="rId11">
                      <a:extLst>
                        <a:ext uri="{28A0092B-C50C-407E-A947-70E740481C1C}">
                          <a14:useLocalDpi xmlns:a14="http://schemas.microsoft.com/office/drawing/2010/main" val="0"/>
                        </a:ext>
                      </a:extLst>
                    </a:blip>
                    <a:stretch>
                      <a:fillRect/>
                    </a:stretch>
                  </pic:blipFill>
                  <pic:spPr>
                    <a:xfrm>
                      <a:off x="0" y="0"/>
                      <a:ext cx="4486383" cy="2988871"/>
                    </a:xfrm>
                    <a:prstGeom prst="rect">
                      <a:avLst/>
                    </a:prstGeom>
                  </pic:spPr>
                </pic:pic>
              </a:graphicData>
            </a:graphic>
          </wp:inline>
        </w:drawing>
      </w:r>
    </w:p>
    <w:p w:rsidR="00CA70EB" w:rsidRPr="00CA70EB" w:rsidRDefault="00CA70EB" w:rsidP="00CA70EB">
      <w:pPr>
        <w:pStyle w:val="Caption9Pt"/>
        <w:rPr>
          <w:lang w:val="en-GB"/>
        </w:rPr>
      </w:pPr>
      <w:r>
        <w:t>liebherr-ltm1110-5-1-colonia-handover.jpg</w:t>
      </w:r>
      <w:r>
        <w:br/>
        <w:t xml:space="preserve">Crane </w:t>
      </w:r>
      <w:proofErr w:type="spellStart"/>
      <w:r>
        <w:t>handover</w:t>
      </w:r>
      <w:proofErr w:type="spellEnd"/>
      <w:r>
        <w:t xml:space="preserve"> at </w:t>
      </w:r>
      <w:proofErr w:type="spellStart"/>
      <w:r>
        <w:t>the</w:t>
      </w:r>
      <w:proofErr w:type="spellEnd"/>
      <w:r>
        <w:t xml:space="preserve"> Liebherr plant in Ehingen: </w:t>
      </w:r>
      <w:proofErr w:type="spellStart"/>
      <w:r>
        <w:t>From</w:t>
      </w:r>
      <w:proofErr w:type="spellEnd"/>
      <w:r>
        <w:t xml:space="preserve"> </w:t>
      </w:r>
      <w:proofErr w:type="spellStart"/>
      <w:r>
        <w:t>left</w:t>
      </w:r>
      <w:proofErr w:type="spellEnd"/>
      <w:r>
        <w:t xml:space="preserve"> </w:t>
      </w:r>
      <w:proofErr w:type="spellStart"/>
      <w:r>
        <w:t>to</w:t>
      </w:r>
      <w:proofErr w:type="spellEnd"/>
      <w:r>
        <w:t xml:space="preserve"> </w:t>
      </w:r>
      <w:proofErr w:type="spellStart"/>
      <w:r>
        <w:t>right</w:t>
      </w:r>
      <w:proofErr w:type="spellEnd"/>
      <w:r>
        <w:t xml:space="preserve">: Aaron Golke (Colonia Spezialfahrzeuge, Erich Schneider (Liebherr-Werk Ehingen GmbH), Adrian Karol </w:t>
      </w:r>
      <w:proofErr w:type="spellStart"/>
      <w:r>
        <w:t>Konczak</w:t>
      </w:r>
      <w:proofErr w:type="spellEnd"/>
      <w:r>
        <w:t xml:space="preserve"> (Colonia Spezialfahrzeuge). </w:t>
      </w:r>
      <w:r w:rsidRPr="00CA70EB">
        <w:rPr>
          <w:lang w:val="en-GB"/>
        </w:rPr>
        <w:t>The local coronavirus regulations were satisfied at all times.</w:t>
      </w:r>
    </w:p>
    <w:p w:rsidR="00EA4710" w:rsidRDefault="00EA4710">
      <w:pPr>
        <w:rPr>
          <w:rFonts w:ascii="Arial" w:eastAsia="Times New Roman" w:hAnsi="Arial" w:cs="Times New Roman"/>
          <w:b/>
          <w:szCs w:val="18"/>
          <w:lang w:val="en-GB" w:eastAsia="de-DE"/>
        </w:rPr>
      </w:pPr>
      <w:r>
        <w:rPr>
          <w:rFonts w:ascii="Arial" w:eastAsia="Times New Roman" w:hAnsi="Arial" w:cs="Times New Roman"/>
          <w:b/>
          <w:szCs w:val="18"/>
          <w:lang w:val="en-GB" w:eastAsia="de-DE"/>
        </w:rPr>
        <w:br w:type="page"/>
      </w:r>
    </w:p>
    <w:p w:rsidR="00CA70EB" w:rsidRPr="00CA70EB" w:rsidRDefault="00CA70EB" w:rsidP="00CA70EB">
      <w:pPr>
        <w:spacing w:after="300" w:line="300" w:lineRule="exact"/>
        <w:rPr>
          <w:rFonts w:ascii="Arial" w:eastAsia="Times New Roman" w:hAnsi="Arial" w:cs="Times New Roman"/>
          <w:b/>
          <w:szCs w:val="18"/>
          <w:lang w:val="en-GB" w:eastAsia="de-DE"/>
        </w:rPr>
      </w:pPr>
      <w:r w:rsidRPr="00CA70EB">
        <w:rPr>
          <w:rFonts w:ascii="Arial" w:eastAsia="Times New Roman" w:hAnsi="Arial" w:cs="Times New Roman"/>
          <w:b/>
          <w:szCs w:val="18"/>
          <w:lang w:val="en-GB" w:eastAsia="de-DE"/>
        </w:rPr>
        <w:lastRenderedPageBreak/>
        <w:t>Contacts</w:t>
      </w:r>
    </w:p>
    <w:p w:rsidR="00CA70EB" w:rsidRPr="00CA70EB" w:rsidRDefault="00CA70EB" w:rsidP="00CA70EB">
      <w:pPr>
        <w:spacing w:after="300" w:line="300" w:lineRule="exact"/>
        <w:rPr>
          <w:rFonts w:ascii="Arial" w:eastAsia="Times New Roman" w:hAnsi="Arial" w:cs="Times New Roman"/>
          <w:szCs w:val="18"/>
          <w:lang w:val="en-GB" w:eastAsia="de-DE"/>
        </w:rPr>
      </w:pPr>
      <w:r w:rsidRPr="00CA70EB">
        <w:rPr>
          <w:rFonts w:ascii="Arial" w:eastAsia="Times New Roman" w:hAnsi="Arial" w:cs="Times New Roman"/>
          <w:szCs w:val="18"/>
          <w:lang w:val="en-GB" w:eastAsia="de-DE"/>
        </w:rPr>
        <w:t>Wolfgang Beringer</w:t>
      </w:r>
      <w:r w:rsidRPr="00CA70EB">
        <w:rPr>
          <w:rFonts w:ascii="Arial" w:eastAsia="Times New Roman" w:hAnsi="Arial" w:cs="Times New Roman"/>
          <w:szCs w:val="18"/>
          <w:lang w:val="en-GB" w:eastAsia="de-DE"/>
        </w:rPr>
        <w:br/>
        <w:t>Marketing and Communication</w:t>
      </w:r>
      <w:r w:rsidRPr="00CA70EB">
        <w:rPr>
          <w:rFonts w:ascii="Arial" w:eastAsia="Times New Roman" w:hAnsi="Arial" w:cs="Times New Roman"/>
          <w:szCs w:val="18"/>
          <w:lang w:val="en-GB" w:eastAsia="de-DE"/>
        </w:rPr>
        <w:br/>
        <w:t>Phone: +49 7391/502 - 3663</w:t>
      </w:r>
      <w:r w:rsidRPr="00CA70EB">
        <w:rPr>
          <w:rFonts w:ascii="Arial" w:eastAsia="Times New Roman" w:hAnsi="Arial" w:cs="Times New Roman"/>
          <w:szCs w:val="18"/>
          <w:lang w:val="en-GB" w:eastAsia="de-DE"/>
        </w:rPr>
        <w:br/>
        <w:t>Email: wolfgang.beringer@liebherr.com</w:t>
      </w:r>
    </w:p>
    <w:p w:rsidR="00CA70EB" w:rsidRPr="00CA70EB" w:rsidRDefault="00CA70EB" w:rsidP="00CA70EB">
      <w:pPr>
        <w:spacing w:after="300" w:line="300" w:lineRule="exact"/>
        <w:rPr>
          <w:rFonts w:ascii="Arial" w:eastAsia="Times New Roman" w:hAnsi="Arial" w:cs="Times New Roman"/>
          <w:b/>
          <w:szCs w:val="18"/>
          <w:lang w:val="en-GB" w:eastAsia="de-DE"/>
        </w:rPr>
      </w:pPr>
      <w:r w:rsidRPr="00CA70EB">
        <w:rPr>
          <w:rFonts w:ascii="Arial" w:eastAsia="Times New Roman" w:hAnsi="Arial" w:cs="Times New Roman"/>
          <w:b/>
          <w:szCs w:val="18"/>
          <w:lang w:val="en-GB" w:eastAsia="de-DE"/>
        </w:rPr>
        <w:t>Published by</w:t>
      </w:r>
    </w:p>
    <w:p w:rsidR="006228BF" w:rsidRPr="00EA4710" w:rsidRDefault="00CA70EB" w:rsidP="00CA70EB">
      <w:pPr>
        <w:spacing w:after="300" w:line="300" w:lineRule="exact"/>
        <w:rPr>
          <w:rFonts w:ascii="Arial" w:eastAsia="Times New Roman" w:hAnsi="Arial" w:cs="Times New Roman"/>
          <w:szCs w:val="18"/>
          <w:lang w:val="en-GB" w:eastAsia="de-DE"/>
        </w:rPr>
      </w:pPr>
      <w:proofErr w:type="spellStart"/>
      <w:r w:rsidRPr="00CA70EB">
        <w:rPr>
          <w:rFonts w:ascii="Arial" w:eastAsia="Times New Roman" w:hAnsi="Arial" w:cs="Times New Roman"/>
          <w:szCs w:val="18"/>
          <w:lang w:val="en-GB" w:eastAsia="de-DE"/>
        </w:rPr>
        <w:t>Liebherr-Werk</w:t>
      </w:r>
      <w:proofErr w:type="spellEnd"/>
      <w:r w:rsidRPr="00CA70EB">
        <w:rPr>
          <w:rFonts w:ascii="Arial" w:eastAsia="Times New Roman" w:hAnsi="Arial" w:cs="Times New Roman"/>
          <w:szCs w:val="18"/>
          <w:lang w:val="en-GB" w:eastAsia="de-DE"/>
        </w:rPr>
        <w:t xml:space="preserve"> </w:t>
      </w:r>
      <w:proofErr w:type="spellStart"/>
      <w:r w:rsidRPr="00CA70EB">
        <w:rPr>
          <w:rFonts w:ascii="Arial" w:eastAsia="Times New Roman" w:hAnsi="Arial" w:cs="Times New Roman"/>
          <w:szCs w:val="18"/>
          <w:lang w:val="en-GB" w:eastAsia="de-DE"/>
        </w:rPr>
        <w:t>Ehingen</w:t>
      </w:r>
      <w:proofErr w:type="spellEnd"/>
      <w:r w:rsidRPr="00CA70EB">
        <w:rPr>
          <w:rFonts w:ascii="Arial" w:eastAsia="Times New Roman" w:hAnsi="Arial" w:cs="Times New Roman"/>
          <w:szCs w:val="18"/>
          <w:lang w:val="en-GB" w:eastAsia="de-DE"/>
        </w:rPr>
        <w:t xml:space="preserve"> GmbH</w:t>
      </w:r>
      <w:r w:rsidRPr="00CA70EB">
        <w:rPr>
          <w:rFonts w:ascii="Arial" w:eastAsia="Times New Roman" w:hAnsi="Arial" w:cs="Times New Roman"/>
          <w:szCs w:val="18"/>
          <w:lang w:val="en-GB" w:eastAsia="de-DE"/>
        </w:rPr>
        <w:br/>
      </w:r>
      <w:proofErr w:type="spellStart"/>
      <w:r w:rsidRPr="00CA70EB">
        <w:rPr>
          <w:rFonts w:ascii="Arial" w:eastAsia="Times New Roman" w:hAnsi="Arial" w:cs="Times New Roman"/>
          <w:szCs w:val="18"/>
          <w:lang w:val="en-GB" w:eastAsia="de-DE"/>
        </w:rPr>
        <w:t>Ehingen</w:t>
      </w:r>
      <w:proofErr w:type="spellEnd"/>
      <w:r w:rsidRPr="00CA70EB">
        <w:rPr>
          <w:rFonts w:ascii="Arial" w:eastAsia="Times New Roman" w:hAnsi="Arial" w:cs="Times New Roman"/>
          <w:szCs w:val="18"/>
          <w:lang w:val="en-GB" w:eastAsia="de-DE"/>
        </w:rPr>
        <w:t xml:space="preserve"> (Donau) / Germany</w:t>
      </w:r>
      <w:r w:rsidRPr="00CA70EB">
        <w:rPr>
          <w:rFonts w:ascii="Arial" w:eastAsia="Times New Roman" w:hAnsi="Arial" w:cs="Times New Roman"/>
          <w:szCs w:val="18"/>
          <w:lang w:val="en-GB" w:eastAsia="de-DE"/>
        </w:rPr>
        <w:br/>
        <w:t>www.liebherr.com</w:t>
      </w:r>
      <w:bookmarkStart w:id="0" w:name="_GoBack"/>
      <w:bookmarkEnd w:id="0"/>
    </w:p>
    <w:sectPr w:rsidR="006228BF" w:rsidRPr="00EA4710"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1B86" w:rsidRDefault="00631B86" w:rsidP="00B81ED6">
      <w:pPr>
        <w:spacing w:after="0" w:line="240" w:lineRule="auto"/>
      </w:pPr>
      <w:r>
        <w:separator/>
      </w:r>
    </w:p>
  </w:endnote>
  <w:endnote w:type="continuationSeparator" w:id="0">
    <w:p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A471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A4710">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A471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EA4710">
      <w:rPr>
        <w:rFonts w:ascii="Arial" w:hAnsi="Arial" w:cs="Arial"/>
      </w:rPr>
      <w:fldChar w:fldCharType="separate"/>
    </w:r>
    <w:r w:rsidR="00EA4710">
      <w:rPr>
        <w:rFonts w:ascii="Arial" w:hAnsi="Arial" w:cs="Arial"/>
        <w:noProof/>
      </w:rPr>
      <w:t>2</w:t>
    </w:r>
    <w:r w:rsidR="00EA4710" w:rsidRPr="0093605C">
      <w:rPr>
        <w:rFonts w:ascii="Arial" w:hAnsi="Arial" w:cs="Arial"/>
        <w:noProof/>
      </w:rPr>
      <w:t>/</w:t>
    </w:r>
    <w:r w:rsidR="00EA471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1B86" w:rsidRDefault="00631B86" w:rsidP="00B81ED6">
      <w:pPr>
        <w:spacing w:after="0" w:line="240" w:lineRule="auto"/>
      </w:pPr>
      <w:r>
        <w:separator/>
      </w:r>
    </w:p>
  </w:footnote>
  <w:footnote w:type="continuationSeparator" w:id="0">
    <w:p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419B4"/>
    <w:rsid w:val="00145DB7"/>
    <w:rsid w:val="001A1AD7"/>
    <w:rsid w:val="00327624"/>
    <w:rsid w:val="003524D2"/>
    <w:rsid w:val="003936A6"/>
    <w:rsid w:val="00556698"/>
    <w:rsid w:val="005811D9"/>
    <w:rsid w:val="006228BF"/>
    <w:rsid w:val="00631B86"/>
    <w:rsid w:val="00652E53"/>
    <w:rsid w:val="00713ACC"/>
    <w:rsid w:val="00747169"/>
    <w:rsid w:val="00761197"/>
    <w:rsid w:val="007C2DD9"/>
    <w:rsid w:val="007F2586"/>
    <w:rsid w:val="00824226"/>
    <w:rsid w:val="0088513F"/>
    <w:rsid w:val="009169F9"/>
    <w:rsid w:val="0093605C"/>
    <w:rsid w:val="00947518"/>
    <w:rsid w:val="00965077"/>
    <w:rsid w:val="009A3D17"/>
    <w:rsid w:val="00AC10D4"/>
    <w:rsid w:val="00AC2129"/>
    <w:rsid w:val="00AF1F99"/>
    <w:rsid w:val="00B81ED6"/>
    <w:rsid w:val="00BB0BFF"/>
    <w:rsid w:val="00BD7045"/>
    <w:rsid w:val="00C464EC"/>
    <w:rsid w:val="00C77574"/>
    <w:rsid w:val="00CA70EB"/>
    <w:rsid w:val="00D63B50"/>
    <w:rsid w:val="00D76997"/>
    <w:rsid w:val="00DF40C0"/>
    <w:rsid w:val="00E260E6"/>
    <w:rsid w:val="00E32363"/>
    <w:rsid w:val="00E847CC"/>
    <w:rsid w:val="00EA26F3"/>
    <w:rsid w:val="00EA471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61B0E1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4130A1-AAAD-4812-B6CF-8F806EC65EB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C1F3F7A-434E-4901-971D-39A3F8885AE1}">
  <ds:schemaRefs>
    <ds:schemaRef ds:uri="http://schemas.microsoft.com/sharepoint/v3/contenttype/forms"/>
  </ds:schemaRefs>
</ds:datastoreItem>
</file>

<file path=customXml/itemProps3.xml><?xml version="1.0" encoding="utf-8"?>
<ds:datastoreItem xmlns:ds="http://schemas.openxmlformats.org/officeDocument/2006/customXml" ds:itemID="{B03C42B3-E21A-4020-ADF0-4F95A5E9BC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F031BE3-5DA5-499A-8513-815D85809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679</Words>
  <Characters>4278</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6</cp:revision>
  <cp:lastPrinted>2021-11-30T08:13:00Z</cp:lastPrinted>
  <dcterms:created xsi:type="dcterms:W3CDTF">2021-11-30T08:05:00Z</dcterms:created>
  <dcterms:modified xsi:type="dcterms:W3CDTF">2021-11-30T08:40:00Z</dcterms:modified>
  <cp:category>Presseinformation</cp:category>
</cp:coreProperties>
</file>