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3BF7A4" w14:textId="77777777" w:rsidR="008D70BE" w:rsidRPr="005F32EA" w:rsidRDefault="008D70BE" w:rsidP="008D70BE">
      <w:pPr>
        <w:pStyle w:val="Topline16Pt"/>
        <w:spacing w:before="240"/>
      </w:pPr>
      <w:r w:rsidRPr="005F32EA">
        <w:t>Press</w:t>
      </w:r>
      <w:r>
        <w:t xml:space="preserve"> release</w:t>
      </w:r>
    </w:p>
    <w:p w14:paraId="5F984DE1" w14:textId="66252CB0" w:rsidR="00F654C7" w:rsidRPr="00FF0F11" w:rsidRDefault="00FF0F11" w:rsidP="008D70BE">
      <w:pPr>
        <w:pStyle w:val="HeadlineH233Pt"/>
        <w:rPr>
          <w:lang w:val="en-US"/>
        </w:rPr>
      </w:pPr>
      <w:r>
        <w:rPr>
          <w:rFonts w:cs="Arial"/>
          <w:lang w:val="en-US"/>
        </w:rPr>
        <w:t xml:space="preserve">Liebherr-Aerospace to </w:t>
      </w:r>
      <w:r w:rsidR="00841141">
        <w:rPr>
          <w:rFonts w:cs="Arial"/>
          <w:lang w:val="en-US"/>
        </w:rPr>
        <w:t>S</w:t>
      </w:r>
      <w:r>
        <w:rPr>
          <w:rFonts w:cs="Arial"/>
          <w:lang w:val="en-US"/>
        </w:rPr>
        <w:t xml:space="preserve">upply </w:t>
      </w:r>
      <w:r w:rsidR="00841141">
        <w:rPr>
          <w:rFonts w:cs="Arial"/>
          <w:lang w:val="en-US"/>
        </w:rPr>
        <w:t>H</w:t>
      </w:r>
      <w:r>
        <w:rPr>
          <w:rFonts w:cs="Arial"/>
          <w:lang w:val="en-US"/>
        </w:rPr>
        <w:t xml:space="preserve">eat </w:t>
      </w:r>
      <w:r w:rsidR="00841141">
        <w:rPr>
          <w:rFonts w:cs="Arial"/>
          <w:lang w:val="en-US"/>
        </w:rPr>
        <w:t>E</w:t>
      </w:r>
      <w:r w:rsidR="003E2795">
        <w:rPr>
          <w:rFonts w:cs="Arial"/>
          <w:lang w:val="en-US"/>
        </w:rPr>
        <w:t xml:space="preserve">xchangers </w:t>
      </w:r>
      <w:r>
        <w:rPr>
          <w:rFonts w:cs="Arial"/>
          <w:lang w:val="en-US"/>
        </w:rPr>
        <w:t xml:space="preserve">for Space Inspire </w:t>
      </w:r>
      <w:r w:rsidR="00841141">
        <w:rPr>
          <w:rFonts w:cs="Arial"/>
          <w:lang w:val="en-US"/>
        </w:rPr>
        <w:t>T</w:t>
      </w:r>
      <w:r>
        <w:rPr>
          <w:rFonts w:cs="Arial"/>
          <w:lang w:val="en-US"/>
        </w:rPr>
        <w:t xml:space="preserve">elecommunication </w:t>
      </w:r>
      <w:r w:rsidR="00841141">
        <w:rPr>
          <w:rFonts w:cs="Arial"/>
          <w:lang w:val="en-US"/>
        </w:rPr>
        <w:t>S</w:t>
      </w:r>
      <w:r>
        <w:rPr>
          <w:rFonts w:cs="Arial"/>
          <w:lang w:val="en-US"/>
        </w:rPr>
        <w:t>atellite</w:t>
      </w:r>
      <w:r w:rsidR="00F975B8">
        <w:rPr>
          <w:rFonts w:cs="Arial"/>
          <w:lang w:val="en-US"/>
        </w:rPr>
        <w:t>s</w:t>
      </w:r>
      <w:r>
        <w:rPr>
          <w:rFonts w:cs="Arial"/>
          <w:lang w:val="en-US"/>
        </w:rPr>
        <w:t xml:space="preserve"> </w:t>
      </w:r>
    </w:p>
    <w:p w14:paraId="70F0A1E1" w14:textId="77777777" w:rsidR="00B81ED6" w:rsidRPr="00FF0F11"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14:paraId="70B24C7A" w14:textId="067D8391" w:rsidR="00FF0F11" w:rsidRPr="00FF0F11" w:rsidRDefault="00E51349" w:rsidP="00FF0F11">
      <w:pPr>
        <w:pStyle w:val="Copytext11Pt"/>
        <w:rPr>
          <w:b/>
          <w:noProof/>
          <w:lang w:val="en"/>
        </w:rPr>
      </w:pPr>
      <w:r>
        <w:rPr>
          <w:b/>
          <w:noProof/>
          <w:lang w:val="en"/>
        </w:rPr>
        <w:t>Liebherr-Aerospace s</w:t>
      </w:r>
      <w:r w:rsidR="00FF0F11" w:rsidRPr="00FF0F11">
        <w:rPr>
          <w:b/>
          <w:noProof/>
          <w:lang w:val="en"/>
        </w:rPr>
        <w:t>ign</w:t>
      </w:r>
      <w:r>
        <w:rPr>
          <w:b/>
          <w:noProof/>
          <w:lang w:val="en"/>
        </w:rPr>
        <w:t>ed</w:t>
      </w:r>
      <w:r w:rsidR="00FF0F11" w:rsidRPr="00FF0F11">
        <w:rPr>
          <w:b/>
          <w:noProof/>
          <w:lang w:val="en"/>
        </w:rPr>
        <w:t xml:space="preserve"> a contract with European space manufacturer Thales Alenia Space</w:t>
      </w:r>
      <w:r>
        <w:rPr>
          <w:b/>
          <w:noProof/>
          <w:lang w:val="en"/>
        </w:rPr>
        <w:t xml:space="preserve"> to provide </w:t>
      </w:r>
      <w:r w:rsidR="00092CDA">
        <w:rPr>
          <w:b/>
          <w:noProof/>
          <w:lang w:val="en"/>
        </w:rPr>
        <w:t xml:space="preserve">heat exchangers </w:t>
      </w:r>
      <w:r w:rsidR="00FF0F11" w:rsidRPr="00FF0F11">
        <w:rPr>
          <w:b/>
          <w:noProof/>
          <w:lang w:val="en"/>
        </w:rPr>
        <w:t xml:space="preserve">for </w:t>
      </w:r>
      <w:r w:rsidR="0057492A">
        <w:rPr>
          <w:b/>
          <w:noProof/>
          <w:lang w:val="en"/>
        </w:rPr>
        <w:t>an</w:t>
      </w:r>
      <w:r w:rsidR="007C0038">
        <w:rPr>
          <w:b/>
          <w:noProof/>
          <w:lang w:val="en"/>
        </w:rPr>
        <w:t xml:space="preserve"> </w:t>
      </w:r>
      <w:r>
        <w:rPr>
          <w:b/>
          <w:noProof/>
          <w:lang w:val="en"/>
        </w:rPr>
        <w:t xml:space="preserve">innovative </w:t>
      </w:r>
      <w:r w:rsidR="0057492A">
        <w:rPr>
          <w:b/>
          <w:noProof/>
          <w:lang w:val="en"/>
        </w:rPr>
        <w:t>thermal control</w:t>
      </w:r>
      <w:r w:rsidR="00FF0F11" w:rsidRPr="00FF0F11">
        <w:rPr>
          <w:b/>
          <w:noProof/>
          <w:lang w:val="en"/>
        </w:rPr>
        <w:t xml:space="preserve"> </w:t>
      </w:r>
      <w:r w:rsidR="007770B3">
        <w:rPr>
          <w:b/>
          <w:noProof/>
          <w:lang w:val="en"/>
        </w:rPr>
        <w:t>device</w:t>
      </w:r>
      <w:r w:rsidR="007770B3" w:rsidRPr="00FF0F11">
        <w:rPr>
          <w:b/>
          <w:noProof/>
          <w:lang w:val="en"/>
        </w:rPr>
        <w:t xml:space="preserve"> </w:t>
      </w:r>
      <w:r w:rsidR="00FF0F11" w:rsidRPr="00FF0F11">
        <w:rPr>
          <w:b/>
          <w:noProof/>
          <w:lang w:val="en"/>
        </w:rPr>
        <w:t>of Space Inspire</w:t>
      </w:r>
      <w:r w:rsidR="0060375E">
        <w:rPr>
          <w:b/>
          <w:noProof/>
          <w:lang w:val="en"/>
        </w:rPr>
        <w:t>, short for</w:t>
      </w:r>
      <w:r w:rsidR="00FF0F11" w:rsidRPr="00FF0F11">
        <w:rPr>
          <w:b/>
          <w:noProof/>
          <w:lang w:val="en"/>
        </w:rPr>
        <w:t xml:space="preserve"> </w:t>
      </w:r>
      <w:r w:rsidR="0060375E">
        <w:rPr>
          <w:b/>
          <w:noProof/>
          <w:lang w:val="en"/>
        </w:rPr>
        <w:t>“</w:t>
      </w:r>
      <w:r w:rsidR="00A575B6" w:rsidRPr="00D147D5">
        <w:rPr>
          <w:b/>
          <w:noProof/>
          <w:lang w:val="en"/>
        </w:rPr>
        <w:t>IN</w:t>
      </w:r>
      <w:r w:rsidR="0060375E" w:rsidRPr="0060375E">
        <w:rPr>
          <w:b/>
          <w:noProof/>
          <w:lang w:val="en"/>
        </w:rPr>
        <w:t>stant</w:t>
      </w:r>
      <w:r w:rsidR="00A575B6">
        <w:rPr>
          <w:b/>
          <w:noProof/>
          <w:lang w:val="en"/>
        </w:rPr>
        <w:t xml:space="preserve"> SP</w:t>
      </w:r>
      <w:r w:rsidR="0060375E" w:rsidRPr="0060375E">
        <w:rPr>
          <w:b/>
          <w:noProof/>
          <w:lang w:val="en"/>
        </w:rPr>
        <w:t>ace In-orbit R</w:t>
      </w:r>
      <w:r w:rsidR="00A575B6">
        <w:rPr>
          <w:b/>
          <w:noProof/>
          <w:lang w:val="en"/>
        </w:rPr>
        <w:t>E</w:t>
      </w:r>
      <w:r w:rsidR="0060375E" w:rsidRPr="0060375E">
        <w:rPr>
          <w:b/>
          <w:noProof/>
          <w:lang w:val="en"/>
        </w:rPr>
        <w:t>configuration</w:t>
      </w:r>
      <w:r w:rsidR="0060375E">
        <w:rPr>
          <w:b/>
          <w:noProof/>
          <w:lang w:val="en"/>
        </w:rPr>
        <w:t>”</w:t>
      </w:r>
      <w:r w:rsidR="00092CDA">
        <w:rPr>
          <w:b/>
          <w:noProof/>
          <w:lang w:val="en"/>
        </w:rPr>
        <w:t>.</w:t>
      </w:r>
      <w:r w:rsidR="0060375E">
        <w:rPr>
          <w:b/>
          <w:noProof/>
          <w:lang w:val="en"/>
        </w:rPr>
        <w:t xml:space="preserve"> </w:t>
      </w:r>
    </w:p>
    <w:p w14:paraId="2D5D19E9" w14:textId="3C27D4F0" w:rsidR="0014755B" w:rsidRDefault="00FF0F11" w:rsidP="00FF0F11">
      <w:pPr>
        <w:pStyle w:val="Copytext11Pt"/>
      </w:pPr>
      <w:r w:rsidRPr="00D147D5">
        <w:t>Toulouse</w:t>
      </w:r>
      <w:r w:rsidR="008D70BE" w:rsidRPr="00D147D5">
        <w:t xml:space="preserve"> (</w:t>
      </w:r>
      <w:r w:rsidRPr="00D147D5">
        <w:t>France</w:t>
      </w:r>
      <w:r w:rsidR="008D70BE" w:rsidRPr="00D147D5">
        <w:t xml:space="preserve">), </w:t>
      </w:r>
      <w:r w:rsidR="007C0038">
        <w:t>25</w:t>
      </w:r>
      <w:r w:rsidR="001638BB">
        <w:t xml:space="preserve"> </w:t>
      </w:r>
      <w:r w:rsidRPr="00D147D5">
        <w:t>November 2021</w:t>
      </w:r>
      <w:r w:rsidR="00AF789A" w:rsidRPr="00D147D5">
        <w:t xml:space="preserve"> </w:t>
      </w:r>
      <w:r w:rsidR="009A3D17" w:rsidRPr="00D147D5">
        <w:t xml:space="preserve">– </w:t>
      </w:r>
      <w:r w:rsidRPr="00092CDA">
        <w:t xml:space="preserve">Liebherr-Aerospace Toulouse SAS, based in Toulouse (France), and Thales Alenia Space, </w:t>
      </w:r>
      <w:r w:rsidR="001638BB">
        <w:t>a j</w:t>
      </w:r>
      <w:r w:rsidRPr="00D147D5">
        <w:t xml:space="preserve">oint </w:t>
      </w:r>
      <w:r w:rsidR="001638BB">
        <w:t>v</w:t>
      </w:r>
      <w:r w:rsidRPr="00D147D5">
        <w:t>enture between Thales (67 %) and Leonardo (33 %)</w:t>
      </w:r>
      <w:r w:rsidRPr="00092CDA">
        <w:t xml:space="preserve">, have signed a contract </w:t>
      </w:r>
      <w:r w:rsidR="00E51349" w:rsidRPr="00092CDA">
        <w:t>in which Liebherr will be the supplier</w:t>
      </w:r>
      <w:r w:rsidR="00E51349">
        <w:t xml:space="preserve"> of </w:t>
      </w:r>
      <w:r w:rsidR="0057492A">
        <w:t>exchangers</w:t>
      </w:r>
      <w:r w:rsidRPr="00FF0F11">
        <w:t xml:space="preserve"> for Space Inspire</w:t>
      </w:r>
      <w:r w:rsidR="00B6637B">
        <w:t>.</w:t>
      </w:r>
      <w:r w:rsidRPr="00FF0F11">
        <w:t xml:space="preserve"> </w:t>
      </w:r>
    </w:p>
    <w:p w14:paraId="2B30973F" w14:textId="16F3E9D4" w:rsidR="00212684" w:rsidRDefault="00D77F3C" w:rsidP="007C0038">
      <w:pPr>
        <w:pStyle w:val="Copytext11Pt"/>
        <w:spacing w:line="300" w:lineRule="auto"/>
      </w:pPr>
      <w:r w:rsidRPr="00D77F3C">
        <w:t>Space Inspire is</w:t>
      </w:r>
      <w:r w:rsidR="006C3315">
        <w:t xml:space="preserve"> Thales Alenia Space’s</w:t>
      </w:r>
      <w:r w:rsidRPr="00D77F3C">
        <w:t xml:space="preserve"> new product line </w:t>
      </w:r>
      <w:r w:rsidR="00B6637B">
        <w:t>of</w:t>
      </w:r>
      <w:r w:rsidRPr="00D77F3C">
        <w:t xml:space="preserve"> </w:t>
      </w:r>
      <w:r>
        <w:t xml:space="preserve">telecommunications </w:t>
      </w:r>
      <w:r w:rsidRPr="00D77F3C">
        <w:t>satellites</w:t>
      </w:r>
      <w:r w:rsidR="0058425E">
        <w:t xml:space="preserve">, developed with the support of French and European Space Agencies CNES and </w:t>
      </w:r>
      <w:r w:rsidR="007C0038">
        <w:t>ESA that</w:t>
      </w:r>
      <w:r w:rsidRPr="00D77F3C">
        <w:t xml:space="preserve"> </w:t>
      </w:r>
      <w:r>
        <w:t xml:space="preserve">will </w:t>
      </w:r>
      <w:r w:rsidR="00212684">
        <w:t>allow</w:t>
      </w:r>
      <w:r w:rsidR="006C3315">
        <w:t xml:space="preserve"> seamless telecommunication mission and services reconfiguration, instant in-orbit adjustment to the demand,</w:t>
      </w:r>
      <w:r w:rsidRPr="00D77F3C">
        <w:t xml:space="preserve"> unprecedented flexibility for video broadcasting and broadband connectivity</w:t>
      </w:r>
      <w:r w:rsidR="006C3315">
        <w:t xml:space="preserve"> services</w:t>
      </w:r>
      <w:r>
        <w:t xml:space="preserve">. </w:t>
      </w:r>
      <w:r w:rsidR="00212684" w:rsidRPr="00212684">
        <w:t>Space Inspire is part of the new satellite family of Software Defined Satellites (SDS)</w:t>
      </w:r>
      <w:r w:rsidR="00212684">
        <w:t xml:space="preserve">. </w:t>
      </w:r>
      <w:r>
        <w:t xml:space="preserve">Onboard Space Inspire is an </w:t>
      </w:r>
      <w:r w:rsidR="0014755B">
        <w:t xml:space="preserve">innovative </w:t>
      </w:r>
      <w:r w:rsidR="0057492A">
        <w:t>thermal control concept using several types of exchangers</w:t>
      </w:r>
      <w:r>
        <w:t>.</w:t>
      </w:r>
    </w:p>
    <w:p w14:paraId="68902251" w14:textId="0FCBBB8F" w:rsidR="006C3315" w:rsidRDefault="0014755B" w:rsidP="007C0038">
      <w:pPr>
        <w:pStyle w:val="Copytext11Pt"/>
        <w:spacing w:line="300" w:lineRule="auto"/>
      </w:pPr>
      <w:r>
        <w:t xml:space="preserve">With the support of the </w:t>
      </w:r>
      <w:r w:rsidRPr="00FF0F11">
        <w:t xml:space="preserve">French Plan d’Investissements d’Avenir (PIA) led by </w:t>
      </w:r>
      <w:r w:rsidR="00B6637B">
        <w:t xml:space="preserve">the </w:t>
      </w:r>
      <w:r w:rsidRPr="00FF0F11">
        <w:t>Centre National d’Etudes Spatiales and in collaboration with Thales</w:t>
      </w:r>
      <w:r w:rsidR="00BE253A">
        <w:t xml:space="preserve"> </w:t>
      </w:r>
      <w:r w:rsidRPr="00FF0F11">
        <w:t>Alenia Space</w:t>
      </w:r>
      <w:r>
        <w:t>, Liebherr</w:t>
      </w:r>
      <w:r w:rsidR="00B6637B">
        <w:t>-Aerospace</w:t>
      </w:r>
      <w:r>
        <w:t xml:space="preserve"> has been investing in Research and Development of brand-new </w:t>
      </w:r>
      <w:r w:rsidR="00B6637B">
        <w:t>h</w:t>
      </w:r>
      <w:r>
        <w:t xml:space="preserve">eat </w:t>
      </w:r>
      <w:r w:rsidR="00B6637B">
        <w:t>e</w:t>
      </w:r>
      <w:r>
        <w:t>xchange</w:t>
      </w:r>
      <w:r w:rsidR="000E5D9D">
        <w:t>r</w:t>
      </w:r>
      <w:r w:rsidR="00F41006">
        <w:t>s</w:t>
      </w:r>
      <w:r>
        <w:t xml:space="preserve"> that meet the extreme demands of Space Inspire</w:t>
      </w:r>
      <w:r w:rsidR="00D77F3C">
        <w:t xml:space="preserve">. Such demands </w:t>
      </w:r>
      <w:r>
        <w:t>include the ability to operate for at least 15</w:t>
      </w:r>
      <w:r w:rsidR="00311947">
        <w:t xml:space="preserve"> </w:t>
      </w:r>
      <w:r>
        <w:t xml:space="preserve">years without any type of maintenance </w:t>
      </w:r>
      <w:r w:rsidR="003E2795">
        <w:t xml:space="preserve">while in space. </w:t>
      </w:r>
      <w:r w:rsidR="00755AAF" w:rsidRPr="00FF0F11">
        <w:t>This means that the</w:t>
      </w:r>
      <w:r w:rsidR="0057492A">
        <w:t>y</w:t>
      </w:r>
      <w:r w:rsidR="00755AAF" w:rsidRPr="00FF0F11">
        <w:t xml:space="preserve"> </w:t>
      </w:r>
      <w:r w:rsidR="00311947" w:rsidRPr="00FF0F11">
        <w:t>must</w:t>
      </w:r>
      <w:r w:rsidR="00755AAF" w:rsidRPr="00FF0F11">
        <w:t xml:space="preserve"> be completely free from leakage, extremely reliable </w:t>
      </w:r>
      <w:r w:rsidR="00B6637B">
        <w:t xml:space="preserve">- </w:t>
      </w:r>
      <w:r w:rsidR="0060375E">
        <w:t xml:space="preserve">even </w:t>
      </w:r>
      <w:r w:rsidR="00311947">
        <w:t>during a</w:t>
      </w:r>
      <w:r w:rsidR="00755AAF" w:rsidRPr="00FF0F11">
        <w:t xml:space="preserve"> rocket launch</w:t>
      </w:r>
      <w:r w:rsidR="00B6637B">
        <w:t xml:space="preserve"> -</w:t>
      </w:r>
      <w:r w:rsidR="00755AAF" w:rsidRPr="00FF0F11">
        <w:t xml:space="preserve"> and </w:t>
      </w:r>
      <w:r w:rsidR="0060375E">
        <w:t xml:space="preserve">be </w:t>
      </w:r>
      <w:r w:rsidR="00311947">
        <w:t>able</w:t>
      </w:r>
      <w:r w:rsidR="00755AAF" w:rsidRPr="00FF0F11">
        <w:t xml:space="preserve"> to operate flawlessly during this </w:t>
      </w:r>
      <w:r w:rsidR="0060375E">
        <w:t xml:space="preserve">long </w:t>
      </w:r>
      <w:r w:rsidR="00755AAF" w:rsidRPr="00FF0F11">
        <w:t>period at high heat-exchange performances.</w:t>
      </w:r>
      <w:r w:rsidR="000E5D9D">
        <w:t xml:space="preserve"> </w:t>
      </w:r>
    </w:p>
    <w:p w14:paraId="3E8AB5CA" w14:textId="29499756" w:rsidR="000E5D9D" w:rsidRDefault="000E5D9D" w:rsidP="00D147D5">
      <w:pPr>
        <w:pStyle w:val="Copytext11Pt"/>
        <w:spacing w:line="300" w:lineRule="auto"/>
      </w:pPr>
      <w:r>
        <w:t xml:space="preserve">The </w:t>
      </w:r>
      <w:r w:rsidR="0057492A">
        <w:t xml:space="preserve">thermal control sub-system </w:t>
      </w:r>
      <w:r>
        <w:t>function</w:t>
      </w:r>
      <w:r w:rsidR="007770B3">
        <w:t xml:space="preserve"> on a satellite</w:t>
      </w:r>
      <w:r>
        <w:t xml:space="preserve"> is to </w:t>
      </w:r>
      <w:r w:rsidR="0057492A">
        <w:t xml:space="preserve">maintain </w:t>
      </w:r>
      <w:r w:rsidRPr="00D77F3C">
        <w:t>electronics</w:t>
      </w:r>
      <w:r w:rsidR="00F41006">
        <w:t xml:space="preserve"> </w:t>
      </w:r>
      <w:r w:rsidR="00F41006">
        <w:lastRenderedPageBreak/>
        <w:t>payload</w:t>
      </w:r>
      <w:r w:rsidRPr="00D77F3C">
        <w:t xml:space="preserve"> installed in the satellite</w:t>
      </w:r>
      <w:r w:rsidR="0057492A" w:rsidRPr="0057492A">
        <w:t xml:space="preserve"> </w:t>
      </w:r>
      <w:r w:rsidR="0057492A">
        <w:t xml:space="preserve">in </w:t>
      </w:r>
      <w:r w:rsidR="007770B3">
        <w:t>a specific</w:t>
      </w:r>
      <w:r w:rsidR="0057492A">
        <w:t xml:space="preserve"> temperature </w:t>
      </w:r>
      <w:r w:rsidR="007C0038">
        <w:t xml:space="preserve">range. </w:t>
      </w:r>
      <w:r w:rsidR="0057492A">
        <w:t xml:space="preserve">Exchangers </w:t>
      </w:r>
      <w:r w:rsidR="007770B3">
        <w:t>ensure</w:t>
      </w:r>
      <w:r w:rsidR="0057492A">
        <w:t xml:space="preserve"> the collection </w:t>
      </w:r>
      <w:r w:rsidR="007770B3">
        <w:t>of the electronics power and its distribution to thermal radiators.</w:t>
      </w:r>
    </w:p>
    <w:p w14:paraId="0478FE36" w14:textId="6A6CE038" w:rsidR="00755AAF" w:rsidRPr="00FF0F11" w:rsidRDefault="00755AAF" w:rsidP="00755AAF">
      <w:pPr>
        <w:pStyle w:val="Copytext11Pt"/>
      </w:pPr>
    </w:p>
    <w:p w14:paraId="47541DFE" w14:textId="357E5C0D" w:rsidR="00755AAF" w:rsidRDefault="0014755B" w:rsidP="00FF0F11">
      <w:pPr>
        <w:pStyle w:val="Copytext11Pt"/>
      </w:pPr>
      <w:r>
        <w:t xml:space="preserve">Since </w:t>
      </w:r>
      <w:r w:rsidR="00B6637B">
        <w:t>the</w:t>
      </w:r>
      <w:r>
        <w:t xml:space="preserve"> partnership with Thales Alenia Space and Centre National d’Etudes Spatiales (CNES) was formed</w:t>
      </w:r>
      <w:r w:rsidR="00B6637B">
        <w:t xml:space="preserve"> last year</w:t>
      </w:r>
      <w:r>
        <w:t>, Liebherr</w:t>
      </w:r>
      <w:r w:rsidR="00B6637B">
        <w:t>-Aerospace</w:t>
      </w:r>
      <w:r>
        <w:t xml:space="preserve">’s new </w:t>
      </w:r>
      <w:r w:rsidR="0057492A">
        <w:t>exchangers</w:t>
      </w:r>
      <w:r>
        <w:t xml:space="preserve"> have come a long way, passing </w:t>
      </w:r>
      <w:r w:rsidRPr="00D147D5">
        <w:t>thermal performance and mechanical robustness</w:t>
      </w:r>
      <w:r>
        <w:t xml:space="preserve"> standards</w:t>
      </w:r>
      <w:r w:rsidR="00755AAF">
        <w:t xml:space="preserve">, with </w:t>
      </w:r>
      <w:r w:rsidR="0060375E">
        <w:t xml:space="preserve">an </w:t>
      </w:r>
      <w:r w:rsidR="003E2795">
        <w:t>enhanced design</w:t>
      </w:r>
      <w:r w:rsidR="003614A2">
        <w:t xml:space="preserve"> and weight optimization</w:t>
      </w:r>
      <w:r w:rsidR="003E2795">
        <w:t xml:space="preserve">. </w:t>
      </w:r>
    </w:p>
    <w:p w14:paraId="14A6B7A2" w14:textId="4B9E332B" w:rsidR="00311947" w:rsidRDefault="00FF0F11" w:rsidP="00FF0F11">
      <w:pPr>
        <w:pStyle w:val="Copytext11Pt"/>
      </w:pPr>
      <w:r w:rsidRPr="00FF0F11">
        <w:t>The telecommunication satellite</w:t>
      </w:r>
      <w:r w:rsidR="009D7840">
        <w:t xml:space="preserve"> </w:t>
      </w:r>
      <w:r w:rsidRPr="00FF0F11">
        <w:t xml:space="preserve">fast-moving market is </w:t>
      </w:r>
      <w:r w:rsidR="009D7840">
        <w:t>increasingly</w:t>
      </w:r>
      <w:r w:rsidRPr="00FF0F11">
        <w:t xml:space="preserve"> demanding in terms of </w:t>
      </w:r>
      <w:r w:rsidR="003614A2">
        <w:t>reliability</w:t>
      </w:r>
      <w:r w:rsidRPr="00FF0F11">
        <w:t xml:space="preserve">, high quality control and cost </w:t>
      </w:r>
      <w:r w:rsidR="00755AAF" w:rsidRPr="00FF0F11">
        <w:t>competitiveness</w:t>
      </w:r>
      <w:r w:rsidRPr="00FF0F11">
        <w:t xml:space="preserve">. </w:t>
      </w:r>
      <w:r w:rsidR="009D7840">
        <w:t>Liebherr</w:t>
      </w:r>
      <w:r w:rsidR="00B6637B">
        <w:t xml:space="preserve"> </w:t>
      </w:r>
      <w:r w:rsidR="009D7840">
        <w:t xml:space="preserve">has developed a whole new industrial manufacturing process that is both innovative and highly </w:t>
      </w:r>
      <w:r w:rsidR="00F41006">
        <w:t xml:space="preserve">repeatable </w:t>
      </w:r>
      <w:r w:rsidR="009D7840">
        <w:t>to</w:t>
      </w:r>
      <w:r w:rsidRPr="00FF0F11">
        <w:t xml:space="preserve"> be able to </w:t>
      </w:r>
      <w:r w:rsidR="00F41006">
        <w:t xml:space="preserve">serially </w:t>
      </w:r>
      <w:r w:rsidRPr="00FF0F11">
        <w:t xml:space="preserve">produce </w:t>
      </w:r>
      <w:r w:rsidR="0057492A">
        <w:t>exchangers</w:t>
      </w:r>
      <w:r w:rsidRPr="00FF0F11">
        <w:t xml:space="preserve"> </w:t>
      </w:r>
      <w:r w:rsidR="009D7840">
        <w:t>that meet such demand</w:t>
      </w:r>
      <w:r w:rsidR="000E5D9D">
        <w:t>s</w:t>
      </w:r>
      <w:r w:rsidR="009D7840">
        <w:t xml:space="preserve">, focusing on </w:t>
      </w:r>
      <w:r w:rsidR="00311947" w:rsidRPr="00D147D5">
        <w:t>reduc</w:t>
      </w:r>
      <w:r w:rsidR="009D7840">
        <w:t>ing</w:t>
      </w:r>
      <w:r w:rsidR="00311947" w:rsidRPr="00D147D5">
        <w:t xml:space="preserve"> weight</w:t>
      </w:r>
      <w:r w:rsidR="00CD6B91">
        <w:t xml:space="preserve"> and </w:t>
      </w:r>
      <w:r w:rsidR="00311947" w:rsidRPr="00D147D5">
        <w:t xml:space="preserve">cost while </w:t>
      </w:r>
      <w:r w:rsidR="00CD6B91">
        <w:t xml:space="preserve">further </w:t>
      </w:r>
      <w:r w:rsidR="00311947" w:rsidRPr="00D147D5">
        <w:t>increasing reliability.</w:t>
      </w:r>
      <w:r w:rsidR="00A95271">
        <w:t xml:space="preserve"> </w:t>
      </w:r>
      <w:r w:rsidR="00BE253A">
        <w:br/>
      </w:r>
      <w:r w:rsidR="00BE253A">
        <w:br/>
      </w:r>
      <w:r w:rsidR="002E0052">
        <w:t>Liebherr</w:t>
      </w:r>
      <w:r w:rsidR="00B6637B">
        <w:t>-Aerospace</w:t>
      </w:r>
      <w:r w:rsidR="002E0052">
        <w:t xml:space="preserve"> </w:t>
      </w:r>
      <w:r w:rsidR="00B83A0A">
        <w:t>continues to invest</w:t>
      </w:r>
      <w:r w:rsidR="002E0052">
        <w:t xml:space="preserve"> in </w:t>
      </w:r>
      <w:r w:rsidR="00B6637B">
        <w:t>innovative</w:t>
      </w:r>
      <w:r w:rsidR="00B83A0A">
        <w:t xml:space="preserve"> </w:t>
      </w:r>
      <w:r w:rsidR="002E0052">
        <w:t xml:space="preserve">heat exchangers </w:t>
      </w:r>
      <w:r w:rsidR="00B83A0A">
        <w:t>aiming to</w:t>
      </w:r>
      <w:r w:rsidR="002E0052">
        <w:t xml:space="preserve"> </w:t>
      </w:r>
      <w:r w:rsidR="00B83A0A">
        <w:t xml:space="preserve">further </w:t>
      </w:r>
      <w:r w:rsidR="002E0052">
        <w:t>optimize thermal performances, weight</w:t>
      </w:r>
      <w:r w:rsidR="00B83A0A">
        <w:t>,</w:t>
      </w:r>
      <w:r w:rsidR="002E0052">
        <w:t xml:space="preserve"> and cost </w:t>
      </w:r>
      <w:r w:rsidR="00C873B5">
        <w:t>from</w:t>
      </w:r>
      <w:r w:rsidR="00B6637B">
        <w:t xml:space="preserve"> which</w:t>
      </w:r>
      <w:r w:rsidR="00B83A0A">
        <w:t xml:space="preserve"> not only</w:t>
      </w:r>
      <w:r w:rsidR="002E0052">
        <w:t xml:space="preserve"> geostationary telecommunication satellites, </w:t>
      </w:r>
      <w:r w:rsidR="00B83A0A">
        <w:t xml:space="preserve">but also </w:t>
      </w:r>
      <w:r w:rsidR="002E0052">
        <w:t>satellite constellations and manned space stations</w:t>
      </w:r>
      <w:r w:rsidR="00B6637B">
        <w:t xml:space="preserve"> will benefit</w:t>
      </w:r>
      <w:r w:rsidR="002E0052">
        <w:t xml:space="preserve">. </w:t>
      </w:r>
    </w:p>
    <w:p w14:paraId="3EE4CBB0" w14:textId="77777777" w:rsidR="00BE253A" w:rsidRDefault="00BE253A" w:rsidP="00FF0F11">
      <w:pPr>
        <w:pStyle w:val="Copytext11Pt"/>
      </w:pPr>
    </w:p>
    <w:p w14:paraId="22A33293" w14:textId="77777777" w:rsidR="00A575B6" w:rsidRDefault="00A575B6" w:rsidP="00FF0F11">
      <w:pPr>
        <w:pStyle w:val="Copytext11Pt"/>
        <w:rPr>
          <w:b/>
          <w:sz w:val="18"/>
        </w:rPr>
      </w:pPr>
      <w:r w:rsidRPr="00A575B6">
        <w:rPr>
          <w:b/>
          <w:sz w:val="18"/>
        </w:rPr>
        <w:t xml:space="preserve">About </w:t>
      </w:r>
      <w:r>
        <w:rPr>
          <w:b/>
          <w:sz w:val="18"/>
        </w:rPr>
        <w:t>T</w:t>
      </w:r>
      <w:r w:rsidRPr="00A575B6">
        <w:rPr>
          <w:b/>
          <w:sz w:val="18"/>
        </w:rPr>
        <w:t xml:space="preserve">hales </w:t>
      </w:r>
      <w:r>
        <w:rPr>
          <w:b/>
          <w:sz w:val="18"/>
        </w:rPr>
        <w:t>A</w:t>
      </w:r>
      <w:r w:rsidRPr="00A575B6">
        <w:rPr>
          <w:b/>
          <w:sz w:val="18"/>
        </w:rPr>
        <w:t xml:space="preserve">lenia </w:t>
      </w:r>
      <w:r>
        <w:rPr>
          <w:b/>
          <w:sz w:val="18"/>
        </w:rPr>
        <w:t>S</w:t>
      </w:r>
      <w:r w:rsidRPr="00A575B6">
        <w:rPr>
          <w:b/>
          <w:sz w:val="18"/>
        </w:rPr>
        <w:t>pace</w:t>
      </w:r>
    </w:p>
    <w:p w14:paraId="1057A8C8" w14:textId="0F1DC74D" w:rsidR="00A575B6" w:rsidRPr="00D147D5" w:rsidRDefault="00A575B6" w:rsidP="00D147D5">
      <w:pPr>
        <w:pStyle w:val="Copytext11Pt"/>
        <w:spacing w:line="276" w:lineRule="auto"/>
        <w:rPr>
          <w:sz w:val="18"/>
        </w:rPr>
      </w:pPr>
      <w:r w:rsidRPr="00D147D5">
        <w:rPr>
          <w:sz w:val="18"/>
        </w:rPr>
        <w:t>Drawing on over 40 years of experience and a unique combination of skills, expertise and cultures, Thales Alenia Space delivers cost-effective solutions for telecommunications, navigation, Earth observation, environmental management, exploration, science and orbital infrastructures. Governments and private industry alike count on Thales Alenia Space to design satellite-based systems that provide anytime, anywhere connections and positioning, monitor our planet, enhance management of its resources, and explore our Solar System and beyond. Thales Alenia Space sees space as a new horizon, helping to build a better, more sustainable life on Earth. A joint venture between Thales (67%) and Leonardo (33%), Thales Alenia Space also teams up with Telespazio to form the parent companies</w:t>
      </w:r>
      <w:r w:rsidRPr="00D147D5">
        <w:rPr>
          <w:rFonts w:hint="eastAsia"/>
          <w:sz w:val="18"/>
        </w:rPr>
        <w:t>’</w:t>
      </w:r>
      <w:r w:rsidRPr="00D147D5">
        <w:rPr>
          <w:sz w:val="18"/>
        </w:rPr>
        <w:t xml:space="preserve"> Space Alliance, which offers a complete range of services. </w:t>
      </w:r>
      <w:r w:rsidR="006C3315" w:rsidRPr="006C3315">
        <w:rPr>
          <w:sz w:val="18"/>
        </w:rPr>
        <w:t>Thales Alenia Space posted consolidated revenues of approximately 1.85 billion euros in 2020 and has around 7,700 employees in 18 sites in 11 countries across Europe and a plant in the USA.</w:t>
      </w:r>
      <w:r w:rsidR="006C3315">
        <w:rPr>
          <w:sz w:val="18"/>
        </w:rPr>
        <w:t xml:space="preserve"> </w:t>
      </w:r>
      <w:hyperlink r:id="rId11" w:history="1">
        <w:r w:rsidR="006C3315" w:rsidRPr="00FF484D">
          <w:rPr>
            <w:rStyle w:val="Hyperlink"/>
            <w:sz w:val="18"/>
          </w:rPr>
          <w:t>www.thalesaleniaspace.com</w:t>
        </w:r>
      </w:hyperlink>
      <w:r w:rsidR="006C3315">
        <w:rPr>
          <w:sz w:val="18"/>
        </w:rPr>
        <w:t xml:space="preserve"> </w:t>
      </w:r>
    </w:p>
    <w:p w14:paraId="56059ECC" w14:textId="14258AFC" w:rsidR="008D70BE" w:rsidRPr="00EA253F" w:rsidRDefault="008D70BE" w:rsidP="008D70BE">
      <w:pPr>
        <w:pStyle w:val="BoilerplateCopyhead9Pt"/>
      </w:pPr>
      <w:r w:rsidRPr="00EA253F">
        <w:t xml:space="preserve">About </w:t>
      </w:r>
      <w:r w:rsidR="00FF0F11">
        <w:t>Liebherr-Aerospace &amp; Transportation SAS</w:t>
      </w:r>
    </w:p>
    <w:p w14:paraId="7538C7F2" w14:textId="77777777" w:rsidR="00FF0F11" w:rsidRPr="00FF0F11" w:rsidRDefault="00FF0F11" w:rsidP="00FF0F11">
      <w:pPr>
        <w:pStyle w:val="BoilerplateCopyhead9Pt"/>
        <w:rPr>
          <w:b w:val="0"/>
        </w:rPr>
      </w:pPr>
      <w:r w:rsidRPr="00FF0F11">
        <w:rPr>
          <w:b w:val="0"/>
        </w:rPr>
        <w:t xml:space="preserve">Liebherr-Aerospace &amp; Transportation SAS, Toulouse (France), is one of eleven divisional control companies within the Liebherr Group and coordinates all activities in the aerospace and transportation systems sectors. </w:t>
      </w:r>
    </w:p>
    <w:p w14:paraId="1E5B93C4" w14:textId="77777777" w:rsidR="00FF0F11" w:rsidRPr="00FF0F11" w:rsidRDefault="00FF0F11" w:rsidP="00FF0F11">
      <w:pPr>
        <w:pStyle w:val="BoilerplateCopyhead9Pt"/>
        <w:rPr>
          <w:b w:val="0"/>
        </w:rPr>
      </w:pPr>
      <w:r w:rsidRPr="00FF0F11">
        <w:rPr>
          <w:b w:val="0"/>
        </w:rPr>
        <w:t xml:space="preserve">Liebherr-Aerospace is a leading supplier of systems for the aviation industry and has more than six decades of experience in this field. The range of aviation equipment produced by Liebherr for the civil and military sectors includes flight control and actuation </w:t>
      </w:r>
      <w:r w:rsidRPr="00FF0F11">
        <w:rPr>
          <w:b w:val="0"/>
        </w:rPr>
        <w:lastRenderedPageBreak/>
        <w:t>systems, gears and gearboxes, landing gear and air management systems as well as electronics. These systems are deployed in wide-bodied aircraft, single aisle and regional aircraft, business jets, combat aircraft, military transporters, military training aircraft, civil helicopters and combat helicopters.</w:t>
      </w:r>
    </w:p>
    <w:p w14:paraId="5C03CE01" w14:textId="50B90463" w:rsidR="00FF0F11" w:rsidRDefault="00FF0F11" w:rsidP="00FF0F11">
      <w:pPr>
        <w:pStyle w:val="BoilerplateCopyhead9Pt"/>
        <w:rPr>
          <w:b w:val="0"/>
        </w:rPr>
      </w:pPr>
      <w:r w:rsidRPr="00FF0F11">
        <w:rPr>
          <w:b w:val="0"/>
        </w:rPr>
        <w:t>Liebherr’s aerospace and transportation systems division employs around 6,000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14:paraId="64EA28BF" w14:textId="66B4F0F1" w:rsidR="00BE253A" w:rsidRDefault="00BE253A" w:rsidP="00FF0F11">
      <w:pPr>
        <w:pStyle w:val="BoilerplateCopyhead9Pt"/>
        <w:rPr>
          <w:b w:val="0"/>
        </w:rPr>
      </w:pPr>
    </w:p>
    <w:p w14:paraId="468C4822" w14:textId="77777777" w:rsidR="00D147D5" w:rsidRDefault="00D147D5" w:rsidP="00FF0F11">
      <w:pPr>
        <w:pStyle w:val="BoilerplateCopyhead9Pt"/>
        <w:rPr>
          <w:b w:val="0"/>
        </w:rPr>
      </w:pPr>
    </w:p>
    <w:p w14:paraId="01DBFB6E" w14:textId="5F9B1865" w:rsidR="008D70BE" w:rsidRPr="006A0B5E" w:rsidRDefault="008D70BE" w:rsidP="00FF0F11">
      <w:pPr>
        <w:pStyle w:val="BoilerplateCopyhead9Pt"/>
      </w:pPr>
      <w:r w:rsidRPr="006A0B5E">
        <w:t>About the Liebherr Group</w:t>
      </w:r>
    </w:p>
    <w:p w14:paraId="6F49652D" w14:textId="1D1EF26D" w:rsidR="009A3D17" w:rsidRDefault="008D70BE" w:rsidP="008D70BE">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3FB292AC" w14:textId="77777777" w:rsidR="00FF0F11" w:rsidRPr="008D70BE" w:rsidRDefault="00FF0F11" w:rsidP="008D70BE">
      <w:pPr>
        <w:pStyle w:val="BoilerplateCopytext9Pt"/>
        <w:rPr>
          <w:rFonts w:eastAsia="LiSu"/>
          <w:lang w:eastAsia="zh-CN"/>
        </w:rPr>
      </w:pPr>
    </w:p>
    <w:p w14:paraId="6DBB74B8" w14:textId="1F33023B" w:rsidR="009A3D17" w:rsidRPr="008D70BE" w:rsidRDefault="00FF0F11" w:rsidP="009A3D17">
      <w:pPr>
        <w:pStyle w:val="Copyhead11Pt"/>
      </w:pPr>
      <w:r>
        <w:t>Image</w:t>
      </w:r>
    </w:p>
    <w:p w14:paraId="4C459E3A" w14:textId="3DE08E1D" w:rsidR="009A3D17" w:rsidRPr="008D70BE" w:rsidRDefault="007C0038" w:rsidP="009A3D17">
      <w:pPr>
        <w:rPr>
          <w:lang w:val="en-US"/>
        </w:rPr>
      </w:pPr>
      <w:r w:rsidRPr="007C0038">
        <w:rPr>
          <w:lang w:val="en-US"/>
        </w:rPr>
        <w:drawing>
          <wp:inline distT="0" distB="0" distL="0" distR="0" wp14:anchorId="013CB8A1" wp14:editId="23EEDAB9">
            <wp:extent cx="1280160" cy="1738388"/>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285217" cy="1745255"/>
                    </a:xfrm>
                    <a:prstGeom prst="rect">
                      <a:avLst/>
                    </a:prstGeom>
                  </pic:spPr>
                </pic:pic>
              </a:graphicData>
            </a:graphic>
          </wp:inline>
        </w:drawing>
      </w:r>
    </w:p>
    <w:p w14:paraId="25D3E526" w14:textId="13844AFE" w:rsidR="009A3D17" w:rsidRDefault="000E3F53" w:rsidP="009A3D17">
      <w:pPr>
        <w:pStyle w:val="Caption9Pt"/>
        <w:rPr>
          <w:lang w:val="en-US"/>
        </w:rPr>
      </w:pPr>
      <w:r w:rsidRPr="000E3F53">
        <w:rPr>
          <w:lang w:val="en-US"/>
        </w:rPr>
        <w:t>Thales-Space Inspire 2 light-copyright-Thales-Alenia-Space-Nov2021</w:t>
      </w:r>
      <w:r>
        <w:rPr>
          <w:lang w:val="en-US"/>
        </w:rPr>
        <w:t>.jpg</w:t>
      </w:r>
      <w:r w:rsidR="008D70BE" w:rsidRPr="006A0B5E">
        <w:rPr>
          <w:lang w:val="en-US"/>
        </w:rPr>
        <w:br/>
      </w:r>
      <w:r>
        <w:rPr>
          <w:lang w:val="en-US"/>
        </w:rPr>
        <w:t>Liebherr supplies exchangers for Space Inspire telecommunication satellites. - © Thales Alenia Space</w:t>
      </w:r>
    </w:p>
    <w:p w14:paraId="6EE15ACD" w14:textId="6E25AF84" w:rsidR="007E7FC6" w:rsidRPr="008D70BE" w:rsidRDefault="007E7FC6" w:rsidP="00FF0F11">
      <w:pPr>
        <w:rPr>
          <w:lang w:val="en-US"/>
        </w:rPr>
      </w:pPr>
      <w:bookmarkStart w:id="0" w:name="_GoBack"/>
      <w:bookmarkEnd w:id="0"/>
    </w:p>
    <w:p w14:paraId="566551B9" w14:textId="77777777" w:rsidR="008D70BE" w:rsidRPr="00112840" w:rsidRDefault="00B87B8A" w:rsidP="008D70BE">
      <w:pPr>
        <w:pStyle w:val="Copyhead11Pt"/>
      </w:pPr>
      <w:r>
        <w:t>Contact</w:t>
      </w:r>
    </w:p>
    <w:p w14:paraId="07FD0BBD" w14:textId="0389CD19" w:rsidR="008D70BE" w:rsidRPr="00FF0F11" w:rsidRDefault="00FF0F11" w:rsidP="008D70BE">
      <w:pPr>
        <w:pStyle w:val="Copytext11Pt"/>
      </w:pPr>
      <w:r w:rsidRPr="00FF0F11">
        <w:t>Ute Braam</w:t>
      </w:r>
      <w:r w:rsidRPr="00FF0F11">
        <w:br/>
        <w:t xml:space="preserve">Corporate </w:t>
      </w:r>
      <w:r>
        <w:t>Communication</w:t>
      </w:r>
      <w:r w:rsidR="008D70BE" w:rsidRPr="00FF0F11">
        <w:br/>
      </w:r>
      <w:r>
        <w:t>Phone: +49</w:t>
      </w:r>
      <w:r w:rsidR="008D70BE" w:rsidRPr="00FF0F11">
        <w:t xml:space="preserve"> </w:t>
      </w:r>
      <w:r>
        <w:t>8381</w:t>
      </w:r>
      <w:r w:rsidR="008D70BE" w:rsidRPr="00FF0F11">
        <w:t xml:space="preserve"> / </w:t>
      </w:r>
      <w:r>
        <w:t>46</w:t>
      </w:r>
      <w:r w:rsidR="008D70BE" w:rsidRPr="00FF0F11">
        <w:t xml:space="preserve"> - </w:t>
      </w:r>
      <w:r>
        <w:t>44</w:t>
      </w:r>
      <w:r w:rsidR="008D70BE" w:rsidRPr="00FF0F11">
        <w:t>0</w:t>
      </w:r>
      <w:r>
        <w:t>3</w:t>
      </w:r>
      <w:r w:rsidR="008D70BE" w:rsidRPr="00FF0F11">
        <w:br/>
      </w:r>
      <w:r>
        <w:t>E-Mail: ute.braam</w:t>
      </w:r>
      <w:r w:rsidR="008D70BE" w:rsidRPr="00FF0F11">
        <w:t xml:space="preserve">@liebherr.com </w:t>
      </w:r>
    </w:p>
    <w:p w14:paraId="11B809DC" w14:textId="77777777" w:rsidR="008D70BE" w:rsidRPr="00EA253F" w:rsidRDefault="008D70BE" w:rsidP="008D70BE">
      <w:pPr>
        <w:pStyle w:val="Copyhead11Pt"/>
      </w:pPr>
      <w:r w:rsidRPr="00EA253F">
        <w:t>Published by</w:t>
      </w:r>
    </w:p>
    <w:p w14:paraId="5C5EF93D" w14:textId="33D34F7F" w:rsidR="00B81ED6" w:rsidRPr="008D70BE" w:rsidRDefault="00FF0F11" w:rsidP="008D70BE">
      <w:pPr>
        <w:pStyle w:val="Copytext11Pt"/>
      </w:pPr>
      <w:r>
        <w:t>Liebherr-Aerospace &amp; Transportation SAS</w:t>
      </w:r>
      <w:r w:rsidR="008D70BE" w:rsidRPr="00EA253F">
        <w:t xml:space="preserve"> </w:t>
      </w:r>
      <w:r w:rsidR="008D70BE" w:rsidRPr="00EA253F">
        <w:br/>
      </w:r>
      <w:r>
        <w:t>Toulouse</w:t>
      </w:r>
      <w:r w:rsidR="008D70BE" w:rsidRPr="00EA253F">
        <w:t> / </w:t>
      </w:r>
      <w:r>
        <w:t>France</w:t>
      </w:r>
      <w:r w:rsidR="008D70BE" w:rsidRPr="00EA253F">
        <w:br/>
        <w:t>www.liebherr.com</w:t>
      </w:r>
    </w:p>
    <w:sectPr w:rsidR="00B81ED6" w:rsidRPr="008D70BE" w:rsidSect="002D3727">
      <w:headerReference w:type="even" r:id="rId13"/>
      <w:headerReference w:type="default" r:id="rId14"/>
      <w:footerReference w:type="default" r:id="rId15"/>
      <w:headerReference w:type="first" r:id="rId16"/>
      <w:pgSz w:w="12240" w:h="15840" w:code="1"/>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377E6C" w14:textId="77777777" w:rsidR="00892F49" w:rsidRDefault="00892F49" w:rsidP="00B81ED6">
      <w:pPr>
        <w:spacing w:after="0" w:line="240" w:lineRule="auto"/>
      </w:pPr>
      <w:r>
        <w:separator/>
      </w:r>
    </w:p>
  </w:endnote>
  <w:endnote w:type="continuationSeparator" w:id="0">
    <w:p w14:paraId="15132968" w14:textId="77777777" w:rsidR="00892F49" w:rsidRDefault="00892F4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Microsoft YaHei"/>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iSu">
    <w:altName w:val="SimSun"/>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424265" w14:textId="1046ABA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E3F5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E3F5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E3F53">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D5209">
      <w:rPr>
        <w:rFonts w:ascii="Arial" w:hAnsi="Arial" w:cs="Arial"/>
      </w:rPr>
      <w:fldChar w:fldCharType="separate"/>
    </w:r>
    <w:r w:rsidR="000E3F53">
      <w:rPr>
        <w:rFonts w:ascii="Arial" w:hAnsi="Arial" w:cs="Arial"/>
        <w:noProof/>
      </w:rPr>
      <w:t>1</w:t>
    </w:r>
    <w:r w:rsidR="000E3F53" w:rsidRPr="0093605C">
      <w:rPr>
        <w:rFonts w:ascii="Arial" w:hAnsi="Arial" w:cs="Arial"/>
        <w:noProof/>
      </w:rPr>
      <w:t>/</w:t>
    </w:r>
    <w:r w:rsidR="000E3F5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076ED9" w14:textId="77777777" w:rsidR="00892F49" w:rsidRDefault="00892F49" w:rsidP="00B81ED6">
      <w:pPr>
        <w:spacing w:after="0" w:line="240" w:lineRule="auto"/>
      </w:pPr>
      <w:r>
        <w:separator/>
      </w:r>
    </w:p>
  </w:footnote>
  <w:footnote w:type="continuationSeparator" w:id="0">
    <w:p w14:paraId="540B205A" w14:textId="77777777" w:rsidR="00892F49" w:rsidRDefault="00892F4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DD622F" w14:textId="5377D5D7" w:rsidR="00FF0F11" w:rsidRDefault="00FF0F11">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6A0F" w14:textId="375380CF"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1169585" w14:textId="77777777" w:rsidR="00E847CC" w:rsidRDefault="00E847C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A183A4" w14:textId="3819DE74" w:rsidR="00FF0F11" w:rsidRDefault="00FF0F1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2F25"/>
    <w:rsid w:val="00033002"/>
    <w:rsid w:val="00066E54"/>
    <w:rsid w:val="00092CDA"/>
    <w:rsid w:val="000E3F53"/>
    <w:rsid w:val="000E5D9D"/>
    <w:rsid w:val="001419B4"/>
    <w:rsid w:val="00145DB7"/>
    <w:rsid w:val="0014755B"/>
    <w:rsid w:val="001638BB"/>
    <w:rsid w:val="00194D30"/>
    <w:rsid w:val="00204AEB"/>
    <w:rsid w:val="00211C89"/>
    <w:rsid w:val="00212684"/>
    <w:rsid w:val="00234F7A"/>
    <w:rsid w:val="002D3727"/>
    <w:rsid w:val="002E0052"/>
    <w:rsid w:val="00311947"/>
    <w:rsid w:val="00327624"/>
    <w:rsid w:val="003524D2"/>
    <w:rsid w:val="003614A2"/>
    <w:rsid w:val="0037389B"/>
    <w:rsid w:val="003936A6"/>
    <w:rsid w:val="00396059"/>
    <w:rsid w:val="003E2795"/>
    <w:rsid w:val="003F1D1F"/>
    <w:rsid w:val="0045192C"/>
    <w:rsid w:val="00492D3B"/>
    <w:rsid w:val="004932AF"/>
    <w:rsid w:val="00530BAD"/>
    <w:rsid w:val="00555746"/>
    <w:rsid w:val="00556698"/>
    <w:rsid w:val="00556789"/>
    <w:rsid w:val="0056686F"/>
    <w:rsid w:val="00566A67"/>
    <w:rsid w:val="0057492A"/>
    <w:rsid w:val="0058425E"/>
    <w:rsid w:val="0060375E"/>
    <w:rsid w:val="00652E53"/>
    <w:rsid w:val="006C3315"/>
    <w:rsid w:val="00755AAF"/>
    <w:rsid w:val="00760AA3"/>
    <w:rsid w:val="007770B3"/>
    <w:rsid w:val="007C0038"/>
    <w:rsid w:val="007C2DD9"/>
    <w:rsid w:val="007E7FC6"/>
    <w:rsid w:val="007F2586"/>
    <w:rsid w:val="00824226"/>
    <w:rsid w:val="00841141"/>
    <w:rsid w:val="00892F49"/>
    <w:rsid w:val="008D70BE"/>
    <w:rsid w:val="009169F9"/>
    <w:rsid w:val="0093605C"/>
    <w:rsid w:val="00965077"/>
    <w:rsid w:val="009738B2"/>
    <w:rsid w:val="009A2DEB"/>
    <w:rsid w:val="009A3D17"/>
    <w:rsid w:val="009B130E"/>
    <w:rsid w:val="009C568C"/>
    <w:rsid w:val="009D5C17"/>
    <w:rsid w:val="009D7840"/>
    <w:rsid w:val="00A21561"/>
    <w:rsid w:val="00A575B6"/>
    <w:rsid w:val="00A95271"/>
    <w:rsid w:val="00AC2129"/>
    <w:rsid w:val="00AD5209"/>
    <w:rsid w:val="00AF1F99"/>
    <w:rsid w:val="00AF789A"/>
    <w:rsid w:val="00B139D2"/>
    <w:rsid w:val="00B6637B"/>
    <w:rsid w:val="00B81ED6"/>
    <w:rsid w:val="00B83A0A"/>
    <w:rsid w:val="00B87B8A"/>
    <w:rsid w:val="00BB0BFF"/>
    <w:rsid w:val="00BD0270"/>
    <w:rsid w:val="00BD7045"/>
    <w:rsid w:val="00BE253A"/>
    <w:rsid w:val="00C13069"/>
    <w:rsid w:val="00C41A87"/>
    <w:rsid w:val="00C464EC"/>
    <w:rsid w:val="00C77574"/>
    <w:rsid w:val="00C873B5"/>
    <w:rsid w:val="00CC64B3"/>
    <w:rsid w:val="00CD6B91"/>
    <w:rsid w:val="00D147D5"/>
    <w:rsid w:val="00D77F3C"/>
    <w:rsid w:val="00D82EAE"/>
    <w:rsid w:val="00DF40C0"/>
    <w:rsid w:val="00E260E6"/>
    <w:rsid w:val="00E32363"/>
    <w:rsid w:val="00E44DCD"/>
    <w:rsid w:val="00E51349"/>
    <w:rsid w:val="00E847CC"/>
    <w:rsid w:val="00E92F44"/>
    <w:rsid w:val="00E9366E"/>
    <w:rsid w:val="00EA26F3"/>
    <w:rsid w:val="00EE74D9"/>
    <w:rsid w:val="00F41006"/>
    <w:rsid w:val="00F654C7"/>
    <w:rsid w:val="00F975B8"/>
    <w:rsid w:val="00FF0F1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02DCE2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 w:type="character" w:styleId="Kommentarzeichen">
    <w:name w:val="annotation reference"/>
    <w:basedOn w:val="Absatz-Standardschriftart"/>
    <w:uiPriority w:val="99"/>
    <w:semiHidden/>
    <w:unhideWhenUsed/>
    <w:rsid w:val="00A21561"/>
    <w:rPr>
      <w:sz w:val="16"/>
      <w:szCs w:val="16"/>
    </w:rPr>
  </w:style>
  <w:style w:type="paragraph" w:styleId="Kommentartext">
    <w:name w:val="annotation text"/>
    <w:basedOn w:val="Standard"/>
    <w:link w:val="KommentartextZchn"/>
    <w:uiPriority w:val="99"/>
    <w:semiHidden/>
    <w:unhideWhenUsed/>
    <w:rsid w:val="00A2156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21561"/>
    <w:rPr>
      <w:sz w:val="20"/>
      <w:szCs w:val="20"/>
    </w:rPr>
  </w:style>
  <w:style w:type="paragraph" w:styleId="Kommentarthema">
    <w:name w:val="annotation subject"/>
    <w:basedOn w:val="Kommentartext"/>
    <w:next w:val="Kommentartext"/>
    <w:link w:val="KommentarthemaZchn"/>
    <w:uiPriority w:val="99"/>
    <w:semiHidden/>
    <w:unhideWhenUsed/>
    <w:rsid w:val="00A21561"/>
    <w:rPr>
      <w:b/>
      <w:bCs/>
    </w:rPr>
  </w:style>
  <w:style w:type="character" w:customStyle="1" w:styleId="KommentarthemaZchn">
    <w:name w:val="Kommentarthema Zchn"/>
    <w:basedOn w:val="KommentartextZchn"/>
    <w:link w:val="Kommentarthema"/>
    <w:uiPriority w:val="99"/>
    <w:semiHidden/>
    <w:rsid w:val="00A21561"/>
    <w:rPr>
      <w:b/>
      <w:bCs/>
      <w:sz w:val="20"/>
      <w:szCs w:val="20"/>
    </w:rPr>
  </w:style>
  <w:style w:type="paragraph" w:styleId="Sprechblasentext">
    <w:name w:val="Balloon Text"/>
    <w:basedOn w:val="Standard"/>
    <w:link w:val="SprechblasentextZchn"/>
    <w:uiPriority w:val="99"/>
    <w:semiHidden/>
    <w:unhideWhenUsed/>
    <w:rsid w:val="00A21561"/>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A21561"/>
    <w:rPr>
      <w:rFonts w:ascii="Segoe UI" w:hAnsi="Segoe UI" w:cs="Segoe UI"/>
      <w:sz w:val="18"/>
      <w:szCs w:val="18"/>
    </w:rPr>
  </w:style>
  <w:style w:type="character" w:styleId="Fett">
    <w:name w:val="Strong"/>
    <w:basedOn w:val="Absatz-Standardschriftart"/>
    <w:uiPriority w:val="22"/>
    <w:qFormat/>
    <w:rsid w:val="00A575B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thalesaleniaspace.com"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AD926BFEF860745BD43049AFD6180CF" ma:contentTypeVersion="2" ma:contentTypeDescription="Create a new document." ma:contentTypeScope="" ma:versionID="57ea7f4ccdc232629c984e20dfe5cc01">
  <xsd:schema xmlns:xsd="http://www.w3.org/2001/XMLSchema" xmlns:xs="http://www.w3.org/2001/XMLSchema" xmlns:p="http://schemas.microsoft.com/office/2006/metadata/properties" targetNamespace="http://schemas.microsoft.com/office/2006/metadata/properties" ma:root="true" ma:fieldsID="553f2d8843fd2aa64b81f9e8c63a661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0346EB-5C7B-4CB9-9D61-F1212568BDF4}">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2.xml><?xml version="1.0" encoding="utf-8"?>
<ds:datastoreItem xmlns:ds="http://schemas.openxmlformats.org/officeDocument/2006/customXml" ds:itemID="{9C6353A4-566C-4305-8504-50479CF1514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575823E-1D28-4F4D-9428-DA1ACA20FC0B}">
  <ds:schemaRefs>
    <ds:schemaRef ds:uri="http://schemas.microsoft.com/sharepoint/v3/contenttype/forms"/>
  </ds:schemaRefs>
</ds:datastoreItem>
</file>

<file path=customXml/itemProps4.xml><?xml version="1.0" encoding="utf-8"?>
<ds:datastoreItem xmlns:ds="http://schemas.openxmlformats.org/officeDocument/2006/customXml" ds:itemID="{8E024049-DEF0-40E9-89D1-4C10403C49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905</Words>
  <Characters>5703</Characters>
  <Application>Microsoft Office Word</Application>
  <DocSecurity>0</DocSecurity>
  <Lines>47</Lines>
  <Paragraphs>13</Paragraphs>
  <ScaleCrop>false</ScaleCrop>
  <HeadingPairs>
    <vt:vector size="6" baseType="variant">
      <vt:variant>
        <vt:lpstr>Titel</vt:lpstr>
      </vt:variant>
      <vt:variant>
        <vt:i4>1</vt:i4>
      </vt:variant>
      <vt:variant>
        <vt:lpstr>Titre</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6595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Braam Ute (AER)</cp:lastModifiedBy>
  <cp:revision>2</cp:revision>
  <cp:lastPrinted>2021-11-19T08:32:00Z</cp:lastPrinted>
  <dcterms:created xsi:type="dcterms:W3CDTF">2021-11-19T08:51:00Z</dcterms:created>
  <dcterms:modified xsi:type="dcterms:W3CDTF">2021-11-19T08:51:00Z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0x010100BAD926BFEF860745BD43049AFD6180CF</vt:lpwstr>
  </property>
</Properties>
</file>