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A841C1" w:rsidRDefault="00785F8A" w:rsidP="00785F8A">
      <w:pPr>
        <w:pStyle w:val="Topline16Pt"/>
        <w:spacing w:before="240"/>
      </w:pPr>
      <w:r>
        <w:t>Communiqué de presse</w:t>
      </w:r>
    </w:p>
    <w:p w:rsidR="00785F8A" w:rsidRPr="00A841C1" w:rsidRDefault="00265859" w:rsidP="00785F8A">
      <w:pPr>
        <w:pStyle w:val="HeadlineH233Pt"/>
        <w:spacing w:line="240" w:lineRule="auto"/>
        <w:rPr>
          <w:rFonts w:cs="Arial"/>
        </w:rPr>
      </w:pPr>
      <w:r>
        <w:t xml:space="preserve">Liebherr fournit </w:t>
      </w:r>
      <w:r w:rsidR="00DC3607">
        <w:t>le</w:t>
      </w:r>
      <w:r>
        <w:t xml:space="preserve"> système d'actionnement d'inverseur de poussée pour le moteur Rolls-Royce Pearl® 10X</w:t>
      </w:r>
    </w:p>
    <w:p w:rsidR="00785F8A" w:rsidRPr="00A841C1" w:rsidRDefault="00785F8A" w:rsidP="00785F8A">
      <w:pPr>
        <w:pStyle w:val="HeadlineH233Pt"/>
        <w:spacing w:before="240" w:after="240" w:line="140" w:lineRule="exact"/>
        <w:rPr>
          <w:rFonts w:ascii="Tahoma" w:hAnsi="Tahoma" w:cs="Tahoma"/>
        </w:rPr>
      </w:pPr>
      <w:r>
        <w:rPr>
          <w:rFonts w:ascii="Tahoma" w:hAnsi="Tahoma"/>
        </w:rPr>
        <w:t>⸺</w:t>
      </w:r>
    </w:p>
    <w:p w:rsidR="00785F8A" w:rsidRPr="00A841C1" w:rsidRDefault="00785F8A" w:rsidP="00241F40">
      <w:pPr>
        <w:pStyle w:val="Teaser11Pt"/>
        <w:rPr>
          <w:noProof w:val="0"/>
        </w:rPr>
      </w:pPr>
      <w:r>
        <w:t xml:space="preserve">Liebherr-Aerospace a été sélectionné par Spirit AeroSystems pour fournir le système d’actionnement de l’inverseur de poussée du moteur Rolls-Royce Pearl® 10X. Il s’agit pour Liebherr du premier contrat de système d’actionnement d’inverseur de poussée, marquant ainsi une étape majeure dans l’histoire de l’entreprise.  </w:t>
      </w:r>
    </w:p>
    <w:p w:rsidR="003A7B57" w:rsidRDefault="00411DFC" w:rsidP="00112840">
      <w:pPr>
        <w:pStyle w:val="Copytext11Pt"/>
      </w:pPr>
      <w:r>
        <w:t xml:space="preserve">Lindenberg (Allemagne), Octobre 2021 – Liebherr-Aerospace Lindenberg GmbH (Allemagne), centre d’excellence pour les commandes de vol, les actionneurs, les systèmes de trains d’atterrissage, les engrenages, les boîtes de transmission ainsi que l’électronique, a été sélectionné par Spirit AeroSystems pour la fourniture du système d’actionnement de l’inverseur de poussée. Une première dans l’histoire de l’équipementier aéronautique allemand. </w:t>
      </w:r>
    </w:p>
    <w:p w:rsidR="004275CB" w:rsidRDefault="002177C7" w:rsidP="00112840">
      <w:pPr>
        <w:pStyle w:val="Copytext11Pt"/>
      </w:pPr>
      <w:r>
        <w:t xml:space="preserve">S'appuyant sur son expertise, Liebherr a conçu le nouveau système en peu de temps en minimisant à chaque étape les risques de développement. Il est entièrement conforme aux dernières exigences de la réglementation REACH (Registration, Evaluation and </w:t>
      </w:r>
      <w:proofErr w:type="spellStart"/>
      <w:r>
        <w:t>Authorization</w:t>
      </w:r>
      <w:proofErr w:type="spellEnd"/>
      <w:r>
        <w:t xml:space="preserve"> of </w:t>
      </w:r>
      <w:proofErr w:type="spellStart"/>
      <w:r>
        <w:t>Chemicals</w:t>
      </w:r>
      <w:proofErr w:type="spellEnd"/>
      <w:r>
        <w:t>)</w:t>
      </w:r>
      <w:r w:rsidR="00DC3607">
        <w:t>, ce qui</w:t>
      </w:r>
      <w:r w:rsidR="00835C2B">
        <w:t xml:space="preserve"> </w:t>
      </w:r>
      <w:r w:rsidR="004A3179">
        <w:t xml:space="preserve">constitue un pas important dans le cadre du </w:t>
      </w:r>
      <w:r w:rsidR="00835C2B">
        <w:t xml:space="preserve">développement </w:t>
      </w:r>
      <w:r>
        <w:t>d’avions plus respectueux de l’environnement.</w:t>
      </w:r>
    </w:p>
    <w:p w:rsidR="00903C05" w:rsidRDefault="00913759" w:rsidP="00112840">
      <w:pPr>
        <w:pStyle w:val="Copytext11Pt"/>
      </w:pPr>
      <w:r>
        <w:t xml:space="preserve">Liebherr </w:t>
      </w:r>
      <w:r w:rsidR="00835C2B">
        <w:t>s’appuie sur</w:t>
      </w:r>
      <w:r>
        <w:t xml:space="preserve"> </w:t>
      </w:r>
      <w:r w:rsidR="00835C2B">
        <w:t>son expertise</w:t>
      </w:r>
      <w:r>
        <w:t xml:space="preserve"> en matière d’actionnement hydraulique et mécanique, prouvée par d’innombrables heures de vol dans l’aviation commerciale et d’affaires. L’actionnement de l’inverseur de poussée est développé sur la base de technologies matures déjà disponibles chez Liebherr.</w:t>
      </w:r>
    </w:p>
    <w:p w:rsidR="001D20D1" w:rsidRDefault="00913759" w:rsidP="00112840">
      <w:pPr>
        <w:pStyle w:val="Copytext11Pt"/>
      </w:pPr>
      <w:r>
        <w:t xml:space="preserve">Malgré la situation très contraignante engendrée par la pandémie de Covid, qui ne permet que des réunions virtuelles, la coopération de grande qualité entre Spirit AeroSystems et Liebherr a permis à l’équipe de développement de franchir à temps la première étape majeure du développement. Le succès de la revue de conception préliminaire a également illustré la collaboration sans faille au sein du réseau </w:t>
      </w:r>
      <w:r w:rsidR="00835C2B">
        <w:t xml:space="preserve">de liaison </w:t>
      </w:r>
      <w:r>
        <w:t xml:space="preserve">mondial </w:t>
      </w:r>
      <w:r w:rsidR="00835C2B">
        <w:t xml:space="preserve">de </w:t>
      </w:r>
      <w:r>
        <w:t xml:space="preserve">Liebherr, </w:t>
      </w:r>
      <w:r w:rsidR="004A3179">
        <w:t xml:space="preserve">et </w:t>
      </w:r>
      <w:r>
        <w:t xml:space="preserve">dans le cas présent avec le bureau Liebherr de Seattle, WA (USA), qui </w:t>
      </w:r>
      <w:r w:rsidR="004A3179">
        <w:t>garantit</w:t>
      </w:r>
      <w:r>
        <w:t xml:space="preserve"> la proximité avec le client.  </w:t>
      </w:r>
    </w:p>
    <w:p w:rsidR="009F20CB" w:rsidRPr="001C1A63" w:rsidRDefault="00226A47" w:rsidP="00785F8A">
      <w:pPr>
        <w:pStyle w:val="Copytext11Pt"/>
        <w:rPr>
          <w:i/>
        </w:rPr>
      </w:pPr>
      <w:r>
        <w:t>Liebherr est très heureux de pouvoir compter Spirit AeroSystems parmi ses clients et se réjouit de poursuivre cette collaboration fructueuse.</w:t>
      </w:r>
      <w:r>
        <w:rPr>
          <w:i/>
        </w:rPr>
        <w:br/>
      </w:r>
    </w:p>
    <w:p w:rsidR="001C1A63" w:rsidRDefault="001C1A63" w:rsidP="009F20CB">
      <w:pPr>
        <w:pStyle w:val="BoilerplateCopyhead9Pt"/>
      </w:pPr>
    </w:p>
    <w:p w:rsidR="001C1A63" w:rsidRDefault="001C1A63" w:rsidP="009F20CB">
      <w:pPr>
        <w:pStyle w:val="BoilerplateCopyhead9Pt"/>
      </w:pPr>
    </w:p>
    <w:p w:rsidR="001C1A63" w:rsidRDefault="001C1A63" w:rsidP="009F20CB">
      <w:pPr>
        <w:pStyle w:val="BoilerplateCopyhead9Pt"/>
      </w:pPr>
    </w:p>
    <w:p w:rsidR="009F20CB" w:rsidRPr="00A841C1" w:rsidRDefault="009F20CB" w:rsidP="009F20CB">
      <w:pPr>
        <w:pStyle w:val="BoilerplateCopyhead9Pt"/>
      </w:pPr>
      <w:r>
        <w:t>À propos de Liebherr-Aerospace &amp; Transportation</w:t>
      </w:r>
    </w:p>
    <w:p w:rsidR="009F20CB" w:rsidRPr="00662A5A" w:rsidRDefault="009F20CB" w:rsidP="009F20CB">
      <w:pPr>
        <w:pStyle w:val="BoilerplateCopyhead9Pt"/>
        <w:rPr>
          <w:b w:val="0"/>
        </w:rPr>
      </w:pPr>
      <w:r>
        <w:rPr>
          <w:b w:val="0"/>
        </w:rPr>
        <w:t xml:space="preserve">Liebherr-Aerospace &amp; Transportation SAS, Toulouse (France) est l’une des onze Holdings de branche du Groupe Liebherr. Elle dirige et coordonne l’ensemble des activités aéronautiques et ferroviaires du Groupe. </w:t>
      </w:r>
    </w:p>
    <w:p w:rsidR="009F20CB" w:rsidRPr="00662A5A" w:rsidRDefault="009F20CB" w:rsidP="009F20CB">
      <w:pPr>
        <w:pStyle w:val="BoilerplateCopyhead9Pt"/>
        <w:rPr>
          <w:b w:val="0"/>
        </w:rPr>
      </w:pPr>
      <w:r>
        <w:rPr>
          <w:b w:val="0"/>
        </w:rPr>
        <w:t>Avec plus de soixante ans d’expérience, Liebherr-Aerospace est un fournisseur majeur de systèmes pour l’industrie aéronautique. Ses produits pour les applications civiles et militaires couvrent les actionneurs et 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w:t>
      </w:r>
    </w:p>
    <w:p w:rsidR="009F20CB" w:rsidRDefault="009F20CB" w:rsidP="009F20CB">
      <w:pPr>
        <w:pStyle w:val="BoilerplateCopyhead9Pt"/>
        <w:rPr>
          <w:b w:val="0"/>
        </w:rPr>
      </w:pPr>
      <w:r>
        <w:rPr>
          <w:b w:val="0"/>
        </w:rPr>
        <w:t>La division Aéronautique et Ferroviaire du Groupe Liebherr emploie environ 6000 salariés. Ses quatre sites de production de systèmes et équipements aéronautiques sont situés à Lindenberg (Allemagne), Toulouse (France), Guaratinguetá (Brésil) et Nijni Novgorod (Russie). Liebherr-Aerospace réalise également ses prestations de service clients à partir de ses implantations situées à Saline, Michigan (USA), Seattle, Washington (USA), Laval (Canada), Hambourg (Allemagne), Moscou (Russie), Dubaï (Émirats Arabes Unis), Bangalore (Inde), Singapour et Shanghai (République populaire de Chine).</w:t>
      </w:r>
    </w:p>
    <w:p w:rsidR="009F20CB" w:rsidRPr="00A841C1" w:rsidRDefault="009F20CB" w:rsidP="009F20CB">
      <w:pPr>
        <w:pStyle w:val="BoilerplateCopyhead9Pt"/>
      </w:pPr>
      <w:r>
        <w:t>À propos du groupe Liebherr</w:t>
      </w:r>
    </w:p>
    <w:p w:rsidR="009F20CB" w:rsidRDefault="009F20CB" w:rsidP="003170A5">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Kirchdorf an der Iller, dans le sud de l'Allemagne. Depuis, les employés ont pour objectif de convaincre leurs clients par des solutions exigeantes tout en contribuant au progrès technique.</w:t>
      </w:r>
    </w:p>
    <w:p w:rsidR="003170A5" w:rsidRPr="009F20CB" w:rsidRDefault="003170A5" w:rsidP="003170A5">
      <w:pPr>
        <w:pStyle w:val="BoilerplateCopytext9Pt"/>
      </w:pPr>
    </w:p>
    <w:p w:rsidR="009F20CB" w:rsidRPr="00A841C1" w:rsidRDefault="001C1A63" w:rsidP="00C6633B">
      <w:pPr>
        <w:pStyle w:val="Copyhead11Pt"/>
      </w:pPr>
      <w:r>
        <w:t>Image</w:t>
      </w:r>
    </w:p>
    <w:p w:rsidR="009F20CB" w:rsidRDefault="004D79BA" w:rsidP="009F20CB">
      <w:r>
        <w:rPr>
          <w:noProof/>
          <w:lang w:val="de-DE" w:eastAsia="de-DE" w:bidi="ar-SA"/>
        </w:rPr>
        <w:drawing>
          <wp:inline distT="0" distB="0" distL="0" distR="0" wp14:anchorId="1A106355" wp14:editId="56C73E09">
            <wp:extent cx="1769361" cy="830580"/>
            <wp:effectExtent l="0" t="0" r="254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75595" cy="833506"/>
                    </a:xfrm>
                    <a:prstGeom prst="rect">
                      <a:avLst/>
                    </a:prstGeom>
                  </pic:spPr>
                </pic:pic>
              </a:graphicData>
            </a:graphic>
          </wp:inline>
        </w:drawing>
      </w:r>
    </w:p>
    <w:p w:rsidR="004D79BA" w:rsidRPr="000F5DA6" w:rsidRDefault="004D79BA" w:rsidP="009F20CB">
      <w:pPr>
        <w:rPr>
          <w:rFonts w:ascii="Arial" w:hAnsi="Arial" w:cs="Arial"/>
          <w:sz w:val="18"/>
          <w:szCs w:val="18"/>
          <w:lang w:val="de-DE"/>
        </w:rPr>
      </w:pPr>
      <w:r w:rsidRPr="000F5DA6">
        <w:rPr>
          <w:rFonts w:ascii="Arial" w:hAnsi="Arial"/>
          <w:sz w:val="18"/>
          <w:lang w:val="de-DE"/>
        </w:rPr>
        <w:t xml:space="preserve">Liebherr-Aerospace Lindenberg GmbH, Lindenberg </w:t>
      </w:r>
      <w:r w:rsidRPr="000F5DA6">
        <w:rPr>
          <w:rFonts w:ascii="Arial" w:hAnsi="Arial"/>
          <w:sz w:val="18"/>
          <w:lang w:val="fr-BE"/>
        </w:rPr>
        <w:t>(Allemagne</w:t>
      </w:r>
      <w:r w:rsidRPr="000F5DA6">
        <w:rPr>
          <w:rFonts w:ascii="Arial" w:hAnsi="Arial"/>
          <w:sz w:val="18"/>
          <w:lang w:val="de-DE"/>
        </w:rPr>
        <w:t>) - © Liebherr</w:t>
      </w:r>
    </w:p>
    <w:p w:rsidR="009F20CB" w:rsidRPr="000F5DA6" w:rsidRDefault="009F20CB" w:rsidP="009F20CB">
      <w:pPr>
        <w:pStyle w:val="Caption9Pt"/>
        <w:rPr>
          <w:lang w:val="de-DE"/>
        </w:rPr>
      </w:pPr>
    </w:p>
    <w:p w:rsidR="009F20CB" w:rsidRPr="00E43525" w:rsidRDefault="009F20CB" w:rsidP="009F20CB">
      <w:pPr>
        <w:pStyle w:val="Copyhead11Pt"/>
      </w:pPr>
      <w:r>
        <w:t xml:space="preserve">Contact </w:t>
      </w:r>
      <w:r w:rsidR="00BB4F43">
        <w:t xml:space="preserve"> </w:t>
      </w:r>
      <w:bookmarkStart w:id="0" w:name="_GoBack"/>
      <w:bookmarkEnd w:id="0"/>
    </w:p>
    <w:p w:rsidR="009F20CB" w:rsidRPr="00E43525" w:rsidRDefault="009F20CB" w:rsidP="009F20CB">
      <w:pPr>
        <w:pStyle w:val="Copytext11Pt"/>
      </w:pPr>
      <w:r>
        <w:t xml:space="preserve">Ute Braam </w:t>
      </w:r>
      <w:r>
        <w:br/>
        <w:t xml:space="preserve">Communication d’entreprise </w:t>
      </w:r>
      <w:r>
        <w:br/>
        <w:t xml:space="preserve">Tél. : +49 (0)8381 46 4403 </w:t>
      </w:r>
      <w:r>
        <w:br/>
        <w:t xml:space="preserve">Courriel : ute.braam@liebherr.com </w:t>
      </w:r>
    </w:p>
    <w:p w:rsidR="009F20CB" w:rsidRPr="00A841C1" w:rsidRDefault="009F20CB" w:rsidP="009F20CB">
      <w:pPr>
        <w:pStyle w:val="Copyhead11Pt"/>
      </w:pPr>
      <w:r>
        <w:t>Publié par</w:t>
      </w:r>
    </w:p>
    <w:p w:rsidR="00785F8A" w:rsidRPr="00A841C1" w:rsidRDefault="009F20CB" w:rsidP="00493508">
      <w:pPr>
        <w:pStyle w:val="Copytext11Pt"/>
      </w:pPr>
      <w:r>
        <w:t xml:space="preserve">Liebherr-Aerospace &amp; Transportation SAS  </w:t>
      </w:r>
      <w:r>
        <w:br/>
        <w:t xml:space="preserve">Toulouse / France </w:t>
      </w:r>
      <w:r>
        <w:br/>
        <w:t>www.liebherr.com</w:t>
      </w:r>
    </w:p>
    <w:sectPr w:rsidR="00785F8A" w:rsidRPr="00A841C1" w:rsidSect="00785F8A">
      <w:headerReference w:type="default" r:id="rId9"/>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1BCA" w:rsidRDefault="002B1BCA" w:rsidP="00785F8A">
      <w:pPr>
        <w:spacing w:after="0" w:line="240" w:lineRule="auto"/>
      </w:pPr>
      <w:r>
        <w:separator/>
      </w:r>
    </w:p>
    <w:p w:rsidR="002B1BCA" w:rsidRDefault="002B1BCA"/>
  </w:endnote>
  <w:endnote w:type="continuationSeparator" w:id="0">
    <w:p w:rsidR="002B1BCA" w:rsidRDefault="002B1BCA" w:rsidP="00785F8A">
      <w:pPr>
        <w:spacing w:after="0" w:line="240" w:lineRule="auto"/>
      </w:pPr>
      <w:r>
        <w:continuationSeparator/>
      </w:r>
    </w:p>
    <w:p w:rsidR="002B1BCA" w:rsidRDefault="002B1B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DengXian">
    <w:altName w:val="等线"/>
    <w:panose1 w:val="02010600030101010101"/>
    <w:charset w:val="86"/>
    <w:family w:val="roman"/>
    <w:notTrueType/>
    <w:pitch w:val="default"/>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1BCA" w:rsidRDefault="002B1BCA" w:rsidP="00785F8A">
      <w:pPr>
        <w:spacing w:after="0" w:line="240" w:lineRule="auto"/>
      </w:pPr>
      <w:r>
        <w:separator/>
      </w:r>
    </w:p>
    <w:p w:rsidR="002B1BCA" w:rsidRDefault="002B1BCA"/>
  </w:footnote>
  <w:footnote w:type="continuationSeparator" w:id="0">
    <w:p w:rsidR="002B1BCA" w:rsidRDefault="002B1BCA" w:rsidP="00785F8A">
      <w:pPr>
        <w:spacing w:after="0" w:line="240" w:lineRule="auto"/>
      </w:pPr>
      <w:r>
        <w:continuationSeparator/>
      </w:r>
    </w:p>
    <w:p w:rsidR="002B1BCA" w:rsidRDefault="002B1BC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Pr="008A5316" w:rsidRDefault="008A5316" w:rsidP="008A5316">
    <w:pPr>
      <w:pStyle w:val="Kopfzeile"/>
      <w:tabs>
        <w:tab w:val="left" w:pos="3636"/>
        <w:tab w:val="right" w:pos="10204"/>
      </w:tabs>
      <w:jc w:val="right"/>
    </w:pPr>
    <w:r>
      <w:tab/>
    </w:r>
    <w:r>
      <w:tab/>
    </w:r>
    <w:r>
      <w:tab/>
    </w:r>
    <w:r>
      <w:rPr>
        <w:noProof/>
        <w:lang w:val="de-DE" w:eastAsia="de-DE" w:bidi="ar-SA"/>
      </w:rPr>
      <w:drawing>
        <wp:inline distT="0" distB="0" distL="0" distR="0" wp14:anchorId="0EAAE718" wp14:editId="4D703E51">
          <wp:extent cx="2167200" cy="270000"/>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fr-FR" w:vendorID="64" w:dllVersion="131078" w:nlCheck="1" w:checkStyle="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785F8A"/>
    <w:rsid w:val="000427D9"/>
    <w:rsid w:val="00045D49"/>
    <w:rsid w:val="00052075"/>
    <w:rsid w:val="00084D83"/>
    <w:rsid w:val="000B4F56"/>
    <w:rsid w:val="000E0F84"/>
    <w:rsid w:val="000F1E4C"/>
    <w:rsid w:val="000F5DA6"/>
    <w:rsid w:val="001026F8"/>
    <w:rsid w:val="00112840"/>
    <w:rsid w:val="00134873"/>
    <w:rsid w:val="001355BC"/>
    <w:rsid w:val="00145DB7"/>
    <w:rsid w:val="00147376"/>
    <w:rsid w:val="001C1A63"/>
    <w:rsid w:val="001D20D1"/>
    <w:rsid w:val="001D675E"/>
    <w:rsid w:val="002177C7"/>
    <w:rsid w:val="00226A47"/>
    <w:rsid w:val="00241F40"/>
    <w:rsid w:val="00265859"/>
    <w:rsid w:val="00295215"/>
    <w:rsid w:val="002B1410"/>
    <w:rsid w:val="002B1BCA"/>
    <w:rsid w:val="0030069C"/>
    <w:rsid w:val="003170A5"/>
    <w:rsid w:val="00323B48"/>
    <w:rsid w:val="003518A9"/>
    <w:rsid w:val="00366C16"/>
    <w:rsid w:val="00372D67"/>
    <w:rsid w:val="00395667"/>
    <w:rsid w:val="003A079B"/>
    <w:rsid w:val="003A7B57"/>
    <w:rsid w:val="003B3B23"/>
    <w:rsid w:val="003B539D"/>
    <w:rsid w:val="003E0148"/>
    <w:rsid w:val="00411DFC"/>
    <w:rsid w:val="00415969"/>
    <w:rsid w:val="004275CB"/>
    <w:rsid w:val="00441A61"/>
    <w:rsid w:val="00493508"/>
    <w:rsid w:val="004A3179"/>
    <w:rsid w:val="004C7C75"/>
    <w:rsid w:val="004D79BA"/>
    <w:rsid w:val="004F0815"/>
    <w:rsid w:val="0053103D"/>
    <w:rsid w:val="00540CA0"/>
    <w:rsid w:val="00595026"/>
    <w:rsid w:val="00596049"/>
    <w:rsid w:val="005C56C3"/>
    <w:rsid w:val="00610F0B"/>
    <w:rsid w:val="00662A5A"/>
    <w:rsid w:val="00681293"/>
    <w:rsid w:val="00694DD8"/>
    <w:rsid w:val="006A0B5E"/>
    <w:rsid w:val="006B4C70"/>
    <w:rsid w:val="0077111D"/>
    <w:rsid w:val="00785F8A"/>
    <w:rsid w:val="007D5480"/>
    <w:rsid w:val="00835C2B"/>
    <w:rsid w:val="0086592D"/>
    <w:rsid w:val="00872EA6"/>
    <w:rsid w:val="008A3946"/>
    <w:rsid w:val="008A5316"/>
    <w:rsid w:val="008D260E"/>
    <w:rsid w:val="008D3436"/>
    <w:rsid w:val="008E6F6D"/>
    <w:rsid w:val="00903C05"/>
    <w:rsid w:val="00913759"/>
    <w:rsid w:val="00973037"/>
    <w:rsid w:val="00987F4F"/>
    <w:rsid w:val="00992FE1"/>
    <w:rsid w:val="009A5979"/>
    <w:rsid w:val="009F20CB"/>
    <w:rsid w:val="00A12D3C"/>
    <w:rsid w:val="00A20B72"/>
    <w:rsid w:val="00A2584E"/>
    <w:rsid w:val="00A56E7A"/>
    <w:rsid w:val="00A841C1"/>
    <w:rsid w:val="00A94CA8"/>
    <w:rsid w:val="00AA6ED8"/>
    <w:rsid w:val="00AD6202"/>
    <w:rsid w:val="00AF1F99"/>
    <w:rsid w:val="00B32F1A"/>
    <w:rsid w:val="00B459F3"/>
    <w:rsid w:val="00BB4F43"/>
    <w:rsid w:val="00BC4374"/>
    <w:rsid w:val="00BC503E"/>
    <w:rsid w:val="00C6633B"/>
    <w:rsid w:val="00C706FE"/>
    <w:rsid w:val="00CA1E65"/>
    <w:rsid w:val="00CC0887"/>
    <w:rsid w:val="00CF2BFD"/>
    <w:rsid w:val="00D2606E"/>
    <w:rsid w:val="00D7572C"/>
    <w:rsid w:val="00DB41B0"/>
    <w:rsid w:val="00DC3607"/>
    <w:rsid w:val="00E43525"/>
    <w:rsid w:val="00E63495"/>
    <w:rsid w:val="00E9103D"/>
    <w:rsid w:val="00EA4D4A"/>
    <w:rsid w:val="00ED06A9"/>
    <w:rsid w:val="00F1266D"/>
    <w:rsid w:val="00F45566"/>
    <w:rsid w:val="00F702F5"/>
    <w:rsid w:val="00F85F12"/>
    <w:rsid w:val="00FF42B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3CE2340"/>
  <w15:docId w15:val="{710B7839-1E8F-4072-99D3-01784F8A0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fr-FR" w:bidi="fr-FR"/>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fr-FR"/>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rPr>
  </w:style>
  <w:style w:type="character" w:customStyle="1" w:styleId="Teaser11Pt1Zchn">
    <w:name w:val="Teaser 11Pt1 Zchn"/>
    <w:basedOn w:val="Absatz-Standardschriftart"/>
    <w:link w:val="Teaser11Pt1"/>
    <w:rsid w:val="00785F8A"/>
    <w:rPr>
      <w:rFonts w:ascii="Arial" w:eastAsiaTheme="minorEastAsia" w:hAnsi="Arial"/>
      <w:b/>
      <w:noProof/>
      <w:lang w:val="fr-FR" w:eastAsia="fr-FR"/>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fr-FR" w:eastAsia="fr-FR"/>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fr-FR" w:eastAsia="fr-FR"/>
    </w:rPr>
  </w:style>
  <w:style w:type="character" w:customStyle="1" w:styleId="Bulletpoints11Pt1Zchn">
    <w:name w:val="Bulletpoints 11Pt1 Zchn"/>
    <w:basedOn w:val="Absatz-Standardschriftart"/>
    <w:link w:val="Bulletpoints11Pt1"/>
    <w:rsid w:val="00241F40"/>
    <w:rPr>
      <w:rFonts w:ascii="Arial" w:hAnsi="Arial" w:cs="Arial"/>
      <w:b/>
      <w:lang w:val="fr-FR"/>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fr-FR" w:eastAsia="fr-FR"/>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fr-FR" w:eastAsia="fr-FR"/>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fr-FR" w:eastAsia="fr-FR"/>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fr-FR"/>
    </w:rPr>
  </w:style>
  <w:style w:type="paragraph" w:styleId="Sprechblasentext">
    <w:name w:val="Balloon Text"/>
    <w:basedOn w:val="Standard"/>
    <w:link w:val="SprechblasentextZchn"/>
    <w:uiPriority w:val="99"/>
    <w:semiHidden/>
    <w:unhideWhenUsed/>
    <w:rsid w:val="003E01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014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CB74A1-9362-44E7-81D1-68A77A0D6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649</Words>
  <Characters>4090</Characters>
  <Application>Microsoft Office Word</Application>
  <DocSecurity>0</DocSecurity>
  <Lines>34</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Liebherr</Company>
  <LinksUpToDate>false</LinksUpToDate>
  <CharactersWithSpaces>4730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3</cp:revision>
  <cp:lastPrinted>2021-10-11T13:59:00Z</cp:lastPrinted>
  <dcterms:created xsi:type="dcterms:W3CDTF">2021-10-11T14:38:00Z</dcterms:created>
  <dcterms:modified xsi:type="dcterms:W3CDTF">2021-10-11T14:41:00Z</dcterms:modified>
</cp:coreProperties>
</file>