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7A3DFD0" w14:textId="701EC5D0" w:rsidR="00785F8A" w:rsidRPr="00744EDF" w:rsidRDefault="00785F8A" w:rsidP="00785F8A">
      <w:pPr>
        <w:pStyle w:val="Topline16Pt"/>
        <w:spacing w:before="240"/>
        <w:rPr>
          <w:lang w:val="en-GB"/>
        </w:rPr>
      </w:pPr>
      <w:r w:rsidRPr="003621DE">
        <w:rPr>
          <w:lang w:val="en-GB"/>
        </w:rPr>
        <w:t>Pre</w:t>
      </w:r>
      <w:r w:rsidRPr="00744EDF">
        <w:rPr>
          <w:lang w:val="en-GB"/>
        </w:rPr>
        <w:t>ss</w:t>
      </w:r>
      <w:r w:rsidR="003621DE" w:rsidRPr="00744EDF">
        <w:rPr>
          <w:lang w:val="en-GB"/>
        </w:rPr>
        <w:t xml:space="preserve"> release</w:t>
      </w:r>
    </w:p>
    <w:p w14:paraId="14CE197D" w14:textId="6036E8F7" w:rsidR="00785F8A" w:rsidRPr="00744EDF" w:rsidRDefault="003621DE" w:rsidP="00785F8A">
      <w:pPr>
        <w:pStyle w:val="HeadlineH233Pt"/>
        <w:spacing w:line="240" w:lineRule="auto"/>
        <w:rPr>
          <w:rFonts w:cs="Arial"/>
          <w:sz w:val="62"/>
          <w:szCs w:val="62"/>
          <w:lang w:val="en-GB"/>
        </w:rPr>
      </w:pPr>
      <w:r w:rsidRPr="00744EDF">
        <w:rPr>
          <w:rFonts w:cs="Arial"/>
          <w:sz w:val="62"/>
          <w:szCs w:val="62"/>
          <w:lang w:val="en-GB"/>
        </w:rPr>
        <w:t xml:space="preserve">More power in the Caribbean: Força strengthens crane fleet with </w:t>
      </w:r>
      <w:proofErr w:type="spellStart"/>
      <w:r w:rsidRPr="00744EDF">
        <w:rPr>
          <w:rFonts w:cs="Arial"/>
          <w:sz w:val="62"/>
          <w:szCs w:val="62"/>
          <w:lang w:val="en-GB"/>
        </w:rPr>
        <w:t>Liebherr</w:t>
      </w:r>
      <w:proofErr w:type="spellEnd"/>
      <w:r w:rsidRPr="00744EDF">
        <w:rPr>
          <w:rFonts w:cs="Arial"/>
          <w:sz w:val="62"/>
          <w:szCs w:val="62"/>
          <w:lang w:val="en-GB"/>
        </w:rPr>
        <w:t xml:space="preserve"> LTM</w:t>
      </w:r>
      <w:r w:rsidR="00D10957">
        <w:rPr>
          <w:rFonts w:cs="Arial"/>
          <w:sz w:val="62"/>
          <w:szCs w:val="62"/>
          <w:lang w:val="en-GB"/>
        </w:rPr>
        <w:t> </w:t>
      </w:r>
      <w:r w:rsidRPr="00744EDF">
        <w:rPr>
          <w:rFonts w:cs="Arial"/>
          <w:sz w:val="62"/>
          <w:szCs w:val="62"/>
          <w:lang w:val="en-GB"/>
        </w:rPr>
        <w:t>1400-7.1</w:t>
      </w:r>
    </w:p>
    <w:p w14:paraId="41B48B9B" w14:textId="77777777" w:rsidR="00785F8A" w:rsidRPr="00744EDF" w:rsidRDefault="00785F8A" w:rsidP="00785F8A">
      <w:pPr>
        <w:pStyle w:val="HeadlineH233Pt"/>
        <w:spacing w:before="240" w:after="240" w:line="140" w:lineRule="exact"/>
        <w:rPr>
          <w:rFonts w:ascii="Tahoma" w:hAnsi="Tahoma" w:cs="Tahoma"/>
          <w:lang w:val="en-GB"/>
        </w:rPr>
      </w:pPr>
      <w:r w:rsidRPr="00744EDF">
        <w:rPr>
          <w:rFonts w:ascii="Tahoma" w:hAnsi="Tahoma" w:cs="Tahoma"/>
          <w:lang w:val="en-GB"/>
        </w:rPr>
        <w:t>⸺</w:t>
      </w:r>
    </w:p>
    <w:p w14:paraId="7F3A21EF" w14:textId="1EFBA141" w:rsidR="003621DE" w:rsidRPr="00744EDF" w:rsidRDefault="003621DE" w:rsidP="003621DE">
      <w:pPr>
        <w:pStyle w:val="Bulletpoints11Pt"/>
        <w:rPr>
          <w:lang w:val="en-GB"/>
        </w:rPr>
      </w:pPr>
      <w:proofErr w:type="spellStart"/>
      <w:r w:rsidRPr="00744EDF">
        <w:rPr>
          <w:lang w:val="en-GB"/>
        </w:rPr>
        <w:t>Força</w:t>
      </w:r>
      <w:proofErr w:type="spellEnd"/>
      <w:r w:rsidRPr="00744EDF">
        <w:rPr>
          <w:lang w:val="en-GB"/>
        </w:rPr>
        <w:t xml:space="preserve"> relies on </w:t>
      </w:r>
      <w:proofErr w:type="spellStart"/>
      <w:r w:rsidRPr="00744EDF">
        <w:rPr>
          <w:lang w:val="en-GB"/>
        </w:rPr>
        <w:t>Liebherr</w:t>
      </w:r>
      <w:proofErr w:type="spellEnd"/>
      <w:r w:rsidRPr="00744EDF">
        <w:rPr>
          <w:lang w:val="en-GB"/>
        </w:rPr>
        <w:t xml:space="preserve"> to buy used cranes</w:t>
      </w:r>
    </w:p>
    <w:p w14:paraId="7434D7FD" w14:textId="29BAE83F" w:rsidR="003621DE" w:rsidRPr="00744EDF" w:rsidRDefault="003621DE" w:rsidP="003621DE">
      <w:pPr>
        <w:pStyle w:val="Bulletpoints11Pt"/>
        <w:rPr>
          <w:lang w:val="en-GB"/>
        </w:rPr>
      </w:pPr>
      <w:r w:rsidRPr="00744EDF">
        <w:rPr>
          <w:lang w:val="en-GB"/>
        </w:rPr>
        <w:t>LTM 1400-7.1 significantly strengthens the range of services offered by the Caribbean company</w:t>
      </w:r>
    </w:p>
    <w:p w14:paraId="602BCB1A" w14:textId="7F098F1D" w:rsidR="003621DE" w:rsidRPr="00744EDF" w:rsidRDefault="003621DE" w:rsidP="003621DE">
      <w:pPr>
        <w:pStyle w:val="Bulletpoints11Pt"/>
        <w:rPr>
          <w:lang w:val="en-GB"/>
        </w:rPr>
      </w:pPr>
      <w:r w:rsidRPr="00744EDF">
        <w:rPr>
          <w:lang w:val="en-GB"/>
        </w:rPr>
        <w:t>Wide range of boom combinations suitable for a broad spectrum of applications</w:t>
      </w:r>
    </w:p>
    <w:p w14:paraId="2048EAA1" w14:textId="5BAEEA24" w:rsidR="00754474" w:rsidRPr="00744EDF" w:rsidRDefault="003621DE" w:rsidP="00241F40">
      <w:pPr>
        <w:pStyle w:val="Teaser11Pt"/>
        <w:rPr>
          <w:b w:val="0"/>
          <w:noProof w:val="0"/>
          <w:lang w:val="en-GB"/>
        </w:rPr>
      </w:pPr>
      <w:r w:rsidRPr="00744EDF">
        <w:rPr>
          <w:lang w:val="en-GB"/>
        </w:rPr>
        <w:t>The crane and heavy haulage company Força Diseño &amp; Ingenieria SRL from the Dominican Republic has almost doubled its range of lifting power for crane work: a new addition to the fleet is an LTM 1400-7.1 with a maximum lifting capacity of 400 tonnes. Previously, the 220-tonne LTM</w:t>
      </w:r>
      <w:r w:rsidR="00EA3C30">
        <w:rPr>
          <w:lang w:val="en-GB"/>
        </w:rPr>
        <w:t> </w:t>
      </w:r>
      <w:r w:rsidRPr="00744EDF">
        <w:rPr>
          <w:lang w:val="en-GB"/>
        </w:rPr>
        <w:t xml:space="preserve">1220-5.2 was the company's most powerful crane. Força now operates one of the largest mobile cranes in the entire Caribbean. </w:t>
      </w:r>
    </w:p>
    <w:p w14:paraId="087D93D5" w14:textId="2AA264E6" w:rsidR="003621DE" w:rsidRPr="00744EDF" w:rsidRDefault="00D86A62" w:rsidP="003621DE">
      <w:pPr>
        <w:pStyle w:val="Copytext11Pt"/>
        <w:rPr>
          <w:lang w:val="en-GB"/>
        </w:rPr>
      </w:pPr>
      <w:r w:rsidRPr="00744EDF">
        <w:rPr>
          <w:lang w:val="en-GB"/>
        </w:rPr>
        <w:t>Ehingen</w:t>
      </w:r>
      <w:r w:rsidR="005618E9" w:rsidRPr="00744EDF">
        <w:rPr>
          <w:lang w:val="en-GB"/>
        </w:rPr>
        <w:t xml:space="preserve"> (</w:t>
      </w:r>
      <w:r w:rsidR="003621DE" w:rsidRPr="00744EDF">
        <w:rPr>
          <w:lang w:val="en-GB"/>
        </w:rPr>
        <w:t>Germany</w:t>
      </w:r>
      <w:r w:rsidR="005618E9" w:rsidRPr="00744EDF">
        <w:rPr>
          <w:lang w:val="en-GB"/>
        </w:rPr>
        <w:t xml:space="preserve">), </w:t>
      </w:r>
      <w:r w:rsidR="00EA3C30">
        <w:rPr>
          <w:lang w:val="en-GB"/>
        </w:rPr>
        <w:t>1</w:t>
      </w:r>
      <w:r w:rsidR="00B36877">
        <w:rPr>
          <w:lang w:val="en-GB"/>
        </w:rPr>
        <w:t>7</w:t>
      </w:r>
      <w:r w:rsidR="00EA3C30">
        <w:rPr>
          <w:lang w:val="en-GB"/>
        </w:rPr>
        <w:t xml:space="preserve"> September</w:t>
      </w:r>
      <w:r w:rsidRPr="00744EDF">
        <w:rPr>
          <w:lang w:val="en-GB"/>
        </w:rPr>
        <w:t xml:space="preserve"> 2021</w:t>
      </w:r>
      <w:r w:rsidR="005618E9" w:rsidRPr="00744EDF">
        <w:rPr>
          <w:lang w:val="en-GB"/>
        </w:rPr>
        <w:t xml:space="preserve"> </w:t>
      </w:r>
      <w:r w:rsidR="00785F8A" w:rsidRPr="00744EDF">
        <w:rPr>
          <w:lang w:val="en-GB"/>
        </w:rPr>
        <w:t xml:space="preserve">– </w:t>
      </w:r>
      <w:r w:rsidR="003621DE" w:rsidRPr="00744EDF">
        <w:rPr>
          <w:lang w:val="en-GB"/>
        </w:rPr>
        <w:t xml:space="preserve">Within the past year, Força has acquired six used Liebherr cranes, including two Liebherr LTM 1130-5.1, one LTM 1200-5.1 and one LTM 1220-5.2. The company has again placed its trust in crane manufacturer Liebherr for its latest investment, the LTM 1400-7.1. Company owner </w:t>
      </w:r>
      <w:proofErr w:type="spellStart"/>
      <w:r w:rsidR="003621DE" w:rsidRPr="00744EDF">
        <w:rPr>
          <w:lang w:val="en-GB"/>
        </w:rPr>
        <w:t>Jhon</w:t>
      </w:r>
      <w:proofErr w:type="spellEnd"/>
      <w:r w:rsidR="003621DE" w:rsidRPr="00744EDF">
        <w:rPr>
          <w:lang w:val="en-GB"/>
        </w:rPr>
        <w:t xml:space="preserve"> Modesto explains: "With Liebherr we have the opportunity to buy used cranes that have been technically tested and are in perfect condition or have been repaired by Liebherr. Based on our good experience, we have again purchased directly from Liebherr. With the new 400-tonne crane, we are expanding our product range significantly upwards. This makes us the market leader both in the Dominican Republic and throughout the Caribbean."</w:t>
      </w:r>
    </w:p>
    <w:p w14:paraId="549D1750" w14:textId="00AB4E6E" w:rsidR="003621DE" w:rsidRPr="00744EDF" w:rsidRDefault="003621DE" w:rsidP="003621DE">
      <w:pPr>
        <w:pStyle w:val="Copytext11Pt"/>
        <w:rPr>
          <w:lang w:val="en-GB"/>
        </w:rPr>
      </w:pPr>
      <w:r w:rsidRPr="00744EDF">
        <w:rPr>
          <w:lang w:val="en-GB"/>
        </w:rPr>
        <w:t xml:space="preserve">Força cites the compact design of the 7-axle crane, its easy manoeuvrability and adjustable counterweight radius, as well as the wide range of boom combinations as important criteria in its decision to buy the LTM 1400-7.1. For example, the company purchased the crane with complete equipment such as telescopic boom </w:t>
      </w:r>
      <w:r w:rsidR="00744EDF" w:rsidRPr="00744EDF">
        <w:rPr>
          <w:lang w:val="en-GB"/>
        </w:rPr>
        <w:t>guying,</w:t>
      </w:r>
      <w:r w:rsidRPr="00744EDF">
        <w:rPr>
          <w:lang w:val="en-GB"/>
        </w:rPr>
        <w:t xml:space="preserve"> fixed and luffing lattice jib. Força is thus ideally equipped for the planned operations in the fields of steel construction, power plant construction, wind power and mining.</w:t>
      </w:r>
    </w:p>
    <w:p w14:paraId="29943619" w14:textId="7E7427E4" w:rsidR="003621DE" w:rsidRPr="00744EDF" w:rsidRDefault="003621DE" w:rsidP="003621DE">
      <w:pPr>
        <w:pStyle w:val="Copytext11Pt"/>
        <w:rPr>
          <w:lang w:val="en-GB"/>
        </w:rPr>
      </w:pPr>
      <w:r w:rsidRPr="00744EDF">
        <w:rPr>
          <w:lang w:val="en-GB"/>
        </w:rPr>
        <w:t>"At Liebherr we find the right cranes with the equipment we need for our requirements. The quality is excellent</w:t>
      </w:r>
      <w:r w:rsidR="00D10957">
        <w:rPr>
          <w:lang w:val="en-GB"/>
        </w:rPr>
        <w:t>”</w:t>
      </w:r>
      <w:r w:rsidRPr="00744EDF">
        <w:rPr>
          <w:lang w:val="en-GB"/>
        </w:rPr>
        <w:t>, Modesto reports.</w:t>
      </w:r>
    </w:p>
    <w:p w14:paraId="688995F7" w14:textId="3888981F" w:rsidR="00D10957" w:rsidRDefault="003621DE" w:rsidP="00D10957">
      <w:pPr>
        <w:pStyle w:val="Copytext11Pt"/>
        <w:rPr>
          <w:lang w:val="en-GB"/>
        </w:rPr>
      </w:pPr>
      <w:r w:rsidRPr="00744EDF">
        <w:rPr>
          <w:lang w:val="en-GB"/>
        </w:rPr>
        <w:t>In addition to crane rental, Força also offers heavy haulage and operates as a civil engineering company. Therefore, with around 90 employees, the company also operates numerous heavy-duty vehicles and construction machinery in add</w:t>
      </w:r>
      <w:r w:rsidR="00744EDF" w:rsidRPr="00744EDF">
        <w:rPr>
          <w:lang w:val="en-GB"/>
        </w:rPr>
        <w:t>ition to 20 all-terrain and truck</w:t>
      </w:r>
      <w:r w:rsidR="00D10957">
        <w:rPr>
          <w:lang w:val="en-GB"/>
        </w:rPr>
        <w:t xml:space="preserve"> cranes. </w:t>
      </w:r>
    </w:p>
    <w:p w14:paraId="39F76074" w14:textId="77777777" w:rsidR="00D10957" w:rsidRDefault="00D10957">
      <w:pPr>
        <w:rPr>
          <w:rFonts w:ascii="Arial" w:eastAsia="Times New Roman" w:hAnsi="Arial" w:cs="Times New Roman"/>
          <w:szCs w:val="18"/>
          <w:lang w:val="en-GB" w:eastAsia="de-DE"/>
        </w:rPr>
      </w:pPr>
      <w:r>
        <w:rPr>
          <w:lang w:val="en-GB"/>
        </w:rPr>
        <w:br w:type="page"/>
      </w:r>
    </w:p>
    <w:p w14:paraId="29BDFEF8" w14:textId="014B1F2B" w:rsidR="00744EDF" w:rsidRPr="00D10957" w:rsidRDefault="00744EDF" w:rsidP="00796CB6">
      <w:pPr>
        <w:pStyle w:val="BoilerplateCopyhead9Pt"/>
      </w:pPr>
      <w:proofErr w:type="spellStart"/>
      <w:r w:rsidRPr="00D10957">
        <w:lastRenderedPageBreak/>
        <w:t>About</w:t>
      </w:r>
      <w:proofErr w:type="spellEnd"/>
      <w:r w:rsidRPr="00D10957">
        <w:t xml:space="preserve"> Liebherr-Werk Ehingen GmbH</w:t>
      </w:r>
    </w:p>
    <w:p w14:paraId="78EB406A" w14:textId="77777777" w:rsidR="00744EDF" w:rsidRPr="000A0896" w:rsidRDefault="00744EDF" w:rsidP="00796CB6">
      <w:pPr>
        <w:pStyle w:val="BoilerplateCopytext9Pt"/>
      </w:pPr>
      <w:proofErr w:type="spellStart"/>
      <w:r w:rsidRPr="000A0896">
        <w:t>Liebherr-Werk</w:t>
      </w:r>
      <w:proofErr w:type="spellEnd"/>
      <w:r w:rsidRPr="000A0896">
        <w:t xml:space="preserve"> </w:t>
      </w:r>
      <w:proofErr w:type="spellStart"/>
      <w:r w:rsidRPr="000A0896">
        <w:t>Ehingen</w:t>
      </w:r>
      <w:proofErr w:type="spellEnd"/>
      <w:r w:rsidRPr="000A0896">
        <w:t xml:space="preserve"> GmbH is a leading manufacturer of mobile and crawler cranes. Its range of mobile cranes extends from 2-axle 35 tonne cranes to heavy duty cranes with a lifting capacity of 1200 tonnes and a 9-axle chassis. Its lattice boom cranes on mobile or crawler crane chassis deliver lifting capacities of up to 3000 tonnes. With universal boom systems and extensive additional equipment, they can be seen in action on construction sites throughout the world. The Ehingen site has a workforce of 3,600. Extensive, global service guarantees the high availability of Liebherr mobile and crawler cranes. In 2020, the Liebherr plant in Ehingen recorded a turnover of 2 billion euros.</w:t>
      </w:r>
    </w:p>
    <w:p w14:paraId="741317EB" w14:textId="77777777" w:rsidR="00744EDF" w:rsidRPr="000A0896" w:rsidRDefault="00744EDF" w:rsidP="00796CB6">
      <w:pPr>
        <w:pStyle w:val="BoilerplateCopyhead9Pt"/>
      </w:pPr>
      <w:r w:rsidRPr="000A0896">
        <w:t>About the Liebherr Group</w:t>
      </w:r>
    </w:p>
    <w:p w14:paraId="1B89847D" w14:textId="77777777" w:rsidR="00744EDF" w:rsidRPr="000A0896" w:rsidRDefault="00744EDF" w:rsidP="00796CB6">
      <w:pPr>
        <w:pStyle w:val="BoilerplateCopytext9Pt"/>
      </w:pPr>
      <w:r w:rsidRPr="000A0896">
        <w:t xml:space="preserve">The </w:t>
      </w:r>
      <w:proofErr w:type="spellStart"/>
      <w:r w:rsidRPr="000A0896">
        <w:t>Liebherr</w:t>
      </w:r>
      <w:proofErr w:type="spellEnd"/>
      <w:r w:rsidRPr="000A0896">
        <w:t xml:space="preserve"> Group is a family-run technology company with a widely diversified product range. The company is one of the largest manufacturers of construction machines in the world, but also supplies technically advanced, user-focused products and services in many other sectors. The group currently comprises more than 140 companies based in every continent of the world, has a workforce of around 48,000 and recorded a consolidated total turnover of more than 10.3 billion euros in 2020. Since it was founded in 1949 in </w:t>
      </w:r>
      <w:proofErr w:type="spellStart"/>
      <w:r w:rsidRPr="000A0896">
        <w:t>Kirchdorf</w:t>
      </w:r>
      <w:proofErr w:type="spellEnd"/>
      <w:r w:rsidRPr="000A0896">
        <w:t xml:space="preserve"> </w:t>
      </w:r>
      <w:proofErr w:type="gramStart"/>
      <w:r w:rsidRPr="000A0896">
        <w:t>an</w:t>
      </w:r>
      <w:proofErr w:type="gramEnd"/>
      <w:r w:rsidRPr="000A0896">
        <w:t xml:space="preserve"> der </w:t>
      </w:r>
      <w:proofErr w:type="spellStart"/>
      <w:r w:rsidRPr="000A0896">
        <w:t>Iller</w:t>
      </w:r>
      <w:proofErr w:type="spellEnd"/>
      <w:r w:rsidRPr="000A0896">
        <w:t xml:space="preserve"> in southern Germany, </w:t>
      </w:r>
      <w:proofErr w:type="spellStart"/>
      <w:r w:rsidRPr="000A0896">
        <w:t>Liebherr’s</w:t>
      </w:r>
      <w:proofErr w:type="spellEnd"/>
      <w:r w:rsidRPr="000A0896">
        <w:t xml:space="preserve"> aim has been to win customers by supplying high quality solutions and to contribute to technological progress.</w:t>
      </w:r>
    </w:p>
    <w:p w14:paraId="5CFD569A" w14:textId="6B9B3B66" w:rsidR="00F71714" w:rsidRPr="00744EDF" w:rsidRDefault="00F71714" w:rsidP="00796CB6">
      <w:pPr>
        <w:pStyle w:val="Copyhead11Pt"/>
      </w:pPr>
    </w:p>
    <w:p w14:paraId="43114AEC" w14:textId="357C7B57" w:rsidR="00BF5E30" w:rsidRPr="00744EDF" w:rsidRDefault="00744EDF" w:rsidP="00796CB6">
      <w:pPr>
        <w:pStyle w:val="Copyhead11Pt"/>
      </w:pPr>
      <w:r w:rsidRPr="00744EDF">
        <w:t>Picture</w:t>
      </w:r>
      <w:r w:rsidR="00C27DD4" w:rsidRPr="00744EDF">
        <w:t>:</w:t>
      </w:r>
      <w:r w:rsidR="00BF5E30" w:rsidRPr="00744EDF">
        <w:t xml:space="preserve"> </w:t>
      </w:r>
    </w:p>
    <w:p w14:paraId="45E08FC1" w14:textId="39B8E982" w:rsidR="00BF5E30" w:rsidRPr="00744EDF" w:rsidRDefault="00EA3C30" w:rsidP="00D10957">
      <w:pPr>
        <w:pStyle w:val="Caption9Pt"/>
        <w:rPr>
          <w:lang w:val="en-GB"/>
        </w:rPr>
      </w:pPr>
      <w:r w:rsidRPr="00C10DB2">
        <w:rPr>
          <w:noProof/>
          <w:lang w:eastAsia="de-DE"/>
        </w:rPr>
        <w:drawing>
          <wp:inline distT="0" distB="0" distL="0" distR="0" wp14:anchorId="05E2ECBB" wp14:editId="6DA086DD">
            <wp:extent cx="4821382" cy="3211085"/>
            <wp:effectExtent l="0" t="0" r="0" b="8890"/>
            <wp:docPr id="1" name="Grafik 1" descr="Y:\Presse\Gebrauchtkrane\Forca -DomRep\LTM 1400-7.1-2021-August\forca-ltm1400-7-1-handover-96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Y:\Presse\Gebrauchtkrane\Forca -DomRep\LTM 1400-7.1-2021-August\forca-ltm1400-7-1-handover-96dpi.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825070" cy="3213541"/>
                    </a:xfrm>
                    <a:prstGeom prst="rect">
                      <a:avLst/>
                    </a:prstGeom>
                    <a:noFill/>
                    <a:ln>
                      <a:noFill/>
                    </a:ln>
                  </pic:spPr>
                </pic:pic>
              </a:graphicData>
            </a:graphic>
          </wp:inline>
        </w:drawing>
      </w:r>
    </w:p>
    <w:p w14:paraId="32AD3BC1" w14:textId="175FEBFD" w:rsidR="00456499" w:rsidRDefault="00B36F25" w:rsidP="00AA5604">
      <w:pPr>
        <w:pStyle w:val="Caption9Pt"/>
        <w:rPr>
          <w:lang w:val="en-GB"/>
        </w:rPr>
      </w:pPr>
      <w:proofErr w:type="gramStart"/>
      <w:r w:rsidRPr="00B36F25">
        <w:rPr>
          <w:lang w:val="en-GB"/>
        </w:rPr>
        <w:t>forca-ltm1400-7-1-handover.jpg</w:t>
      </w:r>
      <w:proofErr w:type="gramEnd"/>
      <w:r w:rsidR="00CD24B2" w:rsidRPr="00744EDF">
        <w:rPr>
          <w:lang w:val="en-GB"/>
        </w:rPr>
        <w:br/>
      </w:r>
      <w:r w:rsidR="00B36877">
        <w:rPr>
          <w:lang w:val="en-GB"/>
        </w:rPr>
        <w:t xml:space="preserve">From left to right: </w:t>
      </w:r>
      <w:proofErr w:type="spellStart"/>
      <w:r w:rsidR="00EA3C30" w:rsidRPr="00EA3C30">
        <w:rPr>
          <w:lang w:val="en-GB"/>
        </w:rPr>
        <w:t>Jhon</w:t>
      </w:r>
      <w:proofErr w:type="spellEnd"/>
      <w:r w:rsidR="00EA3C30" w:rsidRPr="00EA3C30">
        <w:rPr>
          <w:lang w:val="en-GB"/>
        </w:rPr>
        <w:t xml:space="preserve"> Modesto (</w:t>
      </w:r>
      <w:proofErr w:type="spellStart"/>
      <w:r w:rsidR="00EA3C30" w:rsidRPr="00EA3C30">
        <w:rPr>
          <w:lang w:val="en-GB"/>
        </w:rPr>
        <w:t>Força</w:t>
      </w:r>
      <w:proofErr w:type="spellEnd"/>
      <w:r w:rsidR="00EA3C30" w:rsidRPr="00EA3C30">
        <w:rPr>
          <w:lang w:val="en-GB"/>
        </w:rPr>
        <w:t xml:space="preserve"> </w:t>
      </w:r>
      <w:proofErr w:type="spellStart"/>
      <w:r w:rsidR="00EA3C30" w:rsidRPr="00EA3C30">
        <w:rPr>
          <w:lang w:val="en-GB"/>
        </w:rPr>
        <w:t>Diseño</w:t>
      </w:r>
      <w:proofErr w:type="spellEnd"/>
      <w:r w:rsidR="00EA3C30" w:rsidRPr="00EA3C30">
        <w:rPr>
          <w:lang w:val="en-GB"/>
        </w:rPr>
        <w:t xml:space="preserve"> &amp; </w:t>
      </w:r>
      <w:proofErr w:type="spellStart"/>
      <w:r w:rsidR="00EA3C30" w:rsidRPr="00EA3C30">
        <w:rPr>
          <w:lang w:val="en-GB"/>
        </w:rPr>
        <w:t>Ingenieria</w:t>
      </w:r>
      <w:proofErr w:type="spellEnd"/>
      <w:r w:rsidR="00EA3C30" w:rsidRPr="00EA3C30">
        <w:rPr>
          <w:lang w:val="en-GB"/>
        </w:rPr>
        <w:t xml:space="preserve"> SRL) und Christian Tableros (Liebherr México S. de R.L. de C.V.)</w:t>
      </w:r>
    </w:p>
    <w:p w14:paraId="659AC0AB" w14:textId="1AE66BD7" w:rsidR="00B36F25" w:rsidRPr="00744EDF" w:rsidRDefault="00B36F25" w:rsidP="00AA5604">
      <w:pPr>
        <w:pStyle w:val="Caption9Pt"/>
        <w:rPr>
          <w:lang w:val="en-GB"/>
        </w:rPr>
      </w:pPr>
      <w:r>
        <w:rPr>
          <w:noProof/>
          <w:lang w:eastAsia="de-DE"/>
        </w:rPr>
        <w:lastRenderedPageBreak/>
        <w:drawing>
          <wp:inline distT="0" distB="0" distL="0" distR="0" wp14:anchorId="14C3CF3B" wp14:editId="1E4125E5">
            <wp:extent cx="3330787" cy="4999703"/>
            <wp:effectExtent l="0" t="0" r="3175"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orca-ltm1400-7-1-job-96dpi.jpg"/>
                    <pic:cNvPicPr/>
                  </pic:nvPicPr>
                  <pic:blipFill>
                    <a:blip r:embed="rId12">
                      <a:extLst>
                        <a:ext uri="{28A0092B-C50C-407E-A947-70E740481C1C}">
                          <a14:useLocalDpi xmlns:a14="http://schemas.microsoft.com/office/drawing/2010/main" val="0"/>
                        </a:ext>
                      </a:extLst>
                    </a:blip>
                    <a:stretch>
                      <a:fillRect/>
                    </a:stretch>
                  </pic:blipFill>
                  <pic:spPr>
                    <a:xfrm>
                      <a:off x="0" y="0"/>
                      <a:ext cx="3343466" cy="5018734"/>
                    </a:xfrm>
                    <a:prstGeom prst="rect">
                      <a:avLst/>
                    </a:prstGeom>
                  </pic:spPr>
                </pic:pic>
              </a:graphicData>
            </a:graphic>
          </wp:inline>
        </w:drawing>
      </w:r>
    </w:p>
    <w:p w14:paraId="554554C6" w14:textId="4DDE2334" w:rsidR="00456499" w:rsidRPr="00744EDF" w:rsidRDefault="00B36F25" w:rsidP="00AA5604">
      <w:pPr>
        <w:pStyle w:val="Caption9Pt"/>
        <w:rPr>
          <w:lang w:val="en-GB"/>
        </w:rPr>
      </w:pPr>
      <w:proofErr w:type="gramStart"/>
      <w:r w:rsidRPr="00B36F25">
        <w:rPr>
          <w:lang w:val="en-GB"/>
        </w:rPr>
        <w:t>forca-ltm-1400-7-1-job.jpg</w:t>
      </w:r>
      <w:proofErr w:type="gramEnd"/>
      <w:r w:rsidRPr="00744EDF">
        <w:rPr>
          <w:lang w:val="en-GB"/>
        </w:rPr>
        <w:t xml:space="preserve"> </w:t>
      </w:r>
      <w:r>
        <w:rPr>
          <w:lang w:val="en-GB"/>
        </w:rPr>
        <w:br/>
      </w:r>
      <w:r w:rsidRPr="00744EDF">
        <w:rPr>
          <w:lang w:val="en-GB"/>
        </w:rPr>
        <w:t xml:space="preserve">The Liebherr LTM 1400-7.1 strengthens the fleet of </w:t>
      </w:r>
      <w:proofErr w:type="spellStart"/>
      <w:r w:rsidRPr="00744EDF">
        <w:rPr>
          <w:lang w:val="en-GB"/>
        </w:rPr>
        <w:t>Força</w:t>
      </w:r>
      <w:proofErr w:type="spellEnd"/>
      <w:r>
        <w:rPr>
          <w:lang w:val="en-GB"/>
        </w:rPr>
        <w:t>.</w:t>
      </w:r>
      <w:r w:rsidRPr="00EA3C30">
        <w:rPr>
          <w:lang w:val="en-GB"/>
        </w:rPr>
        <w:t xml:space="preserve"> </w:t>
      </w:r>
    </w:p>
    <w:p w14:paraId="06B580D7" w14:textId="40E8AEB2" w:rsidR="00DF6E52" w:rsidRPr="00744EDF" w:rsidRDefault="00DF6E52" w:rsidP="00796CB6">
      <w:pPr>
        <w:pStyle w:val="Copyhead11Pt"/>
      </w:pPr>
    </w:p>
    <w:p w14:paraId="3982BA1B" w14:textId="77777777" w:rsidR="0036167C" w:rsidRPr="00744EDF" w:rsidRDefault="0036167C" w:rsidP="00796CB6">
      <w:pPr>
        <w:pStyle w:val="Copyhead11Pt"/>
      </w:pPr>
    </w:p>
    <w:p w14:paraId="7C1C64E9" w14:textId="445793A3" w:rsidR="00277C8D" w:rsidRPr="00744EDF" w:rsidRDefault="00744EDF" w:rsidP="00796CB6">
      <w:pPr>
        <w:pStyle w:val="Copyhead11Pt"/>
      </w:pPr>
      <w:r w:rsidRPr="00744EDF">
        <w:t>Cont</w:t>
      </w:r>
      <w:r w:rsidR="00B36F25">
        <w:t>a</w:t>
      </w:r>
      <w:r w:rsidRPr="00744EDF">
        <w:t>ct person</w:t>
      </w:r>
      <w:r w:rsidR="00277C8D" w:rsidRPr="00744EDF">
        <w:t>:</w:t>
      </w:r>
    </w:p>
    <w:p w14:paraId="6858304F" w14:textId="77777777" w:rsidR="005618E9" w:rsidRPr="00744EDF" w:rsidRDefault="00CD0DB2" w:rsidP="00CD0DB2">
      <w:pPr>
        <w:pStyle w:val="Copytext11Pt"/>
        <w:rPr>
          <w:lang w:val="en-GB"/>
        </w:rPr>
      </w:pPr>
      <w:r w:rsidRPr="00744EDF">
        <w:rPr>
          <w:lang w:val="en-GB"/>
        </w:rPr>
        <w:t>Wolfgang Beringer</w:t>
      </w:r>
      <w:r w:rsidRPr="00744EDF">
        <w:rPr>
          <w:lang w:val="en-GB"/>
        </w:rPr>
        <w:br/>
        <w:t>Marketing and Communication</w:t>
      </w:r>
      <w:r w:rsidRPr="00744EDF">
        <w:rPr>
          <w:lang w:val="en-GB"/>
        </w:rPr>
        <w:br/>
      </w:r>
      <w:proofErr w:type="spellStart"/>
      <w:r w:rsidRPr="00744EDF">
        <w:rPr>
          <w:lang w:val="en-GB"/>
        </w:rPr>
        <w:t>Telefon</w:t>
      </w:r>
      <w:proofErr w:type="spellEnd"/>
      <w:r w:rsidRPr="00744EDF">
        <w:rPr>
          <w:lang w:val="en-GB"/>
        </w:rPr>
        <w:t>: +49 7391/502-3663</w:t>
      </w:r>
      <w:r w:rsidRPr="00744EDF">
        <w:rPr>
          <w:lang w:val="en-GB"/>
        </w:rPr>
        <w:br/>
        <w:t>E-Mail: wolfgang.beringer@liebherr.com</w:t>
      </w:r>
    </w:p>
    <w:p w14:paraId="1A4235AC" w14:textId="03E80725" w:rsidR="005618E9" w:rsidRPr="00796CB6" w:rsidRDefault="00744EDF" w:rsidP="00796CB6">
      <w:pPr>
        <w:pStyle w:val="Copyhead11Pt"/>
      </w:pPr>
      <w:bookmarkStart w:id="0" w:name="_GoBack"/>
      <w:r w:rsidRPr="00796CB6">
        <w:t>Published by</w:t>
      </w:r>
    </w:p>
    <w:bookmarkEnd w:id="0"/>
    <w:p w14:paraId="7911BB55" w14:textId="77777777" w:rsidR="00785F8A" w:rsidRPr="00744EDF" w:rsidRDefault="00CD0DB2" w:rsidP="00785F8A">
      <w:pPr>
        <w:pStyle w:val="Copytext11Pt"/>
        <w:rPr>
          <w:lang w:val="en-GB"/>
        </w:rPr>
      </w:pPr>
      <w:proofErr w:type="spellStart"/>
      <w:r w:rsidRPr="00744EDF">
        <w:rPr>
          <w:lang w:val="en-GB"/>
        </w:rPr>
        <w:t>Liebherr-Werk</w:t>
      </w:r>
      <w:proofErr w:type="spellEnd"/>
      <w:r w:rsidRPr="00744EDF">
        <w:rPr>
          <w:lang w:val="en-GB"/>
        </w:rPr>
        <w:t xml:space="preserve"> </w:t>
      </w:r>
      <w:proofErr w:type="spellStart"/>
      <w:r w:rsidRPr="00744EDF">
        <w:rPr>
          <w:lang w:val="en-GB"/>
        </w:rPr>
        <w:t>Ehingen</w:t>
      </w:r>
      <w:proofErr w:type="spellEnd"/>
      <w:r w:rsidRPr="00744EDF">
        <w:rPr>
          <w:lang w:val="en-GB"/>
        </w:rPr>
        <w:t xml:space="preserve"> GmbH </w:t>
      </w:r>
      <w:r w:rsidRPr="00744EDF">
        <w:rPr>
          <w:lang w:val="en-GB"/>
        </w:rPr>
        <w:br/>
      </w:r>
      <w:proofErr w:type="spellStart"/>
      <w:r w:rsidRPr="00744EDF">
        <w:rPr>
          <w:lang w:val="en-GB"/>
        </w:rPr>
        <w:t>Ehingen</w:t>
      </w:r>
      <w:proofErr w:type="spellEnd"/>
      <w:r w:rsidRPr="00744EDF">
        <w:rPr>
          <w:lang w:val="en-GB"/>
        </w:rPr>
        <w:t xml:space="preserve"> (</w:t>
      </w:r>
      <w:proofErr w:type="spellStart"/>
      <w:r w:rsidRPr="00744EDF">
        <w:rPr>
          <w:lang w:val="en-GB"/>
        </w:rPr>
        <w:t>Donau</w:t>
      </w:r>
      <w:proofErr w:type="spellEnd"/>
      <w:r w:rsidRPr="00744EDF">
        <w:rPr>
          <w:lang w:val="en-GB"/>
        </w:rPr>
        <w:t>)</w:t>
      </w:r>
      <w:r w:rsidR="006902CD" w:rsidRPr="00744EDF">
        <w:rPr>
          <w:lang w:val="en-GB"/>
        </w:rPr>
        <w:t> / </w:t>
      </w:r>
      <w:r w:rsidRPr="00744EDF">
        <w:rPr>
          <w:lang w:val="en-GB"/>
        </w:rPr>
        <w:t>Deutschland</w:t>
      </w:r>
      <w:r w:rsidR="005618E9" w:rsidRPr="00744EDF">
        <w:rPr>
          <w:lang w:val="en-GB"/>
        </w:rPr>
        <w:br/>
      </w:r>
      <w:hyperlink r:id="rId13" w:history="1">
        <w:r w:rsidR="005618E9" w:rsidRPr="00744EDF">
          <w:rPr>
            <w:lang w:val="en-GB"/>
          </w:rPr>
          <w:t>www.liebherr.com</w:t>
        </w:r>
      </w:hyperlink>
    </w:p>
    <w:sectPr w:rsidR="00785F8A" w:rsidRPr="00744EDF" w:rsidSect="00785F8A">
      <w:headerReference w:type="default" r:id="rId14"/>
      <w:pgSz w:w="11906" w:h="16838"/>
      <w:pgMar w:top="851" w:right="851" w:bottom="851" w:left="851" w:header="850" w:footer="85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863B196" w14:textId="77777777" w:rsidR="00D37AF6" w:rsidRDefault="00D37AF6" w:rsidP="00785F8A">
      <w:pPr>
        <w:spacing w:after="0" w:line="240" w:lineRule="auto"/>
      </w:pPr>
      <w:r>
        <w:separator/>
      </w:r>
    </w:p>
    <w:p w14:paraId="53A0B4E3" w14:textId="77777777" w:rsidR="00D37AF6" w:rsidRDefault="00D37AF6"/>
  </w:endnote>
  <w:endnote w:type="continuationSeparator" w:id="0">
    <w:p w14:paraId="574849CC" w14:textId="77777777" w:rsidR="00D37AF6" w:rsidRDefault="00D37AF6" w:rsidP="00785F8A">
      <w:pPr>
        <w:spacing w:after="0" w:line="240" w:lineRule="auto"/>
      </w:pPr>
      <w:r>
        <w:continuationSeparator/>
      </w:r>
    </w:p>
    <w:p w14:paraId="0B43EF14" w14:textId="77777777" w:rsidR="00D37AF6" w:rsidRDefault="00D37AF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ED8834A" w14:textId="77777777" w:rsidR="00D37AF6" w:rsidRDefault="00D37AF6" w:rsidP="00785F8A">
      <w:pPr>
        <w:spacing w:after="0" w:line="240" w:lineRule="auto"/>
      </w:pPr>
      <w:r>
        <w:separator/>
      </w:r>
    </w:p>
    <w:p w14:paraId="13318A6C" w14:textId="77777777" w:rsidR="00D37AF6" w:rsidRDefault="00D37AF6"/>
  </w:footnote>
  <w:footnote w:type="continuationSeparator" w:id="0">
    <w:p w14:paraId="6E981138" w14:textId="77777777" w:rsidR="00D37AF6" w:rsidRDefault="00D37AF6" w:rsidP="00785F8A">
      <w:pPr>
        <w:spacing w:after="0" w:line="240" w:lineRule="auto"/>
      </w:pPr>
      <w:r>
        <w:continuationSeparator/>
      </w:r>
    </w:p>
    <w:p w14:paraId="5AD99631" w14:textId="77777777" w:rsidR="00D37AF6" w:rsidRDefault="00D37AF6"/>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B2078C" w14:textId="77777777" w:rsidR="00D810F7" w:rsidRDefault="00D810F7" w:rsidP="00D810F7">
    <w:pPr>
      <w:pStyle w:val="Kopfzeile"/>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1" w15:restartNumberingAfterBreak="0">
    <w:nsid w:val="316D61C4"/>
    <w:multiLevelType w:val="hybridMultilevel"/>
    <w:tmpl w:val="153CE80A"/>
    <w:lvl w:ilvl="0" w:tplc="75B061E6">
      <w:start w:val="1"/>
      <w:numFmt w:val="bullet"/>
      <w:lvlText w:val=""/>
      <w:lvlJc w:val="left"/>
      <w:pPr>
        <w:ind w:left="930" w:hanging="360"/>
      </w:pPr>
      <w:rPr>
        <w:rFonts w:ascii="Symbol" w:hAnsi="Symbol" w:hint="default"/>
      </w:rPr>
    </w:lvl>
    <w:lvl w:ilvl="1" w:tplc="04070003" w:tentative="1">
      <w:start w:val="1"/>
      <w:numFmt w:val="bullet"/>
      <w:lvlText w:val="o"/>
      <w:lvlJc w:val="left"/>
      <w:pPr>
        <w:ind w:left="1650" w:hanging="360"/>
      </w:pPr>
      <w:rPr>
        <w:rFonts w:ascii="Courier New" w:hAnsi="Courier New" w:cs="Courier New" w:hint="default"/>
      </w:rPr>
    </w:lvl>
    <w:lvl w:ilvl="2" w:tplc="04070005" w:tentative="1">
      <w:start w:val="1"/>
      <w:numFmt w:val="bullet"/>
      <w:lvlText w:val=""/>
      <w:lvlJc w:val="left"/>
      <w:pPr>
        <w:ind w:left="2370" w:hanging="360"/>
      </w:pPr>
      <w:rPr>
        <w:rFonts w:ascii="Wingdings" w:hAnsi="Wingdings" w:hint="default"/>
      </w:rPr>
    </w:lvl>
    <w:lvl w:ilvl="3" w:tplc="04070001" w:tentative="1">
      <w:start w:val="1"/>
      <w:numFmt w:val="bullet"/>
      <w:lvlText w:val=""/>
      <w:lvlJc w:val="left"/>
      <w:pPr>
        <w:ind w:left="3090" w:hanging="360"/>
      </w:pPr>
      <w:rPr>
        <w:rFonts w:ascii="Symbol" w:hAnsi="Symbol" w:hint="default"/>
      </w:rPr>
    </w:lvl>
    <w:lvl w:ilvl="4" w:tplc="04070003" w:tentative="1">
      <w:start w:val="1"/>
      <w:numFmt w:val="bullet"/>
      <w:lvlText w:val="o"/>
      <w:lvlJc w:val="left"/>
      <w:pPr>
        <w:ind w:left="3810" w:hanging="360"/>
      </w:pPr>
      <w:rPr>
        <w:rFonts w:ascii="Courier New" w:hAnsi="Courier New" w:cs="Courier New" w:hint="default"/>
      </w:rPr>
    </w:lvl>
    <w:lvl w:ilvl="5" w:tplc="04070005" w:tentative="1">
      <w:start w:val="1"/>
      <w:numFmt w:val="bullet"/>
      <w:lvlText w:val=""/>
      <w:lvlJc w:val="left"/>
      <w:pPr>
        <w:ind w:left="4530" w:hanging="360"/>
      </w:pPr>
      <w:rPr>
        <w:rFonts w:ascii="Wingdings" w:hAnsi="Wingdings" w:hint="default"/>
      </w:rPr>
    </w:lvl>
    <w:lvl w:ilvl="6" w:tplc="04070001" w:tentative="1">
      <w:start w:val="1"/>
      <w:numFmt w:val="bullet"/>
      <w:lvlText w:val=""/>
      <w:lvlJc w:val="left"/>
      <w:pPr>
        <w:ind w:left="5250" w:hanging="360"/>
      </w:pPr>
      <w:rPr>
        <w:rFonts w:ascii="Symbol" w:hAnsi="Symbol" w:hint="default"/>
      </w:rPr>
    </w:lvl>
    <w:lvl w:ilvl="7" w:tplc="04070003" w:tentative="1">
      <w:start w:val="1"/>
      <w:numFmt w:val="bullet"/>
      <w:lvlText w:val="o"/>
      <w:lvlJc w:val="left"/>
      <w:pPr>
        <w:ind w:left="5970" w:hanging="360"/>
      </w:pPr>
      <w:rPr>
        <w:rFonts w:ascii="Courier New" w:hAnsi="Courier New" w:cs="Courier New" w:hint="default"/>
      </w:rPr>
    </w:lvl>
    <w:lvl w:ilvl="8" w:tplc="04070005" w:tentative="1">
      <w:start w:val="1"/>
      <w:numFmt w:val="bullet"/>
      <w:lvlText w:val=""/>
      <w:lvlJc w:val="left"/>
      <w:pPr>
        <w:ind w:left="669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de-DE" w:vendorID="64" w:dllVersion="4096" w:nlCheck="1" w:checkStyle="0"/>
  <w:activeWritingStyle w:appName="MSWord" w:lang="fr-FR" w:vendorID="64" w:dllVersion="4096" w:nlCheck="1" w:checkStyle="0"/>
  <w:activeWritingStyle w:appName="MSWord" w:lang="en-US" w:vendorID="64" w:dllVersion="4096" w:nlCheck="1" w:checkStyle="0"/>
  <w:activeWritingStyle w:appName="MSWord" w:lang="de-DE" w:vendorID="64" w:dllVersion="131078" w:nlCheck="1" w:checkStyle="0"/>
  <w:activeWritingStyle w:appName="MSWord" w:lang="en-US" w:vendorID="64" w:dllVersion="131078" w:nlCheck="1" w:checkStyle="1"/>
  <w:activeWritingStyle w:appName="MSWord" w:lang="en-GB" w:vendorID="64" w:dllVersion="131078" w:nlCheck="1" w:checkStyle="1"/>
  <w:proofState w:spelling="clean" w:grammar="clean"/>
  <w:defaultTabStop w:val="708"/>
  <w:hyphenationZone w:val="425"/>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5F8A"/>
    <w:rsid w:val="000169FD"/>
    <w:rsid w:val="000231A3"/>
    <w:rsid w:val="0004548D"/>
    <w:rsid w:val="00047C83"/>
    <w:rsid w:val="000504F6"/>
    <w:rsid w:val="00065D04"/>
    <w:rsid w:val="000B3BB1"/>
    <w:rsid w:val="000C002E"/>
    <w:rsid w:val="000C0C41"/>
    <w:rsid w:val="000C1392"/>
    <w:rsid w:val="000C2400"/>
    <w:rsid w:val="000D3996"/>
    <w:rsid w:val="000D4574"/>
    <w:rsid w:val="000D660E"/>
    <w:rsid w:val="000E507A"/>
    <w:rsid w:val="00112840"/>
    <w:rsid w:val="001241BA"/>
    <w:rsid w:val="0012708D"/>
    <w:rsid w:val="00136448"/>
    <w:rsid w:val="00145DB7"/>
    <w:rsid w:val="00180050"/>
    <w:rsid w:val="00185E09"/>
    <w:rsid w:val="001927D4"/>
    <w:rsid w:val="001B2ED3"/>
    <w:rsid w:val="001B2F21"/>
    <w:rsid w:val="001D1076"/>
    <w:rsid w:val="001E2805"/>
    <w:rsid w:val="00207ED5"/>
    <w:rsid w:val="00223218"/>
    <w:rsid w:val="00236946"/>
    <w:rsid w:val="00241F40"/>
    <w:rsid w:val="00257F69"/>
    <w:rsid w:val="00270E86"/>
    <w:rsid w:val="00277C8D"/>
    <w:rsid w:val="0029209F"/>
    <w:rsid w:val="00297D99"/>
    <w:rsid w:val="002A0259"/>
    <w:rsid w:val="002A7A64"/>
    <w:rsid w:val="002C144B"/>
    <w:rsid w:val="002C7476"/>
    <w:rsid w:val="002E0F18"/>
    <w:rsid w:val="002E26F0"/>
    <w:rsid w:val="00300AFF"/>
    <w:rsid w:val="0031380A"/>
    <w:rsid w:val="003174CB"/>
    <w:rsid w:val="00325180"/>
    <w:rsid w:val="003343C9"/>
    <w:rsid w:val="003352E5"/>
    <w:rsid w:val="003420E9"/>
    <w:rsid w:val="0036167C"/>
    <w:rsid w:val="003621DE"/>
    <w:rsid w:val="00367E64"/>
    <w:rsid w:val="003920AF"/>
    <w:rsid w:val="00392E8D"/>
    <w:rsid w:val="003A4977"/>
    <w:rsid w:val="003B69CA"/>
    <w:rsid w:val="003C6AE6"/>
    <w:rsid w:val="004250AB"/>
    <w:rsid w:val="004321DA"/>
    <w:rsid w:val="00434D4C"/>
    <w:rsid w:val="00437919"/>
    <w:rsid w:val="00456499"/>
    <w:rsid w:val="00464B0A"/>
    <w:rsid w:val="004C298B"/>
    <w:rsid w:val="004C3B8D"/>
    <w:rsid w:val="004E4B7F"/>
    <w:rsid w:val="00525B78"/>
    <w:rsid w:val="00531475"/>
    <w:rsid w:val="005369D0"/>
    <w:rsid w:val="00547925"/>
    <w:rsid w:val="005618E9"/>
    <w:rsid w:val="00570977"/>
    <w:rsid w:val="00594027"/>
    <w:rsid w:val="005947ED"/>
    <w:rsid w:val="005C6039"/>
    <w:rsid w:val="005C7FEC"/>
    <w:rsid w:val="005F2132"/>
    <w:rsid w:val="00601FAC"/>
    <w:rsid w:val="0060765E"/>
    <w:rsid w:val="0062084E"/>
    <w:rsid w:val="0062656F"/>
    <w:rsid w:val="006307C4"/>
    <w:rsid w:val="0063091C"/>
    <w:rsid w:val="00643EB5"/>
    <w:rsid w:val="00664F9C"/>
    <w:rsid w:val="00673CAF"/>
    <w:rsid w:val="00684FD2"/>
    <w:rsid w:val="006902CD"/>
    <w:rsid w:val="006B3DE7"/>
    <w:rsid w:val="007057CD"/>
    <w:rsid w:val="00721225"/>
    <w:rsid w:val="00744EDF"/>
    <w:rsid w:val="00754474"/>
    <w:rsid w:val="00771D53"/>
    <w:rsid w:val="007769A9"/>
    <w:rsid w:val="00782708"/>
    <w:rsid w:val="00785F8A"/>
    <w:rsid w:val="0079449A"/>
    <w:rsid w:val="00796CB6"/>
    <w:rsid w:val="007C118E"/>
    <w:rsid w:val="007C3549"/>
    <w:rsid w:val="007C645E"/>
    <w:rsid w:val="00810AC1"/>
    <w:rsid w:val="008228E5"/>
    <w:rsid w:val="008471F5"/>
    <w:rsid w:val="00850D57"/>
    <w:rsid w:val="00851CC9"/>
    <w:rsid w:val="00873BF3"/>
    <w:rsid w:val="008B125F"/>
    <w:rsid w:val="008B5AF8"/>
    <w:rsid w:val="008C01F4"/>
    <w:rsid w:val="008D7D64"/>
    <w:rsid w:val="009111D1"/>
    <w:rsid w:val="00925F66"/>
    <w:rsid w:val="00975ABF"/>
    <w:rsid w:val="00977E46"/>
    <w:rsid w:val="00991056"/>
    <w:rsid w:val="009A3501"/>
    <w:rsid w:val="009B0745"/>
    <w:rsid w:val="009B1FEC"/>
    <w:rsid w:val="009D049F"/>
    <w:rsid w:val="009E797A"/>
    <w:rsid w:val="009F0606"/>
    <w:rsid w:val="009F0B93"/>
    <w:rsid w:val="00A03092"/>
    <w:rsid w:val="00A04F2F"/>
    <w:rsid w:val="00A061E5"/>
    <w:rsid w:val="00A14EF6"/>
    <w:rsid w:val="00A2712E"/>
    <w:rsid w:val="00A45BEE"/>
    <w:rsid w:val="00A5576F"/>
    <w:rsid w:val="00A619B4"/>
    <w:rsid w:val="00A678A7"/>
    <w:rsid w:val="00A70182"/>
    <w:rsid w:val="00A74FD4"/>
    <w:rsid w:val="00AA0026"/>
    <w:rsid w:val="00AA015B"/>
    <w:rsid w:val="00AA3D27"/>
    <w:rsid w:val="00AA5604"/>
    <w:rsid w:val="00AB154C"/>
    <w:rsid w:val="00AC5316"/>
    <w:rsid w:val="00AC7743"/>
    <w:rsid w:val="00AD1737"/>
    <w:rsid w:val="00AF1F99"/>
    <w:rsid w:val="00AF4F86"/>
    <w:rsid w:val="00B074E3"/>
    <w:rsid w:val="00B23D14"/>
    <w:rsid w:val="00B32F1A"/>
    <w:rsid w:val="00B36877"/>
    <w:rsid w:val="00B36F25"/>
    <w:rsid w:val="00B4192B"/>
    <w:rsid w:val="00B45824"/>
    <w:rsid w:val="00B6207E"/>
    <w:rsid w:val="00B70E86"/>
    <w:rsid w:val="00B75B2C"/>
    <w:rsid w:val="00B80254"/>
    <w:rsid w:val="00B814BB"/>
    <w:rsid w:val="00B90BD2"/>
    <w:rsid w:val="00B9157B"/>
    <w:rsid w:val="00BA2C01"/>
    <w:rsid w:val="00BC503E"/>
    <w:rsid w:val="00BD25EB"/>
    <w:rsid w:val="00BE54A8"/>
    <w:rsid w:val="00BE5D9A"/>
    <w:rsid w:val="00BF1FBC"/>
    <w:rsid w:val="00BF5E30"/>
    <w:rsid w:val="00C10E03"/>
    <w:rsid w:val="00C27DD4"/>
    <w:rsid w:val="00C32AD5"/>
    <w:rsid w:val="00C56076"/>
    <w:rsid w:val="00C61D32"/>
    <w:rsid w:val="00C8274C"/>
    <w:rsid w:val="00CA5246"/>
    <w:rsid w:val="00CB36DD"/>
    <w:rsid w:val="00CC1D5D"/>
    <w:rsid w:val="00CD0DB2"/>
    <w:rsid w:val="00CD24B2"/>
    <w:rsid w:val="00CE09F0"/>
    <w:rsid w:val="00D004F5"/>
    <w:rsid w:val="00D00898"/>
    <w:rsid w:val="00D00FCA"/>
    <w:rsid w:val="00D03670"/>
    <w:rsid w:val="00D043DC"/>
    <w:rsid w:val="00D10957"/>
    <w:rsid w:val="00D27AAF"/>
    <w:rsid w:val="00D342E3"/>
    <w:rsid w:val="00D37AF6"/>
    <w:rsid w:val="00D43D1B"/>
    <w:rsid w:val="00D76C15"/>
    <w:rsid w:val="00D77933"/>
    <w:rsid w:val="00D810F7"/>
    <w:rsid w:val="00D86A62"/>
    <w:rsid w:val="00DB21A6"/>
    <w:rsid w:val="00DB35E9"/>
    <w:rsid w:val="00DB41B0"/>
    <w:rsid w:val="00DE0371"/>
    <w:rsid w:val="00DF6E52"/>
    <w:rsid w:val="00E169ED"/>
    <w:rsid w:val="00E20C77"/>
    <w:rsid w:val="00E20F19"/>
    <w:rsid w:val="00E32A81"/>
    <w:rsid w:val="00E45C0C"/>
    <w:rsid w:val="00E5466E"/>
    <w:rsid w:val="00E85F7B"/>
    <w:rsid w:val="00E879FF"/>
    <w:rsid w:val="00E91B7D"/>
    <w:rsid w:val="00EA3C30"/>
    <w:rsid w:val="00EA7CE8"/>
    <w:rsid w:val="00EB30B6"/>
    <w:rsid w:val="00EC3622"/>
    <w:rsid w:val="00ED25FB"/>
    <w:rsid w:val="00F000FE"/>
    <w:rsid w:val="00F13E73"/>
    <w:rsid w:val="00F24373"/>
    <w:rsid w:val="00F40FCC"/>
    <w:rsid w:val="00F556F9"/>
    <w:rsid w:val="00F64A1C"/>
    <w:rsid w:val="00F71714"/>
    <w:rsid w:val="00FA6D99"/>
    <w:rsid w:val="00FB1531"/>
    <w:rsid w:val="00FB1719"/>
    <w:rsid w:val="00FD2CF6"/>
    <w:rsid w:val="00FF6A1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14:docId w14:val="57666198"/>
  <w15:chartTrackingRefBased/>
  <w15:docId w15:val="{70DA0315-F018-4116-BE07-DB5E78AA37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785F8A"/>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785F8A"/>
  </w:style>
  <w:style w:type="paragraph" w:styleId="Fuzeile">
    <w:name w:val="footer"/>
    <w:basedOn w:val="Standard"/>
    <w:link w:val="FuzeileZchn"/>
    <w:uiPriority w:val="99"/>
    <w:unhideWhenUsed/>
    <w:rsid w:val="00785F8A"/>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785F8A"/>
  </w:style>
  <w:style w:type="character" w:styleId="Seitenzahl">
    <w:name w:val="page number"/>
    <w:basedOn w:val="Absatz-Standardschriftart"/>
    <w:uiPriority w:val="99"/>
    <w:semiHidden/>
    <w:rsid w:val="00785F8A"/>
  </w:style>
  <w:style w:type="paragraph" w:customStyle="1" w:styleId="Bulletpoints11Pt1">
    <w:name w:val="Bulletpoints 11Pt1"/>
    <w:basedOn w:val="Standard"/>
    <w:link w:val="Bulletpoints11Pt1Zchn"/>
    <w:rsid w:val="00241F40"/>
    <w:pPr>
      <w:numPr>
        <w:numId w:val="2"/>
      </w:numPr>
      <w:spacing w:after="0" w:line="300" w:lineRule="exact"/>
      <w:ind w:left="782" w:hanging="357"/>
    </w:pPr>
    <w:rPr>
      <w:rFonts w:ascii="Arial" w:hAnsi="Arial" w:cs="Arial"/>
      <w:b/>
      <w:lang w:val="en-US"/>
    </w:rPr>
  </w:style>
  <w:style w:type="paragraph" w:customStyle="1" w:styleId="HeadlineH233Pt">
    <w:name w:val="Headline H2 33Pt"/>
    <w:basedOn w:val="Standard"/>
    <w:link w:val="HeadlineH233PtZchn"/>
    <w:qFormat/>
    <w:rsid w:val="00785F8A"/>
    <w:pPr>
      <w:keepNext/>
      <w:keepLines/>
      <w:spacing w:after="0"/>
      <w:outlineLvl w:val="0"/>
    </w:pPr>
    <w:rPr>
      <w:rFonts w:ascii="Arial" w:eastAsiaTheme="majorEastAsia" w:hAnsi="Arial" w:cstheme="majorBidi"/>
      <w:b/>
      <w:sz w:val="66"/>
      <w:szCs w:val="32"/>
    </w:rPr>
  </w:style>
  <w:style w:type="paragraph" w:customStyle="1" w:styleId="Teaser11Pt1">
    <w:name w:val="Teaser 11Pt1"/>
    <w:basedOn w:val="Standard"/>
    <w:link w:val="Teaser11Pt1Zchn"/>
    <w:rsid w:val="00785F8A"/>
    <w:pPr>
      <w:tabs>
        <w:tab w:val="left" w:pos="170"/>
      </w:tabs>
      <w:suppressAutoHyphens/>
      <w:spacing w:after="300" w:line="300" w:lineRule="exact"/>
    </w:pPr>
    <w:rPr>
      <w:rFonts w:ascii="Arial" w:eastAsiaTheme="minorEastAsia" w:hAnsi="Arial"/>
      <w:b/>
      <w:noProof/>
      <w:lang w:val="en-US" w:eastAsia="de-DE"/>
    </w:rPr>
  </w:style>
  <w:style w:type="character" w:customStyle="1" w:styleId="HeadlineH233PtZchn">
    <w:name w:val="Headline H2 33Pt Zchn"/>
    <w:basedOn w:val="Absatz-Standardschriftart"/>
    <w:link w:val="HeadlineH233Pt"/>
    <w:rsid w:val="00785F8A"/>
    <w:rPr>
      <w:rFonts w:ascii="Arial" w:eastAsiaTheme="majorEastAsia" w:hAnsi="Arial" w:cstheme="majorBidi"/>
      <w:b/>
      <w:sz w:val="66"/>
      <w:szCs w:val="32"/>
    </w:rPr>
  </w:style>
  <w:style w:type="paragraph" w:customStyle="1" w:styleId="Topline16Pt">
    <w:name w:val="Topline 16Pt"/>
    <w:link w:val="Topline16PtZchn"/>
    <w:qFormat/>
    <w:rsid w:val="00785F8A"/>
    <w:pPr>
      <w:spacing w:after="0" w:line="240" w:lineRule="auto"/>
    </w:pPr>
    <w:rPr>
      <w:rFonts w:ascii="Arial" w:hAnsi="Arial"/>
      <w:sz w:val="33"/>
      <w:szCs w:val="33"/>
      <w:lang w:val="en-US"/>
    </w:rPr>
  </w:style>
  <w:style w:type="character" w:customStyle="1" w:styleId="Topline16PtZchn">
    <w:name w:val="Topline 16Pt Zchn"/>
    <w:basedOn w:val="Absatz-Standardschriftart"/>
    <w:link w:val="Topline16Pt"/>
    <w:rsid w:val="00785F8A"/>
    <w:rPr>
      <w:rFonts w:ascii="Arial" w:hAnsi="Arial"/>
      <w:sz w:val="33"/>
      <w:szCs w:val="33"/>
      <w:lang w:val="en-US"/>
    </w:rPr>
  </w:style>
  <w:style w:type="paragraph" w:customStyle="1" w:styleId="Copytext11Pt">
    <w:name w:val="Copytext 11Pt"/>
    <w:basedOn w:val="Standard"/>
    <w:link w:val="Copytext11PtZchn"/>
    <w:qFormat/>
    <w:rsid w:val="00785F8A"/>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785F8A"/>
    <w:pPr>
      <w:spacing w:after="300" w:line="300" w:lineRule="exact"/>
    </w:pPr>
    <w:rPr>
      <w:rFonts w:ascii="Arial" w:eastAsia="Times New Roman" w:hAnsi="Arial" w:cs="Times New Roman"/>
      <w:b/>
      <w:szCs w:val="18"/>
      <w:lang w:val="en-US" w:eastAsia="de-DE"/>
    </w:rPr>
  </w:style>
  <w:style w:type="character" w:customStyle="1" w:styleId="Teaser11Pt1Zchn">
    <w:name w:val="Teaser 11Pt1 Zchn"/>
    <w:basedOn w:val="Absatz-Standardschriftart"/>
    <w:link w:val="Teaser11Pt1"/>
    <w:rsid w:val="00785F8A"/>
    <w:rPr>
      <w:rFonts w:ascii="Arial" w:eastAsiaTheme="minorEastAsia" w:hAnsi="Arial"/>
      <w:b/>
      <w:noProof/>
      <w:lang w:val="en-US" w:eastAsia="de-DE"/>
    </w:rPr>
  </w:style>
  <w:style w:type="paragraph" w:customStyle="1" w:styleId="Teaser11Pt">
    <w:name w:val="Teaser 11Pt"/>
    <w:basedOn w:val="Teaser11Pt1"/>
    <w:link w:val="Teaser11PtZchn"/>
    <w:qFormat/>
    <w:rsid w:val="00241F40"/>
    <w:pPr>
      <w:spacing w:before="240"/>
    </w:pPr>
  </w:style>
  <w:style w:type="character" w:customStyle="1" w:styleId="Copyhead11PtZchn">
    <w:name w:val="Copyhead 11Pt Zchn"/>
    <w:basedOn w:val="Absatz-Standardschriftart"/>
    <w:link w:val="Copyhead11Pt"/>
    <w:rsid w:val="00785F8A"/>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785F8A"/>
    <w:rPr>
      <w:rFonts w:ascii="Arial" w:eastAsia="Times New Roman" w:hAnsi="Arial" w:cs="Times New Roman"/>
      <w:szCs w:val="18"/>
      <w:lang w:val="en-US" w:eastAsia="de-DE"/>
    </w:rPr>
  </w:style>
  <w:style w:type="character" w:customStyle="1" w:styleId="Bulletpoints11Pt1Zchn">
    <w:name w:val="Bulletpoints 11Pt1 Zchn"/>
    <w:basedOn w:val="Absatz-Standardschriftart"/>
    <w:link w:val="Bulletpoints11Pt1"/>
    <w:rsid w:val="00241F40"/>
    <w:rPr>
      <w:rFonts w:ascii="Arial" w:hAnsi="Arial" w:cs="Arial"/>
      <w:b/>
      <w:lang w:val="en-US"/>
    </w:rPr>
  </w:style>
  <w:style w:type="paragraph" w:styleId="Listenabsatz">
    <w:name w:val="List Paragraph"/>
    <w:basedOn w:val="Standard"/>
    <w:uiPriority w:val="34"/>
    <w:rsid w:val="00785F8A"/>
    <w:pPr>
      <w:ind w:left="720"/>
      <w:contextualSpacing/>
    </w:pPr>
  </w:style>
  <w:style w:type="paragraph" w:customStyle="1" w:styleId="BoilerplateCopyhead9Pt">
    <w:name w:val="Boilerplate Copyhead 9Pt"/>
    <w:link w:val="BoilerplateCopyhead9PtZchn"/>
    <w:qFormat/>
    <w:rsid w:val="00785F8A"/>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785F8A"/>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785F8A"/>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785F8A"/>
    <w:rPr>
      <w:rFonts w:ascii="Arial" w:hAnsi="Arial" w:cs="Arial"/>
      <w:sz w:val="18"/>
      <w:szCs w:val="18"/>
    </w:rPr>
  </w:style>
  <w:style w:type="character" w:customStyle="1" w:styleId="BoilerplateCopytext9PtZchn">
    <w:name w:val="Boilerplate Copytext 9Pt Zchn"/>
    <w:basedOn w:val="Absatz-Standardschriftart"/>
    <w:link w:val="BoilerplateCopytext9Pt"/>
    <w:rsid w:val="00785F8A"/>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785F8A"/>
    <w:rPr>
      <w:rFonts w:ascii="Arial" w:hAnsi="Arial" w:cs="Arial"/>
      <w:sz w:val="18"/>
      <w:szCs w:val="18"/>
    </w:rPr>
  </w:style>
  <w:style w:type="character" w:customStyle="1" w:styleId="Teaser11PtZchn">
    <w:name w:val="Teaser 11Pt Zchn"/>
    <w:basedOn w:val="Teaser11Pt1Zchn"/>
    <w:link w:val="Teaser11Pt"/>
    <w:rsid w:val="00241F40"/>
    <w:rPr>
      <w:rFonts w:ascii="Arial" w:eastAsiaTheme="minorEastAsia" w:hAnsi="Arial"/>
      <w:b/>
      <w:noProof/>
      <w:lang w:val="en-US" w:eastAsia="de-DE"/>
    </w:rPr>
  </w:style>
  <w:style w:type="paragraph" w:customStyle="1" w:styleId="Bulletpoints11Pt">
    <w:name w:val="Bulletpoints 11Pt"/>
    <w:basedOn w:val="Bulletpoints11Pt1"/>
    <w:link w:val="Bulletpoints11PtZchn"/>
    <w:qFormat/>
    <w:rsid w:val="00112840"/>
    <w:pPr>
      <w:ind w:left="284" w:hanging="284"/>
    </w:pPr>
  </w:style>
  <w:style w:type="character" w:customStyle="1" w:styleId="Bulletpoints11PtZchn">
    <w:name w:val="Bulletpoints 11Pt Zchn"/>
    <w:basedOn w:val="Bulletpoints11Pt1Zchn"/>
    <w:link w:val="Bulletpoints11Pt"/>
    <w:rsid w:val="00112840"/>
    <w:rPr>
      <w:rFonts w:ascii="Arial" w:hAnsi="Arial" w:cs="Arial"/>
      <w:b/>
      <w:lang w:val="en-US"/>
    </w:rPr>
  </w:style>
  <w:style w:type="character" w:styleId="Hyperlink">
    <w:name w:val="Hyperlink"/>
    <w:basedOn w:val="Absatz-Standardschriftart"/>
    <w:uiPriority w:val="99"/>
    <w:unhideWhenUsed/>
    <w:rsid w:val="00CD0DB2"/>
    <w:rPr>
      <w:color w:val="0563C1" w:themeColor="hyperlink"/>
      <w:u w:val="single"/>
    </w:rPr>
  </w:style>
  <w:style w:type="paragraph" w:customStyle="1" w:styleId="LHbase-type11ptregular">
    <w:name w:val="LH_base-type 11pt regular"/>
    <w:qFormat/>
    <w:rsid w:val="00BF5E30"/>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paragraph" w:styleId="Sprechblasentext">
    <w:name w:val="Balloon Text"/>
    <w:basedOn w:val="Standard"/>
    <w:link w:val="SprechblasentextZchn"/>
    <w:uiPriority w:val="99"/>
    <w:semiHidden/>
    <w:unhideWhenUsed/>
    <w:rsid w:val="008D7D64"/>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8D7D64"/>
    <w:rPr>
      <w:rFonts w:ascii="Segoe UI" w:hAnsi="Segoe UI" w:cs="Segoe UI"/>
      <w:sz w:val="18"/>
      <w:szCs w:val="18"/>
    </w:rPr>
  </w:style>
  <w:style w:type="character" w:styleId="Kommentarzeichen">
    <w:name w:val="annotation reference"/>
    <w:basedOn w:val="Absatz-Standardschriftart"/>
    <w:uiPriority w:val="99"/>
    <w:semiHidden/>
    <w:unhideWhenUsed/>
    <w:rsid w:val="007C118E"/>
    <w:rPr>
      <w:sz w:val="16"/>
      <w:szCs w:val="16"/>
    </w:rPr>
  </w:style>
  <w:style w:type="paragraph" w:styleId="Kommentartext">
    <w:name w:val="annotation text"/>
    <w:basedOn w:val="Standard"/>
    <w:link w:val="KommentartextZchn"/>
    <w:uiPriority w:val="99"/>
    <w:semiHidden/>
    <w:unhideWhenUsed/>
    <w:rsid w:val="007C118E"/>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7C118E"/>
    <w:rPr>
      <w:sz w:val="20"/>
      <w:szCs w:val="20"/>
    </w:rPr>
  </w:style>
  <w:style w:type="paragraph" w:styleId="Kommentarthema">
    <w:name w:val="annotation subject"/>
    <w:basedOn w:val="Kommentartext"/>
    <w:next w:val="Kommentartext"/>
    <w:link w:val="KommentarthemaZchn"/>
    <w:uiPriority w:val="99"/>
    <w:semiHidden/>
    <w:unhideWhenUsed/>
    <w:rsid w:val="007C118E"/>
    <w:rPr>
      <w:b/>
      <w:bCs/>
    </w:rPr>
  </w:style>
  <w:style w:type="character" w:customStyle="1" w:styleId="KommentarthemaZchn">
    <w:name w:val="Kommentarthema Zchn"/>
    <w:basedOn w:val="KommentartextZchn"/>
    <w:link w:val="Kommentarthema"/>
    <w:uiPriority w:val="99"/>
    <w:semiHidden/>
    <w:rsid w:val="007C118E"/>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8014445">
      <w:bodyDiv w:val="1"/>
      <w:marLeft w:val="0"/>
      <w:marRight w:val="0"/>
      <w:marTop w:val="0"/>
      <w:marBottom w:val="0"/>
      <w:divBdr>
        <w:top w:val="none" w:sz="0" w:space="0" w:color="auto"/>
        <w:left w:val="none" w:sz="0" w:space="0" w:color="auto"/>
        <w:bottom w:val="none" w:sz="0" w:space="0" w:color="auto"/>
        <w:right w:val="none" w:sz="0" w:space="0" w:color="auto"/>
      </w:divBdr>
    </w:div>
    <w:div w:id="1300453910">
      <w:bodyDiv w:val="1"/>
      <w:marLeft w:val="0"/>
      <w:marRight w:val="0"/>
      <w:marTop w:val="0"/>
      <w:marBottom w:val="0"/>
      <w:divBdr>
        <w:top w:val="none" w:sz="0" w:space="0" w:color="auto"/>
        <w:left w:val="none" w:sz="0" w:space="0" w:color="auto"/>
        <w:bottom w:val="none" w:sz="0" w:space="0" w:color="auto"/>
        <w:right w:val="none" w:sz="0" w:space="0" w:color="auto"/>
      </w:divBdr>
    </w:div>
    <w:div w:id="1371763066">
      <w:bodyDiv w:val="1"/>
      <w:marLeft w:val="0"/>
      <w:marRight w:val="0"/>
      <w:marTop w:val="0"/>
      <w:marBottom w:val="0"/>
      <w:divBdr>
        <w:top w:val="none" w:sz="0" w:space="0" w:color="auto"/>
        <w:left w:val="none" w:sz="0" w:space="0" w:color="auto"/>
        <w:bottom w:val="none" w:sz="0" w:space="0" w:color="auto"/>
        <w:right w:val="none" w:sz="0" w:space="0" w:color="auto"/>
      </w:divBdr>
    </w:div>
    <w:div w:id="1457142892">
      <w:bodyDiv w:val="1"/>
      <w:marLeft w:val="0"/>
      <w:marRight w:val="0"/>
      <w:marTop w:val="0"/>
      <w:marBottom w:val="0"/>
      <w:divBdr>
        <w:top w:val="none" w:sz="0" w:space="0" w:color="auto"/>
        <w:left w:val="none" w:sz="0" w:space="0" w:color="auto"/>
        <w:bottom w:val="none" w:sz="0" w:space="0" w:color="auto"/>
        <w:right w:val="none" w:sz="0" w:space="0" w:color="auto"/>
      </w:divBdr>
    </w:div>
    <w:div w:id="1723945328">
      <w:bodyDiv w:val="1"/>
      <w:marLeft w:val="0"/>
      <w:marRight w:val="0"/>
      <w:marTop w:val="0"/>
      <w:marBottom w:val="0"/>
      <w:divBdr>
        <w:top w:val="none" w:sz="0" w:space="0" w:color="auto"/>
        <w:left w:val="none" w:sz="0" w:space="0" w:color="auto"/>
        <w:bottom w:val="none" w:sz="0" w:space="0" w:color="auto"/>
        <w:right w:val="none" w:sz="0" w:space="0" w:color="auto"/>
      </w:divBdr>
    </w:div>
    <w:div w:id="1855682250">
      <w:bodyDiv w:val="1"/>
      <w:marLeft w:val="0"/>
      <w:marRight w:val="0"/>
      <w:marTop w:val="0"/>
      <w:marBottom w:val="0"/>
      <w:divBdr>
        <w:top w:val="none" w:sz="0" w:space="0" w:color="auto"/>
        <w:left w:val="none" w:sz="0" w:space="0" w:color="auto"/>
        <w:bottom w:val="none" w:sz="0" w:space="0" w:color="auto"/>
        <w:right w:val="none" w:sz="0" w:space="0" w:color="auto"/>
      </w:divBdr>
    </w:div>
    <w:div w:id="20338734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liebherr.com"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19D3FE0-4275-4F98-8BBF-DF5E0BCA4DB3}">
  <ds:schemaRefs>
    <ds:schemaRef ds:uri="http://purl.org/dc/dcmitype/"/>
    <ds:schemaRef ds:uri="http://schemas.microsoft.com/office/infopath/2007/PartnerControls"/>
    <ds:schemaRef ds:uri="http://purl.org/dc/elements/1.1/"/>
    <ds:schemaRef ds:uri="http://schemas.microsoft.com/office/2006/metadata/properties"/>
    <ds:schemaRef ds:uri="http://purl.org/dc/terms/"/>
    <ds:schemaRef ds:uri="http://schemas.microsoft.com/office/2006/documentManagement/types"/>
    <ds:schemaRef ds:uri="http://schemas.openxmlformats.org/package/2006/metadata/core-properties"/>
    <ds:schemaRef ds:uri="http://www.w3.org/XML/1998/namespace"/>
  </ds:schemaRefs>
</ds:datastoreItem>
</file>

<file path=customXml/itemProps2.xml><?xml version="1.0" encoding="utf-8"?>
<ds:datastoreItem xmlns:ds="http://schemas.openxmlformats.org/officeDocument/2006/customXml" ds:itemID="{F0D789DB-44BA-4B95-85F3-6CD857D1F72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3A655FF4-32FC-4819-8531-734CB73D8BA9}">
  <ds:schemaRefs>
    <ds:schemaRef ds:uri="http://schemas.microsoft.com/sharepoint/v3/contenttype/forms"/>
  </ds:schemaRefs>
</ds:datastoreItem>
</file>

<file path=customXml/itemProps4.xml><?xml version="1.0" encoding="utf-8"?>
<ds:datastoreItem xmlns:ds="http://schemas.openxmlformats.org/officeDocument/2006/customXml" ds:itemID="{13FFE56E-2ADF-4097-BA18-04A5C2BF72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685</Words>
  <Characters>3649</Characters>
  <Application>Microsoft Office Word</Application>
  <DocSecurity>0</DocSecurity>
  <Lines>66</Lines>
  <Paragraphs>23</Paragraphs>
  <ScaleCrop>false</ScaleCrop>
  <HeadingPairs>
    <vt:vector size="2" baseType="variant">
      <vt:variant>
        <vt:lpstr>Titel</vt:lpstr>
      </vt:variant>
      <vt:variant>
        <vt:i4>1</vt:i4>
      </vt:variant>
    </vt:vector>
  </HeadingPairs>
  <TitlesOfParts>
    <vt:vector size="1" baseType="lpstr">
      <vt:lpstr/>
    </vt:vector>
  </TitlesOfParts>
  <Company>Liebherr</Company>
  <LinksUpToDate>false</LinksUpToDate>
  <CharactersWithSpaces>4311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Goetz Manuel (LHO)</dc:creator>
  <cp:keywords/>
  <dc:description/>
  <cp:lastModifiedBy>Kuzia Astrid (LHO)</cp:lastModifiedBy>
  <cp:revision>8</cp:revision>
  <cp:lastPrinted>2021-07-08T08:50:00Z</cp:lastPrinted>
  <dcterms:created xsi:type="dcterms:W3CDTF">2021-08-11T05:53:00Z</dcterms:created>
  <dcterms:modified xsi:type="dcterms:W3CDTF">2021-09-17T05:42:00Z</dcterms:modified>
</cp:coreProperties>
</file>