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2AF9" w:rsidRPr="002C1A02" w:rsidRDefault="00A62AF9" w:rsidP="00A62AF9">
      <w:pPr>
        <w:pStyle w:val="Topline16Pt"/>
        <w:spacing w:before="240"/>
        <w:rPr>
          <w:lang w:val="de-DE"/>
        </w:rPr>
      </w:pPr>
      <w:r w:rsidRPr="002C1A02">
        <w:rPr>
          <w:lang w:val="de-DE"/>
        </w:rPr>
        <w:t>Presseinformation</w:t>
      </w:r>
    </w:p>
    <w:p w:rsidR="00A62AF9" w:rsidRPr="004A0DA8" w:rsidRDefault="004A0DA8" w:rsidP="00A62AF9">
      <w:pPr>
        <w:pStyle w:val="HeadlineH233Pt"/>
        <w:spacing w:line="240" w:lineRule="auto"/>
        <w:rPr>
          <w:rFonts w:cs="Arial"/>
          <w:sz w:val="64"/>
          <w:szCs w:val="64"/>
        </w:rPr>
      </w:pPr>
      <w:r>
        <w:rPr>
          <w:rFonts w:cs="Arial"/>
          <w:sz w:val="64"/>
          <w:szCs w:val="64"/>
        </w:rPr>
        <w:t xml:space="preserve">Sardinien: </w:t>
      </w:r>
      <w:r w:rsidR="00AD2A20" w:rsidRPr="004A0DA8">
        <w:rPr>
          <w:rFonts w:cs="Arial"/>
          <w:sz w:val="64"/>
          <w:szCs w:val="64"/>
        </w:rPr>
        <w:t>Liebherr-Mobilkran LTM</w:t>
      </w:r>
      <w:r w:rsidRPr="004A0DA8">
        <w:rPr>
          <w:rFonts w:cs="Arial"/>
          <w:sz w:val="64"/>
          <w:szCs w:val="64"/>
        </w:rPr>
        <w:t> </w:t>
      </w:r>
      <w:r w:rsidR="00AD2A20" w:rsidRPr="004A0DA8">
        <w:rPr>
          <w:rFonts w:cs="Arial"/>
          <w:sz w:val="64"/>
          <w:szCs w:val="64"/>
        </w:rPr>
        <w:t>1120</w:t>
      </w:r>
      <w:r w:rsidRPr="004A0DA8">
        <w:rPr>
          <w:rFonts w:cs="Arial"/>
          <w:sz w:val="64"/>
          <w:szCs w:val="64"/>
        </w:rPr>
        <w:noBreakHyphen/>
      </w:r>
      <w:r w:rsidR="00AD2A20" w:rsidRPr="004A0DA8">
        <w:rPr>
          <w:rFonts w:cs="Arial"/>
          <w:sz w:val="64"/>
          <w:szCs w:val="64"/>
        </w:rPr>
        <w:t xml:space="preserve">4.1 </w:t>
      </w:r>
      <w:r>
        <w:rPr>
          <w:rFonts w:cs="Arial"/>
          <w:sz w:val="64"/>
          <w:szCs w:val="64"/>
        </w:rPr>
        <w:t xml:space="preserve">mit langem Ausleger in </w:t>
      </w:r>
      <w:r w:rsidRPr="004A0DA8">
        <w:rPr>
          <w:rFonts w:cs="Arial"/>
          <w:sz w:val="64"/>
          <w:szCs w:val="64"/>
        </w:rPr>
        <w:t>Raffinerie</w:t>
      </w:r>
      <w:r w:rsidR="00311B43">
        <w:rPr>
          <w:rFonts w:cs="Arial"/>
          <w:sz w:val="64"/>
          <w:szCs w:val="64"/>
        </w:rPr>
        <w:t xml:space="preserve"> </w:t>
      </w:r>
      <w:r w:rsidR="00975440">
        <w:rPr>
          <w:rFonts w:cs="Arial"/>
          <w:sz w:val="64"/>
          <w:szCs w:val="64"/>
        </w:rPr>
        <w:t>eingesetzt</w:t>
      </w:r>
    </w:p>
    <w:p w:rsidR="00A62AF9" w:rsidRPr="002C1A02" w:rsidRDefault="00A62AF9" w:rsidP="00A62AF9">
      <w:pPr>
        <w:pStyle w:val="HeadlineH233Pt"/>
        <w:spacing w:before="240" w:after="240" w:line="140" w:lineRule="exact"/>
        <w:rPr>
          <w:rFonts w:ascii="Tahoma" w:hAnsi="Tahoma" w:cs="Tahoma"/>
        </w:rPr>
      </w:pPr>
      <w:r w:rsidRPr="002C1A02">
        <w:rPr>
          <w:rFonts w:ascii="Tahoma" w:hAnsi="Tahoma" w:cs="Tahoma"/>
        </w:rPr>
        <w:t>⸺</w:t>
      </w:r>
    </w:p>
    <w:p w:rsidR="002206F1" w:rsidRDefault="00120AD3" w:rsidP="00C157C6">
      <w:pPr>
        <w:pStyle w:val="Bulletpoints11Pt"/>
        <w:rPr>
          <w:lang w:val="de-DE"/>
        </w:rPr>
      </w:pPr>
      <w:r>
        <w:rPr>
          <w:lang w:val="de-DE"/>
        </w:rPr>
        <w:t>LTM 1120-4.1 bietet mit 66 Metern längsten Teleskopausleger in der 4-Achs-Klasse</w:t>
      </w:r>
    </w:p>
    <w:p w:rsidR="00A52A3B" w:rsidRPr="00120AD3" w:rsidRDefault="00120AD3" w:rsidP="00120AD3">
      <w:pPr>
        <w:pStyle w:val="Bulletpoints11Pt"/>
        <w:rPr>
          <w:lang w:val="de-DE"/>
        </w:rPr>
      </w:pPr>
      <w:r w:rsidRPr="00B72040">
        <w:rPr>
          <w:lang w:val="de-DE"/>
        </w:rPr>
        <w:t xml:space="preserve">Mit hoher Hubleistung und kompakter Bauweise ist </w:t>
      </w:r>
      <w:r w:rsidR="009C26F7">
        <w:rPr>
          <w:lang w:val="de-DE"/>
        </w:rPr>
        <w:t xml:space="preserve">der </w:t>
      </w:r>
      <w:r w:rsidRPr="00120AD3">
        <w:rPr>
          <w:lang w:val="de-DE"/>
        </w:rPr>
        <w:t xml:space="preserve">Liebherr-120-Tonner </w:t>
      </w:r>
      <w:r w:rsidR="009C26F7">
        <w:rPr>
          <w:lang w:val="de-DE"/>
        </w:rPr>
        <w:t>bestens geeignet</w:t>
      </w:r>
      <w:r w:rsidRPr="00B72040">
        <w:rPr>
          <w:lang w:val="de-DE"/>
        </w:rPr>
        <w:t xml:space="preserve"> für Einsätze in Petro-Chemie</w:t>
      </w:r>
    </w:p>
    <w:p w:rsidR="00120AD3" w:rsidRPr="00120AD3" w:rsidRDefault="00120AD3" w:rsidP="00120AD3">
      <w:pPr>
        <w:pStyle w:val="Bulletpoints11Pt"/>
        <w:rPr>
          <w:lang w:val="de-DE"/>
        </w:rPr>
      </w:pPr>
      <w:proofErr w:type="spellStart"/>
      <w:r>
        <w:rPr>
          <w:lang w:val="de-DE"/>
        </w:rPr>
        <w:t>Mintor</w:t>
      </w:r>
      <w:proofErr w:type="spellEnd"/>
      <w:r>
        <w:rPr>
          <w:lang w:val="de-DE"/>
        </w:rPr>
        <w:t xml:space="preserve"> </w:t>
      </w:r>
      <w:proofErr w:type="spellStart"/>
      <w:r>
        <w:rPr>
          <w:lang w:val="de-DE"/>
        </w:rPr>
        <w:t>Srl</w:t>
      </w:r>
      <w:proofErr w:type="spellEnd"/>
      <w:r>
        <w:rPr>
          <w:lang w:val="de-DE"/>
        </w:rPr>
        <w:t xml:space="preserve"> ist Spezialist für </w:t>
      </w:r>
      <w:r w:rsidRPr="00212198">
        <w:rPr>
          <w:lang w:val="de-DE"/>
        </w:rPr>
        <w:t xml:space="preserve">Bau und </w:t>
      </w:r>
      <w:r w:rsidR="001B0117">
        <w:rPr>
          <w:lang w:val="de-DE"/>
        </w:rPr>
        <w:t>Montage von Industrieanlagen</w:t>
      </w:r>
    </w:p>
    <w:p w:rsidR="00B5603F" w:rsidRDefault="004A0DA8" w:rsidP="00A62AF9">
      <w:pPr>
        <w:pStyle w:val="Teaser11Pt"/>
        <w:rPr>
          <w:noProof w:val="0"/>
          <w:lang w:val="de-DE"/>
        </w:rPr>
      </w:pPr>
      <w:r>
        <w:rPr>
          <w:noProof w:val="0"/>
          <w:lang w:val="de-DE"/>
        </w:rPr>
        <w:t xml:space="preserve">Die Anforderungen an Mobilkrane bei Arbeiten in Raffinerien sind hoch: lange Ausleger, kompakte </w:t>
      </w:r>
      <w:r w:rsidR="00212198">
        <w:rPr>
          <w:noProof w:val="0"/>
          <w:lang w:val="de-DE"/>
        </w:rPr>
        <w:t>Bauweise</w:t>
      </w:r>
      <w:r>
        <w:rPr>
          <w:noProof w:val="0"/>
          <w:lang w:val="de-DE"/>
        </w:rPr>
        <w:t xml:space="preserve"> und vor allem</w:t>
      </w:r>
      <w:r w:rsidRPr="004A0DA8">
        <w:rPr>
          <w:noProof w:val="0"/>
          <w:lang w:val="de-DE"/>
        </w:rPr>
        <w:t xml:space="preserve"> </w:t>
      </w:r>
      <w:r>
        <w:rPr>
          <w:noProof w:val="0"/>
          <w:lang w:val="de-DE"/>
        </w:rPr>
        <w:t xml:space="preserve">hohe Sicherheitsstandards. </w:t>
      </w:r>
      <w:r w:rsidR="00212198">
        <w:rPr>
          <w:noProof w:val="0"/>
          <w:lang w:val="de-DE"/>
        </w:rPr>
        <w:t>Der neue Liebherr-Mobilkran LTM 1120</w:t>
      </w:r>
      <w:r w:rsidR="00212198">
        <w:rPr>
          <w:noProof w:val="0"/>
          <w:lang w:val="de-DE"/>
        </w:rPr>
        <w:noBreakHyphen/>
        <w:t xml:space="preserve">4.1 des Spezialisten für </w:t>
      </w:r>
      <w:r w:rsidR="00212198" w:rsidRPr="00212198">
        <w:rPr>
          <w:noProof w:val="0"/>
          <w:lang w:val="de-DE"/>
        </w:rPr>
        <w:t xml:space="preserve">den Bau und </w:t>
      </w:r>
      <w:r w:rsidR="00212198">
        <w:rPr>
          <w:noProof w:val="0"/>
          <w:lang w:val="de-DE"/>
        </w:rPr>
        <w:t xml:space="preserve">die Montage von Industrieanlagen </w:t>
      </w:r>
      <w:proofErr w:type="spellStart"/>
      <w:r w:rsidR="00212198">
        <w:rPr>
          <w:noProof w:val="0"/>
          <w:lang w:val="de-DE"/>
        </w:rPr>
        <w:t>Mi</w:t>
      </w:r>
      <w:r w:rsidR="004459BC">
        <w:rPr>
          <w:noProof w:val="0"/>
          <w:lang w:val="de-DE"/>
        </w:rPr>
        <w:t>ntor</w:t>
      </w:r>
      <w:proofErr w:type="spellEnd"/>
      <w:r w:rsidR="004459BC">
        <w:rPr>
          <w:noProof w:val="0"/>
          <w:lang w:val="de-DE"/>
        </w:rPr>
        <w:t xml:space="preserve"> </w:t>
      </w:r>
      <w:proofErr w:type="spellStart"/>
      <w:r w:rsidR="004459BC">
        <w:rPr>
          <w:noProof w:val="0"/>
          <w:lang w:val="de-DE"/>
        </w:rPr>
        <w:t>Srl</w:t>
      </w:r>
      <w:proofErr w:type="spellEnd"/>
      <w:r w:rsidR="004459BC">
        <w:rPr>
          <w:noProof w:val="0"/>
          <w:lang w:val="de-DE"/>
        </w:rPr>
        <w:t xml:space="preserve"> durfte vor Kurzem seine</w:t>
      </w:r>
      <w:r w:rsidR="00212198">
        <w:rPr>
          <w:noProof w:val="0"/>
          <w:lang w:val="de-DE"/>
        </w:rPr>
        <w:t xml:space="preserve"> Stärken bei Reparaturarbeiten in einer der größten Raffinerien am Mittelmeer unter Beweis stellen.</w:t>
      </w:r>
      <w:r w:rsidR="004459BC">
        <w:rPr>
          <w:noProof w:val="0"/>
          <w:lang w:val="de-DE"/>
        </w:rPr>
        <w:t xml:space="preserve"> Der 120-Tonner bietet mit 66 Metern den längsten Teleskopausleger in der 4-Achs-Klasse und Hubleistungen, die bisher 5-Achser</w:t>
      </w:r>
      <w:r w:rsidR="005144E6">
        <w:rPr>
          <w:noProof w:val="0"/>
          <w:lang w:val="de-DE"/>
        </w:rPr>
        <w:t>n</w:t>
      </w:r>
      <w:r w:rsidR="004459BC">
        <w:rPr>
          <w:noProof w:val="0"/>
          <w:lang w:val="de-DE"/>
        </w:rPr>
        <w:t xml:space="preserve"> </w:t>
      </w:r>
      <w:r w:rsidR="005144E6">
        <w:rPr>
          <w:noProof w:val="0"/>
          <w:lang w:val="de-DE"/>
        </w:rPr>
        <w:t>vorbehalten waren</w:t>
      </w:r>
      <w:r w:rsidR="004459BC">
        <w:rPr>
          <w:noProof w:val="0"/>
          <w:lang w:val="de-DE"/>
        </w:rPr>
        <w:t xml:space="preserve">. </w:t>
      </w:r>
    </w:p>
    <w:p w:rsidR="00212198" w:rsidRDefault="00B5603F" w:rsidP="00755C7E">
      <w:pPr>
        <w:pStyle w:val="Copytext11Pt"/>
        <w:spacing w:line="300" w:lineRule="auto"/>
        <w:rPr>
          <w:lang w:val="de-DE"/>
        </w:rPr>
      </w:pPr>
      <w:r>
        <w:rPr>
          <w:lang w:val="de-DE"/>
        </w:rPr>
        <w:t>Ehingen</w:t>
      </w:r>
      <w:r w:rsidR="00A62AF9" w:rsidRPr="002C1A02">
        <w:rPr>
          <w:lang w:val="de-DE"/>
        </w:rPr>
        <w:t xml:space="preserve"> (</w:t>
      </w:r>
      <w:r w:rsidR="00377D63">
        <w:rPr>
          <w:lang w:val="de-DE"/>
        </w:rPr>
        <w:t>Deutschland</w:t>
      </w:r>
      <w:r w:rsidR="00A62AF9" w:rsidRPr="002C1A02">
        <w:rPr>
          <w:lang w:val="de-DE"/>
        </w:rPr>
        <w:t xml:space="preserve">), </w:t>
      </w:r>
      <w:r w:rsidR="00997739">
        <w:rPr>
          <w:lang w:val="de-DE"/>
        </w:rPr>
        <w:t>11 August</w:t>
      </w:r>
      <w:r w:rsidR="00377D63">
        <w:rPr>
          <w:lang w:val="de-DE"/>
        </w:rPr>
        <w:t xml:space="preserve"> 2021</w:t>
      </w:r>
      <w:r w:rsidR="00A62AF9" w:rsidRPr="002C1A02">
        <w:rPr>
          <w:lang w:val="de-DE"/>
        </w:rPr>
        <w:t xml:space="preserve"> – </w:t>
      </w:r>
      <w:r w:rsidR="00EC59A0" w:rsidRPr="00EC59A0">
        <w:rPr>
          <w:lang w:val="de-DE"/>
        </w:rPr>
        <w:t xml:space="preserve">Die </w:t>
      </w:r>
      <w:proofErr w:type="spellStart"/>
      <w:r w:rsidR="00EC59A0" w:rsidRPr="00EC59A0">
        <w:rPr>
          <w:lang w:val="de-DE"/>
        </w:rPr>
        <w:t>Sarlux</w:t>
      </w:r>
      <w:proofErr w:type="spellEnd"/>
      <w:r w:rsidR="00EC59A0" w:rsidRPr="00EC59A0">
        <w:rPr>
          <w:lang w:val="de-DE"/>
        </w:rPr>
        <w:t xml:space="preserve">-Raffinerie im Industriegebiet von </w:t>
      </w:r>
      <w:proofErr w:type="spellStart"/>
      <w:r w:rsidR="00EC59A0" w:rsidRPr="00EC59A0">
        <w:rPr>
          <w:lang w:val="de-DE"/>
        </w:rPr>
        <w:t>Sarroch</w:t>
      </w:r>
      <w:proofErr w:type="spellEnd"/>
      <w:r w:rsidR="00EC59A0" w:rsidRPr="00EC59A0">
        <w:rPr>
          <w:lang w:val="de-DE"/>
        </w:rPr>
        <w:t xml:space="preserve"> an der Südküste Sardiniens, westlich </w:t>
      </w:r>
      <w:r w:rsidR="009C26F7">
        <w:rPr>
          <w:lang w:val="de-DE"/>
        </w:rPr>
        <w:t xml:space="preserve">der Hauptstadt </w:t>
      </w:r>
      <w:r w:rsidR="00EC59A0" w:rsidRPr="00EC59A0">
        <w:rPr>
          <w:lang w:val="de-DE"/>
        </w:rPr>
        <w:t>Cagliari,</w:t>
      </w:r>
      <w:r w:rsidR="00F5534A">
        <w:rPr>
          <w:lang w:val="de-DE"/>
        </w:rPr>
        <w:t xml:space="preserve"> </w:t>
      </w:r>
      <w:r w:rsidR="00EC59A0" w:rsidRPr="00EC59A0">
        <w:rPr>
          <w:lang w:val="de-DE"/>
        </w:rPr>
        <w:t>ist eine der größten im Mittelmeerraum</w:t>
      </w:r>
      <w:r w:rsidR="00EC59A0">
        <w:rPr>
          <w:lang w:val="de-DE"/>
        </w:rPr>
        <w:t xml:space="preserve">. </w:t>
      </w:r>
      <w:r w:rsidR="00F5534A">
        <w:rPr>
          <w:lang w:val="de-DE"/>
        </w:rPr>
        <w:t xml:space="preserve">Nur wenige Kilometer entfernt ist der Hauptsitz </w:t>
      </w:r>
      <w:r w:rsidR="0066563C">
        <w:rPr>
          <w:lang w:val="de-DE"/>
        </w:rPr>
        <w:t xml:space="preserve">der Firma </w:t>
      </w:r>
      <w:proofErr w:type="spellStart"/>
      <w:r w:rsidR="0066563C">
        <w:rPr>
          <w:lang w:val="de-DE"/>
        </w:rPr>
        <w:t>Mintor</w:t>
      </w:r>
      <w:proofErr w:type="spellEnd"/>
      <w:r w:rsidR="00F5534A">
        <w:rPr>
          <w:lang w:val="de-DE"/>
        </w:rPr>
        <w:t>, die</w:t>
      </w:r>
      <w:r w:rsidR="00EC59A0" w:rsidRPr="00EC59A0">
        <w:rPr>
          <w:lang w:val="de-DE"/>
        </w:rPr>
        <w:t xml:space="preserve"> auf dem Gebiet der technischen Beratung, Herstellung, Montage und Wartung von Industrieanlagen in vielen Industriezweigen tätig ist. Seit über zwanzig Jahren arbeitet das Unternehmen in der Öl- und Gasindustrie, Petrochemie, Chemie, Elektrizität und Lebensmittelproduktion</w:t>
      </w:r>
      <w:r w:rsidR="00F5534A">
        <w:rPr>
          <w:lang w:val="de-DE"/>
        </w:rPr>
        <w:t>.</w:t>
      </w:r>
    </w:p>
    <w:p w:rsidR="00936138" w:rsidRPr="00936138" w:rsidRDefault="00936138" w:rsidP="00755C7E">
      <w:pPr>
        <w:pStyle w:val="Copytext11Pt"/>
        <w:spacing w:line="300" w:lineRule="auto"/>
        <w:rPr>
          <w:b/>
          <w:lang w:val="de-DE"/>
        </w:rPr>
      </w:pPr>
      <w:r>
        <w:rPr>
          <w:b/>
          <w:lang w:val="de-DE"/>
        </w:rPr>
        <w:t>LTM 1120-4.1 perfekt für Einsätze in Petro-Chemie</w:t>
      </w:r>
    </w:p>
    <w:p w:rsidR="002A351B" w:rsidRDefault="00B41EEE" w:rsidP="00755C7E">
      <w:pPr>
        <w:pStyle w:val="Copytext11Pt"/>
        <w:spacing w:line="300" w:lineRule="auto"/>
        <w:rPr>
          <w:lang w:val="de-DE"/>
        </w:rPr>
      </w:pPr>
      <w:proofErr w:type="gramStart"/>
      <w:r>
        <w:rPr>
          <w:lang w:val="de-DE"/>
        </w:rPr>
        <w:t>Die</w:t>
      </w:r>
      <w:r w:rsidR="00F5534A">
        <w:rPr>
          <w:lang w:val="de-DE"/>
        </w:rPr>
        <w:t xml:space="preserve"> Krane</w:t>
      </w:r>
      <w:proofErr w:type="gramEnd"/>
      <w:r w:rsidR="00F5534A">
        <w:rPr>
          <w:lang w:val="de-DE"/>
        </w:rPr>
        <w:t xml:space="preserve"> von </w:t>
      </w:r>
      <w:proofErr w:type="spellStart"/>
      <w:r w:rsidR="00F5534A">
        <w:rPr>
          <w:lang w:val="de-DE"/>
        </w:rPr>
        <w:t>Mintor</w:t>
      </w:r>
      <w:proofErr w:type="spellEnd"/>
      <w:r w:rsidR="00F5534A">
        <w:rPr>
          <w:lang w:val="de-DE"/>
        </w:rPr>
        <w:t xml:space="preserve"> </w:t>
      </w:r>
      <w:r>
        <w:rPr>
          <w:lang w:val="de-DE"/>
        </w:rPr>
        <w:t xml:space="preserve">finden </w:t>
      </w:r>
      <w:r w:rsidR="002A351B">
        <w:rPr>
          <w:lang w:val="de-DE"/>
        </w:rPr>
        <w:t xml:space="preserve">ein weites Betätigungsfeld in der </w:t>
      </w:r>
      <w:proofErr w:type="spellStart"/>
      <w:r w:rsidR="002A351B">
        <w:rPr>
          <w:lang w:val="de-DE"/>
        </w:rPr>
        <w:t>Sarlux</w:t>
      </w:r>
      <w:proofErr w:type="spellEnd"/>
      <w:r w:rsidR="002A351B">
        <w:rPr>
          <w:lang w:val="de-DE"/>
        </w:rPr>
        <w:t xml:space="preserve">-Raffinerie. Einer der neusten Mobilkrane ist der LTM 1120-4.1, der sich durch eine kompakte Bauweise sowie einen langen und starken Teleskopausleger auszeichnet. Damit ist er optimal für Arbeiten in der Petro-Chemie ausgelegt. </w:t>
      </w:r>
      <w:r w:rsidR="00997739" w:rsidRPr="00997739">
        <w:rPr>
          <w:lang w:val="de-DE"/>
        </w:rPr>
        <w:t xml:space="preserve">Giorgio </w:t>
      </w:r>
      <w:proofErr w:type="spellStart"/>
      <w:r w:rsidR="00997739" w:rsidRPr="00997739">
        <w:rPr>
          <w:lang w:val="de-DE"/>
        </w:rPr>
        <w:t>Aru</w:t>
      </w:r>
      <w:proofErr w:type="spellEnd"/>
      <w:r w:rsidR="00997739">
        <w:rPr>
          <w:lang w:val="de-DE"/>
        </w:rPr>
        <w:t>,</w:t>
      </w:r>
      <w:r w:rsidR="00997739" w:rsidRPr="00997739">
        <w:rPr>
          <w:lang w:val="de-DE"/>
        </w:rPr>
        <w:t xml:space="preserve"> Einkaufsleiter bei </w:t>
      </w:r>
      <w:proofErr w:type="spellStart"/>
      <w:r w:rsidR="00997739" w:rsidRPr="00997739">
        <w:rPr>
          <w:lang w:val="de-DE"/>
        </w:rPr>
        <w:t>Mintor</w:t>
      </w:r>
      <w:proofErr w:type="spellEnd"/>
      <w:r w:rsidR="00997739">
        <w:rPr>
          <w:lang w:val="de-DE"/>
        </w:rPr>
        <w:t>,</w:t>
      </w:r>
      <w:r w:rsidR="00997739" w:rsidRPr="00997739">
        <w:rPr>
          <w:lang w:val="de-DE"/>
        </w:rPr>
        <w:t xml:space="preserve"> </w:t>
      </w:r>
      <w:r w:rsidR="002A351B">
        <w:rPr>
          <w:lang w:val="de-DE"/>
        </w:rPr>
        <w:t>sagt: „</w:t>
      </w:r>
      <w:r w:rsidR="002A351B" w:rsidRPr="00DC0AE5">
        <w:rPr>
          <w:lang w:val="de-DE"/>
        </w:rPr>
        <w:t>Wir schätzen die Flexibilität und die Zuverlässigkeit</w:t>
      </w:r>
      <w:r w:rsidR="002A351B">
        <w:rPr>
          <w:lang w:val="de-DE"/>
        </w:rPr>
        <w:t xml:space="preserve"> des Liebherr</w:t>
      </w:r>
      <w:r w:rsidR="00E2400D">
        <w:rPr>
          <w:lang w:val="de-DE"/>
        </w:rPr>
        <w:t>-</w:t>
      </w:r>
      <w:r w:rsidR="002A351B">
        <w:rPr>
          <w:lang w:val="de-DE"/>
        </w:rPr>
        <w:t>120-Tonners.</w:t>
      </w:r>
      <w:r w:rsidR="002A351B" w:rsidRPr="00DC0AE5">
        <w:rPr>
          <w:lang w:val="de-DE"/>
        </w:rPr>
        <w:t xml:space="preserve"> </w:t>
      </w:r>
      <w:r w:rsidR="002A351B">
        <w:rPr>
          <w:lang w:val="de-DE"/>
        </w:rPr>
        <w:t>D</w:t>
      </w:r>
      <w:r>
        <w:rPr>
          <w:lang w:val="de-DE"/>
        </w:rPr>
        <w:t>ie Präzision der Kranb</w:t>
      </w:r>
      <w:r w:rsidR="002A351B" w:rsidRPr="00DC0AE5">
        <w:rPr>
          <w:lang w:val="de-DE"/>
        </w:rPr>
        <w:t xml:space="preserve">ewegungen </w:t>
      </w:r>
      <w:r>
        <w:rPr>
          <w:lang w:val="de-DE"/>
        </w:rPr>
        <w:t>bei Arbeiten</w:t>
      </w:r>
      <w:r w:rsidR="002A351B" w:rsidRPr="00DC0AE5">
        <w:rPr>
          <w:lang w:val="de-DE"/>
        </w:rPr>
        <w:t xml:space="preserve"> in Öl- und Gasanlage</w:t>
      </w:r>
      <w:r>
        <w:rPr>
          <w:lang w:val="de-DE"/>
        </w:rPr>
        <w:t>n</w:t>
      </w:r>
      <w:r w:rsidR="002A351B">
        <w:rPr>
          <w:lang w:val="de-DE"/>
        </w:rPr>
        <w:t xml:space="preserve"> ist enorm wichtig.</w:t>
      </w:r>
      <w:r w:rsidR="002A351B" w:rsidRPr="00DC0AE5">
        <w:rPr>
          <w:lang w:val="de-DE"/>
        </w:rPr>
        <w:t xml:space="preserve"> </w:t>
      </w:r>
      <w:r w:rsidR="002A351B">
        <w:rPr>
          <w:lang w:val="de-DE"/>
        </w:rPr>
        <w:t xml:space="preserve">Hohe </w:t>
      </w:r>
      <w:r w:rsidR="002A351B" w:rsidRPr="00DC0AE5">
        <w:rPr>
          <w:lang w:val="de-DE"/>
        </w:rPr>
        <w:t>Sicherheit</w:t>
      </w:r>
      <w:r w:rsidR="002A351B">
        <w:rPr>
          <w:lang w:val="de-DE"/>
        </w:rPr>
        <w:t>sstandards sind</w:t>
      </w:r>
      <w:r w:rsidR="002A351B" w:rsidRPr="00DC0AE5">
        <w:rPr>
          <w:lang w:val="de-DE"/>
        </w:rPr>
        <w:t xml:space="preserve"> für unser Unternehmen</w:t>
      </w:r>
      <w:r w:rsidR="002A351B">
        <w:rPr>
          <w:lang w:val="de-DE"/>
        </w:rPr>
        <w:t xml:space="preserve"> essentiell</w:t>
      </w:r>
      <w:r w:rsidR="00E2400D">
        <w:rPr>
          <w:lang w:val="de-DE"/>
        </w:rPr>
        <w:t>.</w:t>
      </w:r>
      <w:r w:rsidR="002A351B">
        <w:rPr>
          <w:lang w:val="de-DE"/>
        </w:rPr>
        <w:t>“</w:t>
      </w:r>
    </w:p>
    <w:p w:rsidR="00B41EEE" w:rsidRDefault="002A351B" w:rsidP="00B41EEE">
      <w:pPr>
        <w:pStyle w:val="Copytext11Pt"/>
        <w:spacing w:line="300" w:lineRule="auto"/>
        <w:rPr>
          <w:lang w:val="de-DE"/>
        </w:rPr>
        <w:sectPr w:rsidR="00B41EEE" w:rsidSect="00785F8A">
          <w:headerReference w:type="default" r:id="rId10"/>
          <w:pgSz w:w="11906" w:h="16838"/>
          <w:pgMar w:top="851" w:right="851" w:bottom="851" w:left="851" w:header="850" w:footer="850" w:gutter="0"/>
          <w:cols w:space="708"/>
          <w:docGrid w:linePitch="360"/>
        </w:sectPr>
      </w:pPr>
      <w:r>
        <w:rPr>
          <w:lang w:val="de-DE"/>
        </w:rPr>
        <w:t xml:space="preserve">Für den Einsatz an der Schornstein-Abgasanlage der Raffinerie </w:t>
      </w:r>
      <w:r w:rsidR="00F333B3">
        <w:rPr>
          <w:lang w:val="de-DE"/>
        </w:rPr>
        <w:t xml:space="preserve">war eine Hubhöhe von 58 Metern gefordert. Für diese Höhe reichte der 66 Meter lange Teleskopausleger </w:t>
      </w:r>
      <w:r w:rsidR="00B41EEE">
        <w:rPr>
          <w:lang w:val="de-DE"/>
        </w:rPr>
        <w:t xml:space="preserve">problemlos </w:t>
      </w:r>
      <w:r w:rsidR="00F333B3">
        <w:rPr>
          <w:lang w:val="de-DE"/>
        </w:rPr>
        <w:t xml:space="preserve">aus. Die für diese Höhe sonst übliche Montage von Gitterverlängerungen konnte eingespart werden. </w:t>
      </w:r>
      <w:r w:rsidR="0051710E">
        <w:rPr>
          <w:lang w:val="de-DE"/>
        </w:rPr>
        <w:t>Auch der</w:t>
      </w:r>
      <w:r w:rsidR="004C2748">
        <w:rPr>
          <w:lang w:val="de-DE"/>
        </w:rPr>
        <w:t xml:space="preserve"> Hub </w:t>
      </w:r>
      <w:r w:rsidR="002C1B63">
        <w:rPr>
          <w:lang w:val="de-DE"/>
        </w:rPr>
        <w:t xml:space="preserve">von </w:t>
      </w:r>
      <w:r w:rsidR="0051710E">
        <w:rPr>
          <w:lang w:val="de-DE"/>
        </w:rPr>
        <w:t xml:space="preserve">lediglich </w:t>
      </w:r>
      <w:r w:rsidR="002C1B63">
        <w:rPr>
          <w:lang w:val="de-DE"/>
        </w:rPr>
        <w:t>einer halben Tonne bei 18,4 Meter</w:t>
      </w:r>
      <w:r w:rsidR="00E2400D">
        <w:rPr>
          <w:lang w:val="de-DE"/>
        </w:rPr>
        <w:t>n</w:t>
      </w:r>
      <w:r w:rsidR="002C1B63">
        <w:rPr>
          <w:lang w:val="de-DE"/>
        </w:rPr>
        <w:t xml:space="preserve"> Ausladung</w:t>
      </w:r>
      <w:r w:rsidR="0051710E">
        <w:rPr>
          <w:lang w:val="de-DE"/>
        </w:rPr>
        <w:t xml:space="preserve"> </w:t>
      </w:r>
      <w:r w:rsidR="00B41EEE">
        <w:rPr>
          <w:lang w:val="de-DE"/>
        </w:rPr>
        <w:t>war für den LTM 1120-4.1 alles andere als herausfordernd</w:t>
      </w:r>
      <w:r w:rsidR="0051710E">
        <w:rPr>
          <w:lang w:val="de-DE"/>
        </w:rPr>
        <w:t>. Es</w:t>
      </w:r>
      <w:r w:rsidR="002C1B63">
        <w:rPr>
          <w:lang w:val="de-DE"/>
        </w:rPr>
        <w:t xml:space="preserve"> </w:t>
      </w:r>
      <w:r w:rsidR="004C2748">
        <w:rPr>
          <w:lang w:val="de-DE"/>
        </w:rPr>
        <w:t xml:space="preserve">mussten nur </w:t>
      </w:r>
      <w:r w:rsidR="002C1B63">
        <w:rPr>
          <w:lang w:val="de-DE"/>
        </w:rPr>
        <w:t xml:space="preserve">15,4 Tonnen Ballast angebaut werden, etwa die Hälfte des maximal möglichen Gegengewichts. Herausfordernd waren </w:t>
      </w:r>
      <w:r w:rsidR="00B41EEE">
        <w:rPr>
          <w:lang w:val="de-DE"/>
        </w:rPr>
        <w:t xml:space="preserve">allerdings </w:t>
      </w:r>
      <w:r w:rsidR="002C1B63">
        <w:rPr>
          <w:lang w:val="de-DE"/>
        </w:rPr>
        <w:t>die engen Bedingungen in der Raffinerie. So war die Möglichkeit einen kompakten 4-Achs-Mobilkran einzusetzen, ein großer Vorteil.</w:t>
      </w:r>
      <w:r w:rsidR="00120AD3">
        <w:rPr>
          <w:lang w:val="de-DE"/>
        </w:rPr>
        <w:t xml:space="preserve"> </w:t>
      </w:r>
    </w:p>
    <w:p w:rsidR="00B41EEE" w:rsidRPr="00B41EEE" w:rsidRDefault="00B41EEE" w:rsidP="00B41EEE">
      <w:pPr>
        <w:pStyle w:val="Copytext11Pt"/>
        <w:spacing w:line="300" w:lineRule="auto"/>
        <w:rPr>
          <w:b/>
          <w:lang w:val="de-DE"/>
        </w:rPr>
      </w:pPr>
      <w:r w:rsidRPr="00B41EEE">
        <w:rPr>
          <w:b/>
          <w:lang w:val="de-DE"/>
        </w:rPr>
        <w:lastRenderedPageBreak/>
        <w:t>Hohe Wirtschaftlichkeit und Einsatzflexibilität</w:t>
      </w:r>
    </w:p>
    <w:p w:rsidR="00B41EEE" w:rsidRPr="00B41EEE" w:rsidRDefault="00B41EEE" w:rsidP="00B41EEE">
      <w:pPr>
        <w:pStyle w:val="Copytext11Pt"/>
        <w:spacing w:line="300" w:lineRule="auto"/>
        <w:rPr>
          <w:lang w:val="de-DE"/>
        </w:rPr>
      </w:pPr>
      <w:r w:rsidRPr="00B41EEE">
        <w:rPr>
          <w:lang w:val="de-DE"/>
        </w:rPr>
        <w:t xml:space="preserve">Mit dem </w:t>
      </w:r>
      <w:r>
        <w:rPr>
          <w:lang w:val="de-DE"/>
        </w:rPr>
        <w:t>Liebherr</w:t>
      </w:r>
      <w:r w:rsidRPr="00B41EEE">
        <w:rPr>
          <w:lang w:val="de-DE"/>
        </w:rPr>
        <w:t xml:space="preserve"> LTM 1120-4.1 sind Einsätze möglich, wo üblicherweise 5-Achser mit entsprechender Logistik gebraucht werden. Da der 4-Achser Vorteile bei Zulassungen und Streckengenehmigungen hat, können Einsätze schneller und flexibler durchgeführt werden. Die Bauweise eines 4-Achsers erlaubt zudem Arbeiten</w:t>
      </w:r>
      <w:r w:rsidR="00E2400D">
        <w:rPr>
          <w:lang w:val="de-DE"/>
        </w:rPr>
        <w:t xml:space="preserve"> an Stellen</w:t>
      </w:r>
      <w:r w:rsidRPr="00B41EEE">
        <w:rPr>
          <w:lang w:val="de-DE"/>
        </w:rPr>
        <w:t xml:space="preserve">, </w:t>
      </w:r>
      <w:r w:rsidR="00E2400D">
        <w:rPr>
          <w:lang w:val="de-DE"/>
        </w:rPr>
        <w:t>an denen</w:t>
      </w:r>
      <w:r w:rsidRPr="00B41EEE">
        <w:rPr>
          <w:lang w:val="de-DE"/>
        </w:rPr>
        <w:t xml:space="preserve"> größere Krane keinen Platz haben. Gerade auf engen Baustellen sorgen auch bei diesem neuen </w:t>
      </w:r>
      <w:proofErr w:type="spellStart"/>
      <w:r w:rsidRPr="00B41EEE">
        <w:rPr>
          <w:lang w:val="de-DE"/>
        </w:rPr>
        <w:t>Krantyp</w:t>
      </w:r>
      <w:proofErr w:type="spellEnd"/>
      <w:r w:rsidRPr="00B41EEE">
        <w:rPr>
          <w:lang w:val="de-DE"/>
        </w:rPr>
        <w:t xml:space="preserve"> die Liebherr-Innovationen </w:t>
      </w:r>
      <w:proofErr w:type="spellStart"/>
      <w:r w:rsidRPr="00B41EEE">
        <w:rPr>
          <w:lang w:val="de-DE"/>
        </w:rPr>
        <w:t>VarioBallast</w:t>
      </w:r>
      <w:proofErr w:type="spellEnd"/>
      <w:r w:rsidRPr="00B41EEE">
        <w:rPr>
          <w:vertAlign w:val="superscript"/>
          <w:lang w:val="de-DE"/>
        </w:rPr>
        <w:t>®</w:t>
      </w:r>
      <w:r w:rsidRPr="00B41EEE">
        <w:rPr>
          <w:lang w:val="de-DE"/>
        </w:rPr>
        <w:t xml:space="preserve"> und </w:t>
      </w:r>
      <w:proofErr w:type="spellStart"/>
      <w:r w:rsidRPr="00B41EEE">
        <w:rPr>
          <w:lang w:val="de-DE"/>
        </w:rPr>
        <w:t>VarioBase</w:t>
      </w:r>
      <w:proofErr w:type="spellEnd"/>
      <w:r w:rsidRPr="00120AD3">
        <w:rPr>
          <w:vertAlign w:val="superscript"/>
          <w:lang w:val="de-DE"/>
        </w:rPr>
        <w:t>®</w:t>
      </w:r>
      <w:r w:rsidRPr="00B41EEE">
        <w:rPr>
          <w:lang w:val="de-DE"/>
        </w:rPr>
        <w:t xml:space="preserve"> für gesteigerte Leistung, Flexibilität und Sicherheit.</w:t>
      </w:r>
    </w:p>
    <w:p w:rsidR="00B41EEE" w:rsidRDefault="00B41EEE" w:rsidP="00B41EEE">
      <w:pPr>
        <w:pStyle w:val="Copytext11Pt"/>
        <w:spacing w:line="300" w:lineRule="auto"/>
        <w:rPr>
          <w:lang w:val="de-DE"/>
        </w:rPr>
      </w:pPr>
      <w:r w:rsidRPr="00B41EEE">
        <w:rPr>
          <w:lang w:val="de-DE"/>
        </w:rPr>
        <w:t xml:space="preserve">Der </w:t>
      </w:r>
      <w:proofErr w:type="spellStart"/>
      <w:r w:rsidRPr="00B41EEE">
        <w:rPr>
          <w:lang w:val="de-DE"/>
        </w:rPr>
        <w:t>VarioBallast</w:t>
      </w:r>
      <w:proofErr w:type="spellEnd"/>
      <w:r w:rsidRPr="00120AD3">
        <w:rPr>
          <w:vertAlign w:val="superscript"/>
          <w:lang w:val="de-DE"/>
        </w:rPr>
        <w:t>®</w:t>
      </w:r>
      <w:r w:rsidRPr="00B41EEE">
        <w:rPr>
          <w:lang w:val="de-DE"/>
        </w:rPr>
        <w:t xml:space="preserve"> des LTM 1120-4.1 erlaubt den Kranbetrieb mit einem Ballastradius von 3,83 oder 4,77</w:t>
      </w:r>
      <w:r w:rsidR="00E2400D">
        <w:rPr>
          <w:lang w:val="de-DE"/>
        </w:rPr>
        <w:t> </w:t>
      </w:r>
      <w:r w:rsidRPr="00B41EEE">
        <w:rPr>
          <w:lang w:val="de-DE"/>
        </w:rPr>
        <w:t xml:space="preserve">Metern. Über serienmäßige, mechanisch schwenkbare </w:t>
      </w:r>
      <w:proofErr w:type="spellStart"/>
      <w:r w:rsidRPr="00B41EEE">
        <w:rPr>
          <w:lang w:val="de-DE"/>
        </w:rPr>
        <w:t>Ballastierzylinder</w:t>
      </w:r>
      <w:proofErr w:type="spellEnd"/>
      <w:r w:rsidRPr="00B41EEE">
        <w:rPr>
          <w:lang w:val="de-DE"/>
        </w:rPr>
        <w:t xml:space="preserve"> wird er schnell und einfach um 940 </w:t>
      </w:r>
      <w:r w:rsidR="001F538B">
        <w:rPr>
          <w:lang w:val="de-DE"/>
        </w:rPr>
        <w:t>Millimeter</w:t>
      </w:r>
      <w:r w:rsidR="00E2400D" w:rsidRPr="00B41EEE">
        <w:rPr>
          <w:lang w:val="de-DE"/>
        </w:rPr>
        <w:t xml:space="preserve"> </w:t>
      </w:r>
      <w:r w:rsidRPr="00B41EEE">
        <w:rPr>
          <w:lang w:val="de-DE"/>
        </w:rPr>
        <w:t xml:space="preserve">verkleinert, wenn es eng zugeht. Der große Ballastradius bietet </w:t>
      </w:r>
      <w:r w:rsidR="00E2400D" w:rsidRPr="00B41EEE">
        <w:rPr>
          <w:lang w:val="de-DE"/>
        </w:rPr>
        <w:t>Leistungs</w:t>
      </w:r>
      <w:r w:rsidR="00E2400D">
        <w:rPr>
          <w:lang w:val="de-DE"/>
        </w:rPr>
        <w:t>-</w:t>
      </w:r>
      <w:r w:rsidR="00E2400D" w:rsidRPr="00B41EEE">
        <w:rPr>
          <w:lang w:val="de-DE"/>
        </w:rPr>
        <w:t xml:space="preserve"> </w:t>
      </w:r>
      <w:r w:rsidRPr="00B41EEE">
        <w:rPr>
          <w:lang w:val="de-DE"/>
        </w:rPr>
        <w:t xml:space="preserve">und häufig auch Kostenvorteile durch eingesparte Ballasttransporte: So mancher </w:t>
      </w:r>
      <w:proofErr w:type="spellStart"/>
      <w:r w:rsidRPr="00B41EEE">
        <w:rPr>
          <w:lang w:val="de-DE"/>
        </w:rPr>
        <w:t>Kranjob</w:t>
      </w:r>
      <w:proofErr w:type="spellEnd"/>
      <w:r w:rsidRPr="00B41EEE">
        <w:rPr>
          <w:lang w:val="de-DE"/>
        </w:rPr>
        <w:t xml:space="preserve"> kann mit reduziertem Gegengewicht durchgeführt werden.</w:t>
      </w:r>
    </w:p>
    <w:p w:rsidR="001B0117" w:rsidRDefault="001B0117" w:rsidP="00B41EEE">
      <w:pPr>
        <w:pStyle w:val="Copytext11Pt"/>
        <w:spacing w:line="300" w:lineRule="auto"/>
        <w:rPr>
          <w:lang w:val="de-DE"/>
        </w:rPr>
      </w:pPr>
      <w:r>
        <w:rPr>
          <w:lang w:val="de-DE"/>
        </w:rPr>
        <w:t xml:space="preserve">Die variable Abstützbasis </w:t>
      </w:r>
      <w:proofErr w:type="spellStart"/>
      <w:r w:rsidRPr="001B0117">
        <w:rPr>
          <w:lang w:val="de-DE"/>
        </w:rPr>
        <w:t>VarioBase</w:t>
      </w:r>
      <w:proofErr w:type="spellEnd"/>
      <w:r w:rsidRPr="001B0117">
        <w:rPr>
          <w:vertAlign w:val="superscript"/>
          <w:lang w:val="de-DE"/>
        </w:rPr>
        <w:t>®</w:t>
      </w:r>
      <w:r w:rsidRPr="001B0117">
        <w:rPr>
          <w:lang w:val="de-DE"/>
        </w:rPr>
        <w:t xml:space="preserve"> gewährleistet ein sicheres Arbeiten in beengten Arbeitsbereichen. Die zulässigen Traglasten werden individuell und genau für die jeweilige Situation berechnet. Dadurch ist ein sicheres Arbeiten bei einer beliebigen, praxisgerechten Abstützbasis möglich.</w:t>
      </w:r>
    </w:p>
    <w:p w:rsidR="001229B2" w:rsidRDefault="001229B2" w:rsidP="001229B2">
      <w:pPr>
        <w:pStyle w:val="BoilerplateCopyhead9Pt"/>
        <w:rPr>
          <w:lang w:val="de-DE"/>
        </w:rPr>
      </w:pPr>
      <w:r w:rsidRPr="00FB1531">
        <w:rPr>
          <w:lang w:val="de-DE"/>
        </w:rPr>
        <w:t>Über die Liebherr-Werk Ehingen GmbH</w:t>
      </w:r>
    </w:p>
    <w:p w:rsidR="001229B2" w:rsidRDefault="001229B2" w:rsidP="001229B2">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rsidR="001229B2" w:rsidRPr="00DE6E5C" w:rsidRDefault="001229B2" w:rsidP="001229B2">
      <w:pPr>
        <w:pStyle w:val="BoilerplateCopyhead9Pt"/>
        <w:rPr>
          <w:lang w:val="de-DE"/>
        </w:rPr>
      </w:pPr>
      <w:r w:rsidRPr="00DE6E5C">
        <w:rPr>
          <w:lang w:val="de-DE"/>
        </w:rPr>
        <w:t>Über die Firmengruppe Liebherr</w:t>
      </w:r>
    </w:p>
    <w:p w:rsidR="001229B2" w:rsidRPr="00DE6E5C" w:rsidRDefault="001229B2" w:rsidP="001229B2">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FB36B8" w:rsidRDefault="00FB36B8" w:rsidP="00B41EEE">
      <w:pPr>
        <w:pStyle w:val="Copytext11Pt"/>
        <w:spacing w:line="300" w:lineRule="auto"/>
        <w:rPr>
          <w:lang w:val="de-DE"/>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85005E" w:rsidRPr="0085005E" w:rsidRDefault="0085005E" w:rsidP="009E24A7">
      <w:pPr>
        <w:pStyle w:val="LHbase-type11ptregular"/>
        <w:spacing w:after="120" w:line="240" w:lineRule="auto"/>
        <w:rPr>
          <w:b/>
        </w:rPr>
      </w:pPr>
      <w:r w:rsidRPr="0085005E">
        <w:rPr>
          <w:b/>
        </w:rPr>
        <w:lastRenderedPageBreak/>
        <w:t>Bilder</w:t>
      </w:r>
    </w:p>
    <w:p w:rsidR="00E712F8" w:rsidRDefault="00936138" w:rsidP="009E24A7">
      <w:pPr>
        <w:pStyle w:val="LHbase-type11ptregular"/>
        <w:spacing w:after="120" w:line="240" w:lineRule="auto"/>
      </w:pPr>
      <w:r>
        <w:rPr>
          <w:noProof/>
        </w:rPr>
        <w:drawing>
          <wp:inline distT="0" distB="0" distL="0" distR="0" wp14:editId="5CF3B292">
            <wp:extent cx="2618509" cy="393053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20-4-1-mintor-motiv1-96dpi.jpg"/>
                    <pic:cNvPicPr/>
                  </pic:nvPicPr>
                  <pic:blipFill>
                    <a:blip r:embed="rId11">
                      <a:extLst>
                        <a:ext uri="{28A0092B-C50C-407E-A947-70E740481C1C}">
                          <a14:useLocalDpi xmlns:a14="http://schemas.microsoft.com/office/drawing/2010/main" val="0"/>
                        </a:ext>
                      </a:extLst>
                    </a:blip>
                    <a:stretch>
                      <a:fillRect/>
                    </a:stretch>
                  </pic:blipFill>
                  <pic:spPr>
                    <a:xfrm>
                      <a:off x="0" y="0"/>
                      <a:ext cx="2637483" cy="3959011"/>
                    </a:xfrm>
                    <a:prstGeom prst="rect">
                      <a:avLst/>
                    </a:prstGeom>
                  </pic:spPr>
                </pic:pic>
              </a:graphicData>
            </a:graphic>
          </wp:inline>
        </w:drawing>
      </w:r>
    </w:p>
    <w:p w:rsidR="00532802" w:rsidRDefault="00936138" w:rsidP="00532802">
      <w:pPr>
        <w:pStyle w:val="Copytext11Pt"/>
        <w:spacing w:after="120" w:line="240" w:lineRule="auto"/>
        <w:rPr>
          <w:lang w:val="de-DE"/>
        </w:rPr>
      </w:pPr>
      <w:r w:rsidRPr="00E94042">
        <w:rPr>
          <w:rStyle w:val="Caption9PtZchn"/>
          <w:lang w:val="de-DE"/>
        </w:rPr>
        <w:t>liebherr-ltm1120-4-1-mintor-1.jpg</w:t>
      </w:r>
      <w:r w:rsidR="0071334E" w:rsidRPr="00E94042">
        <w:rPr>
          <w:rStyle w:val="Caption9PtZchn"/>
          <w:lang w:val="de-DE"/>
        </w:rPr>
        <w:br/>
      </w:r>
      <w:proofErr w:type="spellStart"/>
      <w:r w:rsidRPr="00E94042">
        <w:rPr>
          <w:rStyle w:val="Caption9PtZchn"/>
          <w:lang w:val="de-DE"/>
        </w:rPr>
        <w:t>Mintor</w:t>
      </w:r>
      <w:proofErr w:type="spellEnd"/>
      <w:r w:rsidRPr="00E94042">
        <w:rPr>
          <w:rStyle w:val="Caption9PtZchn"/>
          <w:lang w:val="de-DE"/>
        </w:rPr>
        <w:t xml:space="preserve"> </w:t>
      </w:r>
      <w:proofErr w:type="spellStart"/>
      <w:r w:rsidRPr="00E94042">
        <w:rPr>
          <w:rStyle w:val="Caption9PtZchn"/>
          <w:lang w:val="de-DE"/>
        </w:rPr>
        <w:t>Srl</w:t>
      </w:r>
      <w:proofErr w:type="spellEnd"/>
      <w:r w:rsidRPr="00E94042">
        <w:rPr>
          <w:rStyle w:val="Caption9PtZchn"/>
          <w:lang w:val="de-DE"/>
        </w:rPr>
        <w:t xml:space="preserve"> setzt den LTM 1120-4.1 in der benachbarten </w:t>
      </w:r>
      <w:proofErr w:type="spellStart"/>
      <w:r w:rsidRPr="00E94042">
        <w:rPr>
          <w:rStyle w:val="Caption9PtZchn"/>
          <w:lang w:val="de-DE"/>
        </w:rPr>
        <w:t>Sarlux</w:t>
      </w:r>
      <w:proofErr w:type="spellEnd"/>
      <w:r w:rsidRPr="00E94042">
        <w:rPr>
          <w:rStyle w:val="Caption9PtZchn"/>
          <w:lang w:val="de-DE"/>
        </w:rPr>
        <w:t>-Raffinerie für Reparaturarbeiten ein</w:t>
      </w:r>
      <w:r>
        <w:rPr>
          <w:lang w:val="de-DE"/>
        </w:rPr>
        <w:t>.</w:t>
      </w:r>
    </w:p>
    <w:p w:rsidR="00856397" w:rsidRDefault="00936138" w:rsidP="009E24A7">
      <w:pPr>
        <w:pStyle w:val="Copytext11Pt"/>
        <w:spacing w:after="120" w:line="240" w:lineRule="auto"/>
        <w:rPr>
          <w:lang w:val="de-DE"/>
        </w:rPr>
      </w:pPr>
      <w:r>
        <w:rPr>
          <w:noProof/>
          <w:lang w:val="de-DE"/>
        </w:rPr>
        <w:drawing>
          <wp:inline distT="0" distB="0" distL="0" distR="0" wp14:editId="516A5081">
            <wp:extent cx="2698642" cy="4050814"/>
            <wp:effectExtent l="0" t="0" r="6985" b="698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20-4-1-mintor-motiv2-96dpi.jpg"/>
                    <pic:cNvPicPr/>
                  </pic:nvPicPr>
                  <pic:blipFill>
                    <a:blip r:embed="rId12">
                      <a:extLst>
                        <a:ext uri="{28A0092B-C50C-407E-A947-70E740481C1C}">
                          <a14:useLocalDpi xmlns:a14="http://schemas.microsoft.com/office/drawing/2010/main" val="0"/>
                        </a:ext>
                      </a:extLst>
                    </a:blip>
                    <a:stretch>
                      <a:fillRect/>
                    </a:stretch>
                  </pic:blipFill>
                  <pic:spPr>
                    <a:xfrm>
                      <a:off x="0" y="0"/>
                      <a:ext cx="2733131" cy="4102584"/>
                    </a:xfrm>
                    <a:prstGeom prst="rect">
                      <a:avLst/>
                    </a:prstGeom>
                  </pic:spPr>
                </pic:pic>
              </a:graphicData>
            </a:graphic>
          </wp:inline>
        </w:drawing>
      </w:r>
    </w:p>
    <w:p w:rsidR="008D772B" w:rsidRDefault="00936138" w:rsidP="00FB36B8">
      <w:pPr>
        <w:pStyle w:val="Caption9Pt"/>
      </w:pPr>
      <w:r w:rsidRPr="00936138">
        <w:t>liebherr-ltm1120-4-1-mintor-</w:t>
      </w:r>
      <w:r>
        <w:t>2</w:t>
      </w:r>
      <w:r w:rsidRPr="00936138">
        <w:t>.jpg</w:t>
      </w:r>
      <w:r w:rsidR="00EE369E">
        <w:br/>
      </w:r>
      <w:r>
        <w:t xml:space="preserve">Der 66 Meter lange Teleskopausleger des LTM 1120-4.1 erspart bei vielen Einsätzen den Anbau einer Gitterspitze. </w:t>
      </w:r>
    </w:p>
    <w:p w:rsidR="00856397" w:rsidRPr="00050D5B" w:rsidRDefault="00856397" w:rsidP="00856397">
      <w:pPr>
        <w:pStyle w:val="Copytext11Pt"/>
        <w:spacing w:after="120" w:line="240" w:lineRule="auto"/>
        <w:rPr>
          <w:lang w:val="de-DE"/>
        </w:rPr>
      </w:pPr>
    </w:p>
    <w:p w:rsidR="009E24A7" w:rsidRDefault="00936138" w:rsidP="009E24A7">
      <w:pPr>
        <w:pStyle w:val="Copytext11Pt"/>
        <w:spacing w:after="120" w:line="240" w:lineRule="auto"/>
        <w:rPr>
          <w:lang w:val="de-DE"/>
        </w:rPr>
      </w:pPr>
      <w:r>
        <w:rPr>
          <w:noProof/>
          <w:lang w:val="de-DE"/>
        </w:rPr>
        <w:lastRenderedPageBreak/>
        <w:drawing>
          <wp:inline distT="0" distB="0" distL="0" distR="0" wp14:editId="17AA96C7">
            <wp:extent cx="2676659" cy="4017818"/>
            <wp:effectExtent l="0" t="0" r="9525" b="190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20-4-1-mintor-motiv3-96dpi.jpg"/>
                    <pic:cNvPicPr/>
                  </pic:nvPicPr>
                  <pic:blipFill>
                    <a:blip r:embed="rId13">
                      <a:extLst>
                        <a:ext uri="{28A0092B-C50C-407E-A947-70E740481C1C}">
                          <a14:useLocalDpi xmlns:a14="http://schemas.microsoft.com/office/drawing/2010/main" val="0"/>
                        </a:ext>
                      </a:extLst>
                    </a:blip>
                    <a:stretch>
                      <a:fillRect/>
                    </a:stretch>
                  </pic:blipFill>
                  <pic:spPr>
                    <a:xfrm>
                      <a:off x="0" y="0"/>
                      <a:ext cx="2705412" cy="4060979"/>
                    </a:xfrm>
                    <a:prstGeom prst="rect">
                      <a:avLst/>
                    </a:prstGeom>
                  </pic:spPr>
                </pic:pic>
              </a:graphicData>
            </a:graphic>
          </wp:inline>
        </w:drawing>
      </w:r>
    </w:p>
    <w:p w:rsidR="00E96443" w:rsidRDefault="00936138" w:rsidP="00FB36B8">
      <w:pPr>
        <w:pStyle w:val="Caption9Pt"/>
      </w:pPr>
      <w:r w:rsidRPr="00936138">
        <w:t>liebherr-ltm1120-4-1-mintor-</w:t>
      </w:r>
      <w:r>
        <w:t>3</w:t>
      </w:r>
      <w:r w:rsidRPr="00936138">
        <w:t>.jpg</w:t>
      </w:r>
      <w:r w:rsidR="00EE369E">
        <w:br/>
      </w:r>
      <w:r>
        <w:t xml:space="preserve">Das kompakte 4-Achs-Fahrgestell des LTM 1120-4.1 in Verbindung mit </w:t>
      </w:r>
      <w:proofErr w:type="spellStart"/>
      <w:r>
        <w:t>VarioBase</w:t>
      </w:r>
      <w:proofErr w:type="spellEnd"/>
      <w:r w:rsidRPr="00120AD3">
        <w:rPr>
          <w:vertAlign w:val="superscript"/>
        </w:rPr>
        <w:t>®</w:t>
      </w:r>
      <w:r>
        <w:t xml:space="preserve"> und </w:t>
      </w:r>
      <w:proofErr w:type="spellStart"/>
      <w:r>
        <w:t>VarioBallast</w:t>
      </w:r>
      <w:proofErr w:type="spellEnd"/>
      <w:r w:rsidRPr="00120AD3">
        <w:rPr>
          <w:vertAlign w:val="superscript"/>
        </w:rPr>
        <w:t>®</w:t>
      </w:r>
      <w:r>
        <w:t xml:space="preserve"> bietet große Vorteile </w:t>
      </w:r>
      <w:r w:rsidR="00B72040">
        <w:t>bei</w:t>
      </w:r>
      <w:r>
        <w:t xml:space="preserve"> beengten Einsatzumgebungen.</w:t>
      </w:r>
      <w:r w:rsidR="00E96443">
        <w:t xml:space="preserve"> </w:t>
      </w:r>
    </w:p>
    <w:p w:rsidR="009E24A7" w:rsidRDefault="009E24A7" w:rsidP="00390858">
      <w:bookmarkStart w:id="0" w:name="_GoBack"/>
      <w:bookmarkEnd w:id="0"/>
    </w:p>
    <w:p w:rsidR="00EE369E" w:rsidRPr="006462B2" w:rsidRDefault="00936138" w:rsidP="00390858">
      <w:r>
        <w:rPr>
          <w:noProof/>
        </w:rPr>
        <w:drawing>
          <wp:inline distT="0" distB="0" distL="0" distR="0" wp14:editId="61F40CDA">
            <wp:extent cx="2713233" cy="4072717"/>
            <wp:effectExtent l="0" t="0" r="0" b="444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120-4-1-mintor-motiv4-96dpi.jpg"/>
                    <pic:cNvPicPr/>
                  </pic:nvPicPr>
                  <pic:blipFill>
                    <a:blip r:embed="rId14">
                      <a:extLst>
                        <a:ext uri="{28A0092B-C50C-407E-A947-70E740481C1C}">
                          <a14:useLocalDpi xmlns:a14="http://schemas.microsoft.com/office/drawing/2010/main" val="0"/>
                        </a:ext>
                      </a:extLst>
                    </a:blip>
                    <a:stretch>
                      <a:fillRect/>
                    </a:stretch>
                  </pic:blipFill>
                  <pic:spPr>
                    <a:xfrm>
                      <a:off x="0" y="0"/>
                      <a:ext cx="2742095" cy="4116041"/>
                    </a:xfrm>
                    <a:prstGeom prst="rect">
                      <a:avLst/>
                    </a:prstGeom>
                  </pic:spPr>
                </pic:pic>
              </a:graphicData>
            </a:graphic>
          </wp:inline>
        </w:drawing>
      </w:r>
    </w:p>
    <w:p w:rsidR="008D772B" w:rsidRDefault="00936138" w:rsidP="00FB36B8">
      <w:pPr>
        <w:pStyle w:val="Caption9Pt"/>
      </w:pPr>
      <w:r w:rsidRPr="00936138">
        <w:t>liebherr-ltm1120-4-1-mintor-</w:t>
      </w:r>
      <w:r>
        <w:t>4</w:t>
      </w:r>
      <w:r w:rsidRPr="00936138">
        <w:t>.jpg</w:t>
      </w:r>
      <w:r w:rsidR="00EE369E">
        <w:br/>
      </w:r>
      <w:r w:rsidR="00B72040">
        <w:t xml:space="preserve">Die </w:t>
      </w:r>
      <w:r w:rsidR="0066563C">
        <w:t>Firma</w:t>
      </w:r>
      <w:r w:rsidR="00B72040">
        <w:t xml:space="preserve"> </w:t>
      </w:r>
      <w:proofErr w:type="spellStart"/>
      <w:r w:rsidR="00B72040">
        <w:t>Mintor</w:t>
      </w:r>
      <w:proofErr w:type="spellEnd"/>
      <w:r w:rsidR="00B72040">
        <w:t xml:space="preserve"> hat </w:t>
      </w:r>
      <w:r w:rsidR="009C26F7">
        <w:t>ihren</w:t>
      </w:r>
      <w:r w:rsidR="00B72040">
        <w:t xml:space="preserve"> Hauptsitz in Cagliari, der Hauptstadt Sardiniens.</w:t>
      </w:r>
    </w:p>
    <w:p w:rsidR="00DA1455" w:rsidRPr="00BA1DEA" w:rsidRDefault="00DA1455" w:rsidP="00DA1455">
      <w:pPr>
        <w:pStyle w:val="Copyhead11Pt"/>
        <w:rPr>
          <w:lang w:val="de-DE"/>
        </w:rPr>
      </w:pPr>
      <w:r w:rsidRPr="00BA1DEA">
        <w:rPr>
          <w:lang w:val="de-DE"/>
        </w:rPr>
        <w:lastRenderedPageBreak/>
        <w:t>Ansprechpartner</w:t>
      </w:r>
    </w:p>
    <w:p w:rsidR="00DA1455" w:rsidRPr="00A53434" w:rsidRDefault="00DA1455" w:rsidP="00DA1455">
      <w:pPr>
        <w:pStyle w:val="Copytext11Pt"/>
        <w:rPr>
          <w:lang w:val="de-DE"/>
        </w:rPr>
      </w:pPr>
      <w:r>
        <w:rPr>
          <w:lang w:val="de-DE"/>
        </w:rPr>
        <w:t>Wolfgang Beringer</w:t>
      </w:r>
      <w:r>
        <w:rPr>
          <w:lang w:val="de-DE"/>
        </w:rPr>
        <w:br/>
        <w:t xml:space="preserve">Marketing </w:t>
      </w:r>
      <w:proofErr w:type="spellStart"/>
      <w:r>
        <w:rPr>
          <w:lang w:val="de-DE"/>
        </w:rPr>
        <w:t>and</w:t>
      </w:r>
      <w:proofErr w:type="spellEnd"/>
      <w:r>
        <w:rPr>
          <w:lang w:val="de-DE"/>
        </w:rPr>
        <w:t xml:space="preserve"> Communication</w:t>
      </w:r>
      <w:r>
        <w:rPr>
          <w:lang w:val="de-DE"/>
        </w:rPr>
        <w:br/>
        <w:t>Telefon: +49 7391/502-3663</w:t>
      </w:r>
      <w:r>
        <w:rPr>
          <w:lang w:val="de-DE"/>
        </w:rPr>
        <w:br/>
      </w:r>
      <w:r w:rsidRPr="00CD0DB2">
        <w:rPr>
          <w:lang w:val="de-DE"/>
        </w:rPr>
        <w:t>E-Mail:</w:t>
      </w:r>
      <w:r>
        <w:rPr>
          <w:lang w:val="de-DE"/>
        </w:rPr>
        <w:t xml:space="preserve"> wolfgang.beringer@liebherr.com</w:t>
      </w:r>
    </w:p>
    <w:p w:rsidR="00DA1455" w:rsidRPr="00BA1DEA" w:rsidRDefault="00DA1455" w:rsidP="00DA1455">
      <w:pPr>
        <w:pStyle w:val="Copyhead11Pt"/>
        <w:rPr>
          <w:lang w:val="de-DE"/>
        </w:rPr>
      </w:pPr>
      <w:r w:rsidRPr="00BA1DEA">
        <w:rPr>
          <w:lang w:val="de-DE"/>
        </w:rPr>
        <w:t>Veröffentlicht von</w:t>
      </w:r>
    </w:p>
    <w:p w:rsidR="00FB36B8" w:rsidRPr="00B72040" w:rsidRDefault="00DA1455" w:rsidP="00B72040">
      <w:pPr>
        <w:pStyle w:val="Copytext11Pt"/>
        <w:rPr>
          <w:lang w:val="de-DE"/>
        </w:rPr>
      </w:pPr>
      <w:r>
        <w:rPr>
          <w:lang w:val="de-DE"/>
        </w:rPr>
        <w:t xml:space="preserve">Liebherr-Werk Ehingen GmbH </w:t>
      </w:r>
      <w:r>
        <w:rPr>
          <w:lang w:val="de-DE"/>
        </w:rPr>
        <w:br/>
      </w:r>
      <w:r w:rsidRPr="00CD0DB2">
        <w:rPr>
          <w:lang w:val="de-DE"/>
        </w:rPr>
        <w:t>Ehingen (Donau)</w:t>
      </w:r>
      <w:r w:rsidRPr="00BA1DEA">
        <w:rPr>
          <w:lang w:val="de-DE"/>
        </w:rPr>
        <w:t> / </w:t>
      </w:r>
      <w:r w:rsidRPr="00CD0DB2">
        <w:rPr>
          <w:lang w:val="de-DE"/>
        </w:rPr>
        <w:t>Deutschland</w:t>
      </w:r>
      <w:r w:rsidRPr="00BA1DEA">
        <w:rPr>
          <w:lang w:val="de-DE"/>
        </w:rPr>
        <w:br/>
      </w:r>
      <w:r w:rsidR="00FB36B8">
        <w:rPr>
          <w:lang w:val="de-DE"/>
        </w:rPr>
        <w:t>www.liebherr.com</w:t>
      </w:r>
    </w:p>
    <w:sectPr w:rsidR="00FB36B8" w:rsidRPr="00B72040"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52B7" w:rsidRDefault="00F352B7" w:rsidP="00785F8A">
      <w:r>
        <w:separator/>
      </w:r>
    </w:p>
    <w:p w:rsidR="00F352B7" w:rsidRDefault="00F352B7"/>
  </w:endnote>
  <w:endnote w:type="continuationSeparator" w:id="0">
    <w:p w:rsidR="00F352B7" w:rsidRDefault="00F352B7" w:rsidP="00785F8A">
      <w:r>
        <w:continuationSeparator/>
      </w:r>
    </w:p>
    <w:p w:rsidR="00F352B7" w:rsidRDefault="00F352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52B7" w:rsidRDefault="00F352B7" w:rsidP="00785F8A">
      <w:r>
        <w:separator/>
      </w:r>
    </w:p>
    <w:p w:rsidR="00F352B7" w:rsidRDefault="00F352B7"/>
  </w:footnote>
  <w:footnote w:type="continuationSeparator" w:id="0">
    <w:p w:rsidR="00F352B7" w:rsidRDefault="00F352B7" w:rsidP="00785F8A">
      <w:r>
        <w:continuationSeparator/>
      </w:r>
    </w:p>
    <w:p w:rsidR="00F352B7" w:rsidRDefault="00F352B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EE" w:rsidRDefault="00B41EEE">
    <w:pPr>
      <w:pStyle w:val="Kopfzeile"/>
    </w:pPr>
    <w:r>
      <w:rPr>
        <w:noProof/>
        <w:lang w:eastAsia="de-DE"/>
      </w:rPr>
      <w:ptab w:relativeTo="margin" w:alignment="right" w:leader="none"/>
    </w:r>
    <w:r>
      <w:rPr>
        <w:noProof/>
        <w:lang w:eastAsia="de-DE"/>
      </w:rPr>
      <w:drawing>
        <wp:inline distT="0" distB="0" distL="0" distR="0" wp14:anchorId="13D5C034" wp14:editId="0A3B57D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3DE" w:rsidRPr="008D53DE" w:rsidRDefault="008D53DE" w:rsidP="008D53D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37DF"/>
    <w:rsid w:val="000231A3"/>
    <w:rsid w:val="00023B07"/>
    <w:rsid w:val="000264D6"/>
    <w:rsid w:val="00033228"/>
    <w:rsid w:val="00042864"/>
    <w:rsid w:val="0004458C"/>
    <w:rsid w:val="00044D7A"/>
    <w:rsid w:val="00050422"/>
    <w:rsid w:val="00050D5B"/>
    <w:rsid w:val="00056673"/>
    <w:rsid w:val="00060E3A"/>
    <w:rsid w:val="0006377F"/>
    <w:rsid w:val="00065D04"/>
    <w:rsid w:val="00070C63"/>
    <w:rsid w:val="000728EC"/>
    <w:rsid w:val="00081148"/>
    <w:rsid w:val="0008717D"/>
    <w:rsid w:val="0008758E"/>
    <w:rsid w:val="00097828"/>
    <w:rsid w:val="000A025F"/>
    <w:rsid w:val="000A3FD0"/>
    <w:rsid w:val="000C6782"/>
    <w:rsid w:val="000D2765"/>
    <w:rsid w:val="0010042D"/>
    <w:rsid w:val="00112840"/>
    <w:rsid w:val="001153E8"/>
    <w:rsid w:val="00120AD3"/>
    <w:rsid w:val="001229B2"/>
    <w:rsid w:val="0012786A"/>
    <w:rsid w:val="00127BE0"/>
    <w:rsid w:val="00131F1F"/>
    <w:rsid w:val="001355FC"/>
    <w:rsid w:val="00137FBA"/>
    <w:rsid w:val="00143E6A"/>
    <w:rsid w:val="00145DB7"/>
    <w:rsid w:val="00154675"/>
    <w:rsid w:val="00176AAD"/>
    <w:rsid w:val="001953DB"/>
    <w:rsid w:val="00195DA0"/>
    <w:rsid w:val="001B0117"/>
    <w:rsid w:val="001B3B17"/>
    <w:rsid w:val="001B542D"/>
    <w:rsid w:val="001B6585"/>
    <w:rsid w:val="001B7815"/>
    <w:rsid w:val="001D4B18"/>
    <w:rsid w:val="001E2AB3"/>
    <w:rsid w:val="001E3351"/>
    <w:rsid w:val="001E5AF3"/>
    <w:rsid w:val="001F538B"/>
    <w:rsid w:val="001F78E7"/>
    <w:rsid w:val="00210009"/>
    <w:rsid w:val="00212198"/>
    <w:rsid w:val="002206F1"/>
    <w:rsid w:val="00221E05"/>
    <w:rsid w:val="002248A1"/>
    <w:rsid w:val="002255CA"/>
    <w:rsid w:val="002265CC"/>
    <w:rsid w:val="002356E4"/>
    <w:rsid w:val="00241F40"/>
    <w:rsid w:val="0025561C"/>
    <w:rsid w:val="00264EF1"/>
    <w:rsid w:val="00271366"/>
    <w:rsid w:val="00284065"/>
    <w:rsid w:val="00292157"/>
    <w:rsid w:val="00295696"/>
    <w:rsid w:val="002A351B"/>
    <w:rsid w:val="002B630E"/>
    <w:rsid w:val="002C1A02"/>
    <w:rsid w:val="002C1B63"/>
    <w:rsid w:val="002C5257"/>
    <w:rsid w:val="002C7476"/>
    <w:rsid w:val="002E4FC4"/>
    <w:rsid w:val="002F3E07"/>
    <w:rsid w:val="003031DA"/>
    <w:rsid w:val="00311B43"/>
    <w:rsid w:val="00311CB2"/>
    <w:rsid w:val="00315B4C"/>
    <w:rsid w:val="00315EEF"/>
    <w:rsid w:val="003237C3"/>
    <w:rsid w:val="0032429B"/>
    <w:rsid w:val="00331475"/>
    <w:rsid w:val="00345F28"/>
    <w:rsid w:val="00353F5F"/>
    <w:rsid w:val="00372B14"/>
    <w:rsid w:val="00377D63"/>
    <w:rsid w:val="00390858"/>
    <w:rsid w:val="003953E5"/>
    <w:rsid w:val="003A52C8"/>
    <w:rsid w:val="003B1B27"/>
    <w:rsid w:val="003B4ADA"/>
    <w:rsid w:val="003B756A"/>
    <w:rsid w:val="003C1EB2"/>
    <w:rsid w:val="003C4D6E"/>
    <w:rsid w:val="003C7E77"/>
    <w:rsid w:val="003D73AD"/>
    <w:rsid w:val="003F4F68"/>
    <w:rsid w:val="003F5199"/>
    <w:rsid w:val="003F566B"/>
    <w:rsid w:val="0040353B"/>
    <w:rsid w:val="004202B7"/>
    <w:rsid w:val="00435F31"/>
    <w:rsid w:val="004459BC"/>
    <w:rsid w:val="0045698B"/>
    <w:rsid w:val="004628AE"/>
    <w:rsid w:val="00485396"/>
    <w:rsid w:val="004901AD"/>
    <w:rsid w:val="004A0DA8"/>
    <w:rsid w:val="004A1048"/>
    <w:rsid w:val="004A423A"/>
    <w:rsid w:val="004B1A8C"/>
    <w:rsid w:val="004B4CC2"/>
    <w:rsid w:val="004B7435"/>
    <w:rsid w:val="004C2748"/>
    <w:rsid w:val="004C3B8D"/>
    <w:rsid w:val="004D2BDB"/>
    <w:rsid w:val="004E0CF2"/>
    <w:rsid w:val="004E1A92"/>
    <w:rsid w:val="004E2135"/>
    <w:rsid w:val="004F4CF2"/>
    <w:rsid w:val="00505929"/>
    <w:rsid w:val="0051101D"/>
    <w:rsid w:val="00514102"/>
    <w:rsid w:val="005144E6"/>
    <w:rsid w:val="0051710E"/>
    <w:rsid w:val="00517C20"/>
    <w:rsid w:val="00532802"/>
    <w:rsid w:val="00536BFF"/>
    <w:rsid w:val="00537270"/>
    <w:rsid w:val="00546EF6"/>
    <w:rsid w:val="00551A73"/>
    <w:rsid w:val="00557A95"/>
    <w:rsid w:val="005618E9"/>
    <w:rsid w:val="00561C60"/>
    <w:rsid w:val="00562655"/>
    <w:rsid w:val="00567C88"/>
    <w:rsid w:val="005938D0"/>
    <w:rsid w:val="00595785"/>
    <w:rsid w:val="005A72C7"/>
    <w:rsid w:val="005B24B8"/>
    <w:rsid w:val="005D0EBF"/>
    <w:rsid w:val="005D2AA4"/>
    <w:rsid w:val="005E7F21"/>
    <w:rsid w:val="005F2FFE"/>
    <w:rsid w:val="005F5EDA"/>
    <w:rsid w:val="00601812"/>
    <w:rsid w:val="0060313F"/>
    <w:rsid w:val="006141D9"/>
    <w:rsid w:val="00621551"/>
    <w:rsid w:val="00637826"/>
    <w:rsid w:val="00641CAC"/>
    <w:rsid w:val="006462B2"/>
    <w:rsid w:val="00646E84"/>
    <w:rsid w:val="00656DED"/>
    <w:rsid w:val="0066414E"/>
    <w:rsid w:val="0066563C"/>
    <w:rsid w:val="00676679"/>
    <w:rsid w:val="006902CD"/>
    <w:rsid w:val="00692BC7"/>
    <w:rsid w:val="006C1962"/>
    <w:rsid w:val="006D3B79"/>
    <w:rsid w:val="006F5405"/>
    <w:rsid w:val="007057CD"/>
    <w:rsid w:val="00707492"/>
    <w:rsid w:val="0071334E"/>
    <w:rsid w:val="00714C11"/>
    <w:rsid w:val="00745147"/>
    <w:rsid w:val="00745E17"/>
    <w:rsid w:val="00755C7E"/>
    <w:rsid w:val="0076115A"/>
    <w:rsid w:val="00764AE6"/>
    <w:rsid w:val="007660BC"/>
    <w:rsid w:val="0077001A"/>
    <w:rsid w:val="00780C3D"/>
    <w:rsid w:val="00785F8A"/>
    <w:rsid w:val="0078765B"/>
    <w:rsid w:val="00791875"/>
    <w:rsid w:val="00794615"/>
    <w:rsid w:val="007B0FA8"/>
    <w:rsid w:val="007D562D"/>
    <w:rsid w:val="007E1A2C"/>
    <w:rsid w:val="007E6624"/>
    <w:rsid w:val="008003FD"/>
    <w:rsid w:val="008270C9"/>
    <w:rsid w:val="008273D8"/>
    <w:rsid w:val="00841B1A"/>
    <w:rsid w:val="00843DEB"/>
    <w:rsid w:val="00845C23"/>
    <w:rsid w:val="0085005E"/>
    <w:rsid w:val="00856397"/>
    <w:rsid w:val="00860D9A"/>
    <w:rsid w:val="00862F1E"/>
    <w:rsid w:val="008668DC"/>
    <w:rsid w:val="00872277"/>
    <w:rsid w:val="008754FF"/>
    <w:rsid w:val="00876F9C"/>
    <w:rsid w:val="008775D4"/>
    <w:rsid w:val="008B5AF8"/>
    <w:rsid w:val="008D53DE"/>
    <w:rsid w:val="008D772B"/>
    <w:rsid w:val="008E0224"/>
    <w:rsid w:val="008E49F7"/>
    <w:rsid w:val="008E71AE"/>
    <w:rsid w:val="008E7C49"/>
    <w:rsid w:val="008F2433"/>
    <w:rsid w:val="008F445D"/>
    <w:rsid w:val="00907C5D"/>
    <w:rsid w:val="009100DE"/>
    <w:rsid w:val="00917D14"/>
    <w:rsid w:val="00920F08"/>
    <w:rsid w:val="00936138"/>
    <w:rsid w:val="0093769F"/>
    <w:rsid w:val="009477BB"/>
    <w:rsid w:val="0096609B"/>
    <w:rsid w:val="009666CF"/>
    <w:rsid w:val="0097189E"/>
    <w:rsid w:val="00975265"/>
    <w:rsid w:val="00975440"/>
    <w:rsid w:val="0098128B"/>
    <w:rsid w:val="00997739"/>
    <w:rsid w:val="00997C6C"/>
    <w:rsid w:val="009C26F7"/>
    <w:rsid w:val="009E24A7"/>
    <w:rsid w:val="009E27D4"/>
    <w:rsid w:val="009F12FA"/>
    <w:rsid w:val="009F1D78"/>
    <w:rsid w:val="00A02806"/>
    <w:rsid w:val="00A14C33"/>
    <w:rsid w:val="00A3228D"/>
    <w:rsid w:val="00A32DA8"/>
    <w:rsid w:val="00A34F22"/>
    <w:rsid w:val="00A37D4D"/>
    <w:rsid w:val="00A41EED"/>
    <w:rsid w:val="00A42529"/>
    <w:rsid w:val="00A44B5D"/>
    <w:rsid w:val="00A52A3B"/>
    <w:rsid w:val="00A5593F"/>
    <w:rsid w:val="00A56C52"/>
    <w:rsid w:val="00A6180E"/>
    <w:rsid w:val="00A62AF9"/>
    <w:rsid w:val="00A721FB"/>
    <w:rsid w:val="00A864AE"/>
    <w:rsid w:val="00A90031"/>
    <w:rsid w:val="00A964D2"/>
    <w:rsid w:val="00AA3B8A"/>
    <w:rsid w:val="00AA70AC"/>
    <w:rsid w:val="00AA75B9"/>
    <w:rsid w:val="00AB4FB5"/>
    <w:rsid w:val="00AC0D5B"/>
    <w:rsid w:val="00AC278F"/>
    <w:rsid w:val="00AC3975"/>
    <w:rsid w:val="00AC6CF2"/>
    <w:rsid w:val="00AD2A20"/>
    <w:rsid w:val="00AE2F9F"/>
    <w:rsid w:val="00AF0E3B"/>
    <w:rsid w:val="00AF1F99"/>
    <w:rsid w:val="00AF2A59"/>
    <w:rsid w:val="00B079B3"/>
    <w:rsid w:val="00B14940"/>
    <w:rsid w:val="00B17D2B"/>
    <w:rsid w:val="00B2163A"/>
    <w:rsid w:val="00B30EC9"/>
    <w:rsid w:val="00B31B2A"/>
    <w:rsid w:val="00B32F1A"/>
    <w:rsid w:val="00B40393"/>
    <w:rsid w:val="00B418E9"/>
    <w:rsid w:val="00B41EEE"/>
    <w:rsid w:val="00B47034"/>
    <w:rsid w:val="00B50662"/>
    <w:rsid w:val="00B52DB8"/>
    <w:rsid w:val="00B5322B"/>
    <w:rsid w:val="00B5603F"/>
    <w:rsid w:val="00B72040"/>
    <w:rsid w:val="00B72612"/>
    <w:rsid w:val="00B74A8F"/>
    <w:rsid w:val="00B8386C"/>
    <w:rsid w:val="00B9490C"/>
    <w:rsid w:val="00B969CE"/>
    <w:rsid w:val="00BB33D4"/>
    <w:rsid w:val="00BC503E"/>
    <w:rsid w:val="00BD295A"/>
    <w:rsid w:val="00BE3E47"/>
    <w:rsid w:val="00BE77D1"/>
    <w:rsid w:val="00C107A7"/>
    <w:rsid w:val="00C30898"/>
    <w:rsid w:val="00C318C5"/>
    <w:rsid w:val="00C338DE"/>
    <w:rsid w:val="00C36188"/>
    <w:rsid w:val="00C55FB5"/>
    <w:rsid w:val="00C61232"/>
    <w:rsid w:val="00C70E1A"/>
    <w:rsid w:val="00C943CA"/>
    <w:rsid w:val="00CB0776"/>
    <w:rsid w:val="00CB4102"/>
    <w:rsid w:val="00CC1F74"/>
    <w:rsid w:val="00CD0DB2"/>
    <w:rsid w:val="00CD1496"/>
    <w:rsid w:val="00CE0A5B"/>
    <w:rsid w:val="00CF1B51"/>
    <w:rsid w:val="00CF57F2"/>
    <w:rsid w:val="00D06F3D"/>
    <w:rsid w:val="00D24C8C"/>
    <w:rsid w:val="00D251A8"/>
    <w:rsid w:val="00D329DA"/>
    <w:rsid w:val="00D43D1B"/>
    <w:rsid w:val="00D467AB"/>
    <w:rsid w:val="00D64DD5"/>
    <w:rsid w:val="00D6554A"/>
    <w:rsid w:val="00D71075"/>
    <w:rsid w:val="00D73835"/>
    <w:rsid w:val="00D8065E"/>
    <w:rsid w:val="00D86C5B"/>
    <w:rsid w:val="00D962EE"/>
    <w:rsid w:val="00DA1455"/>
    <w:rsid w:val="00DB41B0"/>
    <w:rsid w:val="00DB56D1"/>
    <w:rsid w:val="00DC3667"/>
    <w:rsid w:val="00DD6EF7"/>
    <w:rsid w:val="00E03DA5"/>
    <w:rsid w:val="00E04F38"/>
    <w:rsid w:val="00E127D9"/>
    <w:rsid w:val="00E169ED"/>
    <w:rsid w:val="00E16F4E"/>
    <w:rsid w:val="00E2275E"/>
    <w:rsid w:val="00E2400D"/>
    <w:rsid w:val="00E32D89"/>
    <w:rsid w:val="00E50CFB"/>
    <w:rsid w:val="00E5466E"/>
    <w:rsid w:val="00E67158"/>
    <w:rsid w:val="00E67998"/>
    <w:rsid w:val="00E712F8"/>
    <w:rsid w:val="00E7703C"/>
    <w:rsid w:val="00E8266B"/>
    <w:rsid w:val="00E94042"/>
    <w:rsid w:val="00E94151"/>
    <w:rsid w:val="00E96443"/>
    <w:rsid w:val="00EA0296"/>
    <w:rsid w:val="00EA2875"/>
    <w:rsid w:val="00EA58C4"/>
    <w:rsid w:val="00EC0A00"/>
    <w:rsid w:val="00EC5143"/>
    <w:rsid w:val="00EC59A0"/>
    <w:rsid w:val="00EE369E"/>
    <w:rsid w:val="00EF16E5"/>
    <w:rsid w:val="00EF5D4E"/>
    <w:rsid w:val="00F01B61"/>
    <w:rsid w:val="00F04E15"/>
    <w:rsid w:val="00F05369"/>
    <w:rsid w:val="00F07097"/>
    <w:rsid w:val="00F2174E"/>
    <w:rsid w:val="00F319F3"/>
    <w:rsid w:val="00F333B3"/>
    <w:rsid w:val="00F33557"/>
    <w:rsid w:val="00F352B7"/>
    <w:rsid w:val="00F40097"/>
    <w:rsid w:val="00F449CF"/>
    <w:rsid w:val="00F46D72"/>
    <w:rsid w:val="00F538DE"/>
    <w:rsid w:val="00F5534A"/>
    <w:rsid w:val="00F62E33"/>
    <w:rsid w:val="00F813C7"/>
    <w:rsid w:val="00F81A18"/>
    <w:rsid w:val="00F87656"/>
    <w:rsid w:val="00F90C1A"/>
    <w:rsid w:val="00F935D7"/>
    <w:rsid w:val="00F9641B"/>
    <w:rsid w:val="00FB1531"/>
    <w:rsid w:val="00FB36B8"/>
    <w:rsid w:val="00FC00A5"/>
    <w:rsid w:val="00FC078E"/>
    <w:rsid w:val="00FE78BD"/>
    <w:rsid w:val="00FF40F4"/>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153E8"/>
    <w:pPr>
      <w:spacing w:after="0" w:line="240" w:lineRule="auto"/>
    </w:pPr>
    <w:rPr>
      <w:rFonts w:ascii="Times New Roman" w:eastAsia="Times New Roman" w:hAnsi="Times New Roman" w:cs="Times New Roman"/>
      <w:sz w:val="24"/>
      <w:szCs w:val="24"/>
      <w:lang w:eastAsia="de-DE"/>
    </w:rPr>
  </w:style>
  <w:style w:type="paragraph" w:styleId="berschrift2">
    <w:name w:val="heading 2"/>
    <w:basedOn w:val="Standard"/>
    <w:next w:val="Standard"/>
    <w:link w:val="berschrift2Zchn"/>
    <w:unhideWhenUsed/>
    <w:qFormat/>
    <w:rsid w:val="00060E3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line="300" w:lineRule="exact"/>
      <w:ind w:left="782" w:hanging="357"/>
    </w:pPr>
    <w:rPr>
      <w:rFonts w:ascii="Arial" w:eastAsiaTheme="minorHAnsi" w:hAnsi="Arial" w:cs="Arial"/>
      <w:b/>
      <w:sz w:val="22"/>
      <w:szCs w:val="22"/>
      <w:lang w:val="en-US" w:eastAsia="en-US"/>
    </w:rPr>
  </w:style>
  <w:style w:type="paragraph" w:customStyle="1" w:styleId="HeadlineH233Pt">
    <w:name w:val="Headline H2 33Pt"/>
    <w:basedOn w:val="Standard"/>
    <w:link w:val="HeadlineH233PtZchn"/>
    <w:qFormat/>
    <w:rsid w:val="00785F8A"/>
    <w:pPr>
      <w:keepNext/>
      <w:keepLines/>
      <w:spacing w:line="259" w:lineRule="auto"/>
      <w:outlineLvl w:val="0"/>
    </w:pPr>
    <w:rPr>
      <w:rFonts w:ascii="Arial" w:eastAsiaTheme="majorEastAsia" w:hAnsi="Arial" w:cstheme="majorBidi"/>
      <w:b/>
      <w:sz w:val="66"/>
      <w:szCs w:val="32"/>
      <w:lang w:eastAsia="en-US"/>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cstheme="minorBidi"/>
      <w:b/>
      <w:noProof/>
      <w:sz w:val="22"/>
      <w:szCs w:val="22"/>
      <w:lang w:val="en-US"/>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785F8A"/>
    <w:pPr>
      <w:spacing w:after="300" w:line="300" w:lineRule="exact"/>
    </w:pPr>
    <w:rPr>
      <w:rFonts w:ascii="Arial" w:hAnsi="Arial"/>
      <w:b/>
      <w:sz w:val="22"/>
      <w:szCs w:val="18"/>
      <w:lang w:val="en-US"/>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titel21ptbold">
    <w:name w:val="LH_titel 21pt bold"/>
    <w:basedOn w:val="Standard"/>
    <w:qFormat/>
    <w:rsid w:val="001953DB"/>
    <w:pPr>
      <w:tabs>
        <w:tab w:val="left" w:pos="170"/>
        <w:tab w:val="left" w:pos="350"/>
      </w:tabs>
      <w:suppressAutoHyphens/>
      <w:spacing w:after="120"/>
    </w:pPr>
    <w:rPr>
      <w:rFonts w:ascii="Arial" w:eastAsiaTheme="minorEastAsia" w:hAnsi="Arial" w:cstheme="minorBidi"/>
      <w:b/>
      <w:sz w:val="42"/>
      <w:szCs w:val="18"/>
    </w:rPr>
  </w:style>
  <w:style w:type="paragraph" w:customStyle="1" w:styleId="LHbase-type11ptregular">
    <w:name w:val="LH_base-type 11pt regular"/>
    <w:qFormat/>
    <w:rsid w:val="000811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apple-converted-space">
    <w:name w:val="apple-converted-space"/>
    <w:basedOn w:val="Absatz-Standardschriftart"/>
    <w:rsid w:val="00E127D9"/>
  </w:style>
  <w:style w:type="character" w:customStyle="1" w:styleId="berschrift2Zchn">
    <w:name w:val="Überschrift 2 Zchn"/>
    <w:basedOn w:val="Absatz-Standardschriftart"/>
    <w:link w:val="berschrift2"/>
    <w:rsid w:val="00060E3A"/>
    <w:rPr>
      <w:rFonts w:asciiTheme="majorHAnsi" w:eastAsiaTheme="majorEastAsia" w:hAnsiTheme="majorHAnsi" w:cstheme="majorBidi"/>
      <w:color w:val="2E74B5" w:themeColor="accent1" w:themeShade="BF"/>
      <w:sz w:val="26"/>
      <w:szCs w:val="26"/>
      <w:lang w:eastAsia="de-DE"/>
    </w:rPr>
  </w:style>
  <w:style w:type="character" w:styleId="Fett">
    <w:name w:val="Strong"/>
    <w:basedOn w:val="Absatz-Standardschriftart"/>
    <w:uiPriority w:val="22"/>
    <w:qFormat/>
    <w:rsid w:val="00060E3A"/>
    <w:rPr>
      <w:b/>
      <w:bCs/>
    </w:rPr>
  </w:style>
  <w:style w:type="paragraph" w:customStyle="1" w:styleId="m-ten">
    <w:name w:val="m-ten"/>
    <w:basedOn w:val="Standard"/>
    <w:rsid w:val="00060E3A"/>
    <w:pPr>
      <w:spacing w:before="100" w:beforeAutospacing="1" w:after="100" w:afterAutospacing="1"/>
    </w:pPr>
  </w:style>
  <w:style w:type="paragraph" w:customStyle="1" w:styleId="paragraph">
    <w:name w:val="paragraph"/>
    <w:basedOn w:val="Standard"/>
    <w:rsid w:val="00377D63"/>
    <w:pPr>
      <w:spacing w:before="100" w:beforeAutospacing="1" w:after="100" w:afterAutospacing="1"/>
    </w:pPr>
  </w:style>
  <w:style w:type="character" w:customStyle="1" w:styleId="rtr-schema-org">
    <w:name w:val="rtr-schema-org"/>
    <w:basedOn w:val="Absatz-Standardschriftart"/>
    <w:rsid w:val="00377D63"/>
  </w:style>
  <w:style w:type="character" w:styleId="Kommentarzeichen">
    <w:name w:val="annotation reference"/>
    <w:basedOn w:val="Absatz-Standardschriftart"/>
    <w:uiPriority w:val="99"/>
    <w:semiHidden/>
    <w:unhideWhenUsed/>
    <w:rsid w:val="00E2400D"/>
    <w:rPr>
      <w:sz w:val="16"/>
      <w:szCs w:val="16"/>
    </w:rPr>
  </w:style>
  <w:style w:type="paragraph" w:styleId="Kommentartext">
    <w:name w:val="annotation text"/>
    <w:basedOn w:val="Standard"/>
    <w:link w:val="KommentartextZchn"/>
    <w:uiPriority w:val="99"/>
    <w:semiHidden/>
    <w:unhideWhenUsed/>
    <w:rsid w:val="00E2400D"/>
    <w:rPr>
      <w:sz w:val="20"/>
      <w:szCs w:val="20"/>
    </w:rPr>
  </w:style>
  <w:style w:type="character" w:customStyle="1" w:styleId="KommentartextZchn">
    <w:name w:val="Kommentartext Zchn"/>
    <w:basedOn w:val="Absatz-Standardschriftart"/>
    <w:link w:val="Kommentartext"/>
    <w:uiPriority w:val="99"/>
    <w:semiHidden/>
    <w:rsid w:val="00E2400D"/>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E2400D"/>
    <w:rPr>
      <w:b/>
      <w:bCs/>
    </w:rPr>
  </w:style>
  <w:style w:type="character" w:customStyle="1" w:styleId="KommentarthemaZchn">
    <w:name w:val="Kommentarthema Zchn"/>
    <w:basedOn w:val="KommentartextZchn"/>
    <w:link w:val="Kommentarthema"/>
    <w:uiPriority w:val="99"/>
    <w:semiHidden/>
    <w:rsid w:val="00E2400D"/>
    <w:rPr>
      <w:rFonts w:ascii="Times New Roman" w:eastAsia="Times New Roman" w:hAnsi="Times New Roman" w:cs="Times New Roman"/>
      <w:b/>
      <w:bCs/>
      <w:sz w:val="20"/>
      <w:szCs w:val="20"/>
      <w:lang w:eastAsia="de-DE"/>
    </w:rPr>
  </w:style>
  <w:style w:type="paragraph" w:styleId="Sprechblasentext">
    <w:name w:val="Balloon Text"/>
    <w:basedOn w:val="Standard"/>
    <w:link w:val="SprechblasentextZchn"/>
    <w:uiPriority w:val="99"/>
    <w:semiHidden/>
    <w:unhideWhenUsed/>
    <w:rsid w:val="00E2400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2400D"/>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64848">
      <w:bodyDiv w:val="1"/>
      <w:marLeft w:val="0"/>
      <w:marRight w:val="0"/>
      <w:marTop w:val="0"/>
      <w:marBottom w:val="0"/>
      <w:divBdr>
        <w:top w:val="none" w:sz="0" w:space="0" w:color="auto"/>
        <w:left w:val="none" w:sz="0" w:space="0" w:color="auto"/>
        <w:bottom w:val="none" w:sz="0" w:space="0" w:color="auto"/>
        <w:right w:val="none" w:sz="0" w:space="0" w:color="auto"/>
      </w:divBdr>
    </w:div>
    <w:div w:id="175535482">
      <w:bodyDiv w:val="1"/>
      <w:marLeft w:val="0"/>
      <w:marRight w:val="0"/>
      <w:marTop w:val="0"/>
      <w:marBottom w:val="0"/>
      <w:divBdr>
        <w:top w:val="none" w:sz="0" w:space="0" w:color="auto"/>
        <w:left w:val="none" w:sz="0" w:space="0" w:color="auto"/>
        <w:bottom w:val="none" w:sz="0" w:space="0" w:color="auto"/>
        <w:right w:val="none" w:sz="0" w:space="0" w:color="auto"/>
      </w:divBdr>
    </w:div>
    <w:div w:id="179202458">
      <w:bodyDiv w:val="1"/>
      <w:marLeft w:val="0"/>
      <w:marRight w:val="0"/>
      <w:marTop w:val="0"/>
      <w:marBottom w:val="0"/>
      <w:divBdr>
        <w:top w:val="none" w:sz="0" w:space="0" w:color="auto"/>
        <w:left w:val="none" w:sz="0" w:space="0" w:color="auto"/>
        <w:bottom w:val="none" w:sz="0" w:space="0" w:color="auto"/>
        <w:right w:val="none" w:sz="0" w:space="0" w:color="auto"/>
      </w:divBdr>
    </w:div>
    <w:div w:id="204487603">
      <w:bodyDiv w:val="1"/>
      <w:marLeft w:val="0"/>
      <w:marRight w:val="0"/>
      <w:marTop w:val="0"/>
      <w:marBottom w:val="0"/>
      <w:divBdr>
        <w:top w:val="none" w:sz="0" w:space="0" w:color="auto"/>
        <w:left w:val="none" w:sz="0" w:space="0" w:color="auto"/>
        <w:bottom w:val="none" w:sz="0" w:space="0" w:color="auto"/>
        <w:right w:val="none" w:sz="0" w:space="0" w:color="auto"/>
      </w:divBdr>
    </w:div>
    <w:div w:id="235359275">
      <w:bodyDiv w:val="1"/>
      <w:marLeft w:val="0"/>
      <w:marRight w:val="0"/>
      <w:marTop w:val="0"/>
      <w:marBottom w:val="0"/>
      <w:divBdr>
        <w:top w:val="none" w:sz="0" w:space="0" w:color="auto"/>
        <w:left w:val="none" w:sz="0" w:space="0" w:color="auto"/>
        <w:bottom w:val="none" w:sz="0" w:space="0" w:color="auto"/>
        <w:right w:val="none" w:sz="0" w:space="0" w:color="auto"/>
      </w:divBdr>
      <w:divsChild>
        <w:div w:id="482546433">
          <w:marLeft w:val="0"/>
          <w:marRight w:val="0"/>
          <w:marTop w:val="0"/>
          <w:marBottom w:val="0"/>
          <w:divBdr>
            <w:top w:val="none" w:sz="0" w:space="0" w:color="auto"/>
            <w:left w:val="none" w:sz="0" w:space="0" w:color="auto"/>
            <w:bottom w:val="none" w:sz="0" w:space="0" w:color="auto"/>
            <w:right w:val="none" w:sz="0" w:space="0" w:color="auto"/>
          </w:divBdr>
          <w:divsChild>
            <w:div w:id="2055737593">
              <w:marLeft w:val="0"/>
              <w:marRight w:val="0"/>
              <w:marTop w:val="0"/>
              <w:marBottom w:val="0"/>
              <w:divBdr>
                <w:top w:val="none" w:sz="0" w:space="0" w:color="auto"/>
                <w:left w:val="none" w:sz="0" w:space="0" w:color="auto"/>
                <w:bottom w:val="none" w:sz="0" w:space="0" w:color="auto"/>
                <w:right w:val="none" w:sz="0" w:space="0" w:color="auto"/>
              </w:divBdr>
              <w:divsChild>
                <w:div w:id="158179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14937">
      <w:bodyDiv w:val="1"/>
      <w:marLeft w:val="0"/>
      <w:marRight w:val="0"/>
      <w:marTop w:val="0"/>
      <w:marBottom w:val="0"/>
      <w:divBdr>
        <w:top w:val="none" w:sz="0" w:space="0" w:color="auto"/>
        <w:left w:val="none" w:sz="0" w:space="0" w:color="auto"/>
        <w:bottom w:val="none" w:sz="0" w:space="0" w:color="auto"/>
        <w:right w:val="none" w:sz="0" w:space="0" w:color="auto"/>
      </w:divBdr>
    </w:div>
    <w:div w:id="391388960">
      <w:bodyDiv w:val="1"/>
      <w:marLeft w:val="0"/>
      <w:marRight w:val="0"/>
      <w:marTop w:val="0"/>
      <w:marBottom w:val="0"/>
      <w:divBdr>
        <w:top w:val="none" w:sz="0" w:space="0" w:color="auto"/>
        <w:left w:val="none" w:sz="0" w:space="0" w:color="auto"/>
        <w:bottom w:val="none" w:sz="0" w:space="0" w:color="auto"/>
        <w:right w:val="none" w:sz="0" w:space="0" w:color="auto"/>
      </w:divBdr>
    </w:div>
    <w:div w:id="426734238">
      <w:bodyDiv w:val="1"/>
      <w:marLeft w:val="0"/>
      <w:marRight w:val="0"/>
      <w:marTop w:val="0"/>
      <w:marBottom w:val="0"/>
      <w:divBdr>
        <w:top w:val="none" w:sz="0" w:space="0" w:color="auto"/>
        <w:left w:val="none" w:sz="0" w:space="0" w:color="auto"/>
        <w:bottom w:val="none" w:sz="0" w:space="0" w:color="auto"/>
        <w:right w:val="none" w:sz="0" w:space="0" w:color="auto"/>
      </w:divBdr>
    </w:div>
    <w:div w:id="447552423">
      <w:bodyDiv w:val="1"/>
      <w:marLeft w:val="0"/>
      <w:marRight w:val="0"/>
      <w:marTop w:val="0"/>
      <w:marBottom w:val="0"/>
      <w:divBdr>
        <w:top w:val="none" w:sz="0" w:space="0" w:color="auto"/>
        <w:left w:val="none" w:sz="0" w:space="0" w:color="auto"/>
        <w:bottom w:val="none" w:sz="0" w:space="0" w:color="auto"/>
        <w:right w:val="none" w:sz="0" w:space="0" w:color="auto"/>
      </w:divBdr>
    </w:div>
    <w:div w:id="533736342">
      <w:bodyDiv w:val="1"/>
      <w:marLeft w:val="0"/>
      <w:marRight w:val="0"/>
      <w:marTop w:val="0"/>
      <w:marBottom w:val="0"/>
      <w:divBdr>
        <w:top w:val="none" w:sz="0" w:space="0" w:color="auto"/>
        <w:left w:val="none" w:sz="0" w:space="0" w:color="auto"/>
        <w:bottom w:val="none" w:sz="0" w:space="0" w:color="auto"/>
        <w:right w:val="none" w:sz="0" w:space="0" w:color="auto"/>
      </w:divBdr>
      <w:divsChild>
        <w:div w:id="64186760">
          <w:marLeft w:val="0"/>
          <w:marRight w:val="0"/>
          <w:marTop w:val="0"/>
          <w:marBottom w:val="0"/>
          <w:divBdr>
            <w:top w:val="none" w:sz="0" w:space="0" w:color="auto"/>
            <w:left w:val="none" w:sz="0" w:space="0" w:color="auto"/>
            <w:bottom w:val="none" w:sz="0" w:space="0" w:color="auto"/>
            <w:right w:val="none" w:sz="0" w:space="0" w:color="auto"/>
          </w:divBdr>
          <w:divsChild>
            <w:div w:id="1876649304">
              <w:marLeft w:val="0"/>
              <w:marRight w:val="0"/>
              <w:marTop w:val="0"/>
              <w:marBottom w:val="0"/>
              <w:divBdr>
                <w:top w:val="none" w:sz="0" w:space="0" w:color="auto"/>
                <w:left w:val="none" w:sz="0" w:space="0" w:color="auto"/>
                <w:bottom w:val="none" w:sz="0" w:space="0" w:color="auto"/>
                <w:right w:val="none" w:sz="0" w:space="0" w:color="auto"/>
              </w:divBdr>
              <w:divsChild>
                <w:div w:id="152354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351110">
      <w:bodyDiv w:val="1"/>
      <w:marLeft w:val="0"/>
      <w:marRight w:val="0"/>
      <w:marTop w:val="0"/>
      <w:marBottom w:val="0"/>
      <w:divBdr>
        <w:top w:val="none" w:sz="0" w:space="0" w:color="auto"/>
        <w:left w:val="none" w:sz="0" w:space="0" w:color="auto"/>
        <w:bottom w:val="none" w:sz="0" w:space="0" w:color="auto"/>
        <w:right w:val="none" w:sz="0" w:space="0" w:color="auto"/>
      </w:divBdr>
      <w:divsChild>
        <w:div w:id="404841059">
          <w:marLeft w:val="0"/>
          <w:marRight w:val="0"/>
          <w:marTop w:val="0"/>
          <w:marBottom w:val="0"/>
          <w:divBdr>
            <w:top w:val="none" w:sz="0" w:space="0" w:color="auto"/>
            <w:left w:val="none" w:sz="0" w:space="0" w:color="auto"/>
            <w:bottom w:val="none" w:sz="0" w:space="0" w:color="auto"/>
            <w:right w:val="none" w:sz="0" w:space="0" w:color="auto"/>
          </w:divBdr>
          <w:divsChild>
            <w:div w:id="792215640">
              <w:marLeft w:val="0"/>
              <w:marRight w:val="0"/>
              <w:marTop w:val="0"/>
              <w:marBottom w:val="0"/>
              <w:divBdr>
                <w:top w:val="none" w:sz="0" w:space="0" w:color="auto"/>
                <w:left w:val="none" w:sz="0" w:space="0" w:color="auto"/>
                <w:bottom w:val="none" w:sz="0" w:space="0" w:color="auto"/>
                <w:right w:val="none" w:sz="0" w:space="0" w:color="auto"/>
              </w:divBdr>
              <w:divsChild>
                <w:div w:id="100416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4777">
      <w:bodyDiv w:val="1"/>
      <w:marLeft w:val="0"/>
      <w:marRight w:val="0"/>
      <w:marTop w:val="0"/>
      <w:marBottom w:val="0"/>
      <w:divBdr>
        <w:top w:val="none" w:sz="0" w:space="0" w:color="auto"/>
        <w:left w:val="none" w:sz="0" w:space="0" w:color="auto"/>
        <w:bottom w:val="none" w:sz="0" w:space="0" w:color="auto"/>
        <w:right w:val="none" w:sz="0" w:space="0" w:color="auto"/>
      </w:divBdr>
      <w:divsChild>
        <w:div w:id="1215894410">
          <w:marLeft w:val="0"/>
          <w:marRight w:val="0"/>
          <w:marTop w:val="0"/>
          <w:marBottom w:val="0"/>
          <w:divBdr>
            <w:top w:val="none" w:sz="0" w:space="0" w:color="auto"/>
            <w:left w:val="none" w:sz="0" w:space="0" w:color="auto"/>
            <w:bottom w:val="none" w:sz="0" w:space="0" w:color="auto"/>
            <w:right w:val="none" w:sz="0" w:space="0" w:color="auto"/>
          </w:divBdr>
          <w:divsChild>
            <w:div w:id="1529954927">
              <w:marLeft w:val="0"/>
              <w:marRight w:val="0"/>
              <w:marTop w:val="0"/>
              <w:marBottom w:val="0"/>
              <w:divBdr>
                <w:top w:val="none" w:sz="0" w:space="0" w:color="auto"/>
                <w:left w:val="none" w:sz="0" w:space="0" w:color="auto"/>
                <w:bottom w:val="none" w:sz="0" w:space="0" w:color="auto"/>
                <w:right w:val="none" w:sz="0" w:space="0" w:color="auto"/>
              </w:divBdr>
              <w:divsChild>
                <w:div w:id="25004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11087">
      <w:bodyDiv w:val="1"/>
      <w:marLeft w:val="0"/>
      <w:marRight w:val="0"/>
      <w:marTop w:val="0"/>
      <w:marBottom w:val="0"/>
      <w:divBdr>
        <w:top w:val="none" w:sz="0" w:space="0" w:color="auto"/>
        <w:left w:val="none" w:sz="0" w:space="0" w:color="auto"/>
        <w:bottom w:val="none" w:sz="0" w:space="0" w:color="auto"/>
        <w:right w:val="none" w:sz="0" w:space="0" w:color="auto"/>
      </w:divBdr>
    </w:div>
    <w:div w:id="1120034240">
      <w:bodyDiv w:val="1"/>
      <w:marLeft w:val="0"/>
      <w:marRight w:val="0"/>
      <w:marTop w:val="0"/>
      <w:marBottom w:val="0"/>
      <w:divBdr>
        <w:top w:val="none" w:sz="0" w:space="0" w:color="auto"/>
        <w:left w:val="none" w:sz="0" w:space="0" w:color="auto"/>
        <w:bottom w:val="none" w:sz="0" w:space="0" w:color="auto"/>
        <w:right w:val="none" w:sz="0" w:space="0" w:color="auto"/>
      </w:divBdr>
    </w:div>
    <w:div w:id="1154224703">
      <w:bodyDiv w:val="1"/>
      <w:marLeft w:val="0"/>
      <w:marRight w:val="0"/>
      <w:marTop w:val="0"/>
      <w:marBottom w:val="0"/>
      <w:divBdr>
        <w:top w:val="none" w:sz="0" w:space="0" w:color="auto"/>
        <w:left w:val="none" w:sz="0" w:space="0" w:color="auto"/>
        <w:bottom w:val="none" w:sz="0" w:space="0" w:color="auto"/>
        <w:right w:val="none" w:sz="0" w:space="0" w:color="auto"/>
      </w:divBdr>
    </w:div>
    <w:div w:id="1223642907">
      <w:bodyDiv w:val="1"/>
      <w:marLeft w:val="0"/>
      <w:marRight w:val="0"/>
      <w:marTop w:val="0"/>
      <w:marBottom w:val="0"/>
      <w:divBdr>
        <w:top w:val="none" w:sz="0" w:space="0" w:color="auto"/>
        <w:left w:val="none" w:sz="0" w:space="0" w:color="auto"/>
        <w:bottom w:val="none" w:sz="0" w:space="0" w:color="auto"/>
        <w:right w:val="none" w:sz="0" w:space="0" w:color="auto"/>
      </w:divBdr>
    </w:div>
    <w:div w:id="1282104764">
      <w:bodyDiv w:val="1"/>
      <w:marLeft w:val="0"/>
      <w:marRight w:val="0"/>
      <w:marTop w:val="0"/>
      <w:marBottom w:val="0"/>
      <w:divBdr>
        <w:top w:val="none" w:sz="0" w:space="0" w:color="auto"/>
        <w:left w:val="none" w:sz="0" w:space="0" w:color="auto"/>
        <w:bottom w:val="none" w:sz="0" w:space="0" w:color="auto"/>
        <w:right w:val="none" w:sz="0" w:space="0" w:color="auto"/>
      </w:divBdr>
    </w:div>
    <w:div w:id="1419863377">
      <w:bodyDiv w:val="1"/>
      <w:marLeft w:val="0"/>
      <w:marRight w:val="0"/>
      <w:marTop w:val="0"/>
      <w:marBottom w:val="0"/>
      <w:divBdr>
        <w:top w:val="none" w:sz="0" w:space="0" w:color="auto"/>
        <w:left w:val="none" w:sz="0" w:space="0" w:color="auto"/>
        <w:bottom w:val="none" w:sz="0" w:space="0" w:color="auto"/>
        <w:right w:val="none" w:sz="0" w:space="0" w:color="auto"/>
      </w:divBdr>
    </w:div>
    <w:div w:id="1507358098">
      <w:bodyDiv w:val="1"/>
      <w:marLeft w:val="0"/>
      <w:marRight w:val="0"/>
      <w:marTop w:val="0"/>
      <w:marBottom w:val="0"/>
      <w:divBdr>
        <w:top w:val="none" w:sz="0" w:space="0" w:color="auto"/>
        <w:left w:val="none" w:sz="0" w:space="0" w:color="auto"/>
        <w:bottom w:val="none" w:sz="0" w:space="0" w:color="auto"/>
        <w:right w:val="none" w:sz="0" w:space="0" w:color="auto"/>
      </w:divBdr>
      <w:divsChild>
        <w:div w:id="13457143">
          <w:marLeft w:val="0"/>
          <w:marRight w:val="0"/>
          <w:marTop w:val="0"/>
          <w:marBottom w:val="0"/>
          <w:divBdr>
            <w:top w:val="none" w:sz="0" w:space="0" w:color="auto"/>
            <w:left w:val="none" w:sz="0" w:space="0" w:color="auto"/>
            <w:bottom w:val="none" w:sz="0" w:space="0" w:color="auto"/>
            <w:right w:val="none" w:sz="0" w:space="0" w:color="auto"/>
          </w:divBdr>
          <w:divsChild>
            <w:div w:id="165826455">
              <w:marLeft w:val="0"/>
              <w:marRight w:val="0"/>
              <w:marTop w:val="0"/>
              <w:marBottom w:val="0"/>
              <w:divBdr>
                <w:top w:val="none" w:sz="0" w:space="0" w:color="auto"/>
                <w:left w:val="none" w:sz="0" w:space="0" w:color="auto"/>
                <w:bottom w:val="none" w:sz="0" w:space="0" w:color="auto"/>
                <w:right w:val="none" w:sz="0" w:space="0" w:color="auto"/>
              </w:divBdr>
              <w:divsChild>
                <w:div w:id="28673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835328">
      <w:bodyDiv w:val="1"/>
      <w:marLeft w:val="0"/>
      <w:marRight w:val="0"/>
      <w:marTop w:val="0"/>
      <w:marBottom w:val="0"/>
      <w:divBdr>
        <w:top w:val="none" w:sz="0" w:space="0" w:color="auto"/>
        <w:left w:val="none" w:sz="0" w:space="0" w:color="auto"/>
        <w:bottom w:val="none" w:sz="0" w:space="0" w:color="auto"/>
        <w:right w:val="none" w:sz="0" w:space="0" w:color="auto"/>
      </w:divBdr>
    </w:div>
    <w:div w:id="1724600299">
      <w:bodyDiv w:val="1"/>
      <w:marLeft w:val="0"/>
      <w:marRight w:val="0"/>
      <w:marTop w:val="0"/>
      <w:marBottom w:val="0"/>
      <w:divBdr>
        <w:top w:val="none" w:sz="0" w:space="0" w:color="auto"/>
        <w:left w:val="none" w:sz="0" w:space="0" w:color="auto"/>
        <w:bottom w:val="none" w:sz="0" w:space="0" w:color="auto"/>
        <w:right w:val="none" w:sz="0" w:space="0" w:color="auto"/>
      </w:divBdr>
    </w:div>
    <w:div w:id="1865944615">
      <w:bodyDiv w:val="1"/>
      <w:marLeft w:val="0"/>
      <w:marRight w:val="0"/>
      <w:marTop w:val="0"/>
      <w:marBottom w:val="0"/>
      <w:divBdr>
        <w:top w:val="none" w:sz="0" w:space="0" w:color="auto"/>
        <w:left w:val="none" w:sz="0" w:space="0" w:color="auto"/>
        <w:bottom w:val="none" w:sz="0" w:space="0" w:color="auto"/>
        <w:right w:val="none" w:sz="0" w:space="0" w:color="auto"/>
      </w:divBdr>
    </w:div>
    <w:div w:id="1955285310">
      <w:bodyDiv w:val="1"/>
      <w:marLeft w:val="0"/>
      <w:marRight w:val="0"/>
      <w:marTop w:val="0"/>
      <w:marBottom w:val="0"/>
      <w:divBdr>
        <w:top w:val="none" w:sz="0" w:space="0" w:color="auto"/>
        <w:left w:val="none" w:sz="0" w:space="0" w:color="auto"/>
        <w:bottom w:val="none" w:sz="0" w:space="0" w:color="auto"/>
        <w:right w:val="none" w:sz="0" w:space="0" w:color="auto"/>
      </w:divBdr>
    </w:div>
    <w:div w:id="210071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B904C1-EA1F-413B-B4C8-9B45DA4B203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EC5DBB39-6F3C-4A4E-9C83-8E76521251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F9BD07C-7D4C-41F6-89C4-364075049ED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980</Words>
  <Characters>5410</Characters>
  <Application>Microsoft Office Word</Application>
  <DocSecurity>0</DocSecurity>
  <Lines>106</Lines>
  <Paragraphs>33</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Beringer Wolfgang (LWE)</cp:lastModifiedBy>
  <cp:revision>6</cp:revision>
  <cp:lastPrinted>2021-06-18T06:35:00Z</cp:lastPrinted>
  <dcterms:created xsi:type="dcterms:W3CDTF">2021-08-05T06:00:00Z</dcterms:created>
  <dcterms:modified xsi:type="dcterms:W3CDTF">2021-08-06T09:53:00Z</dcterms:modified>
</cp:coreProperties>
</file>