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1B6C92" w:rsidRDefault="00785F8A" w:rsidP="00785F8A">
      <w:pPr>
        <w:pStyle w:val="Topline16Pt"/>
        <w:spacing w:before="240"/>
        <w:rPr>
          <w:lang w:val="de-DE"/>
        </w:rPr>
      </w:pPr>
      <w:r w:rsidRPr="003A4977">
        <w:rPr>
          <w:lang w:val="de-DE"/>
        </w:rPr>
        <w:t>P</w:t>
      </w:r>
      <w:r w:rsidRPr="001B6C92">
        <w:rPr>
          <w:lang w:val="de-DE"/>
        </w:rPr>
        <w:t>ress</w:t>
      </w:r>
      <w:r w:rsidR="005618E9" w:rsidRPr="001B6C92">
        <w:rPr>
          <w:lang w:val="de-DE"/>
        </w:rPr>
        <w:t>einformation</w:t>
      </w:r>
    </w:p>
    <w:p w:rsidR="00785F8A" w:rsidRPr="001B6C92" w:rsidRDefault="000C1392" w:rsidP="00785F8A">
      <w:pPr>
        <w:pStyle w:val="HeadlineH233Pt"/>
        <w:spacing w:line="240" w:lineRule="auto"/>
        <w:rPr>
          <w:rFonts w:cs="Arial"/>
        </w:rPr>
      </w:pPr>
      <w:r w:rsidRPr="001B6C92">
        <w:rPr>
          <w:rFonts w:cs="Arial"/>
        </w:rPr>
        <w:t>Bewährtes Einsatzkonzept</w:t>
      </w:r>
      <w:r w:rsidR="008B125F" w:rsidRPr="001B6C92">
        <w:rPr>
          <w:rFonts w:cs="Arial"/>
        </w:rPr>
        <w:t>:</w:t>
      </w:r>
      <w:r w:rsidR="0004548D" w:rsidRPr="001B6C92">
        <w:rPr>
          <w:rFonts w:cs="Arial"/>
        </w:rPr>
        <w:t xml:space="preserve"> </w:t>
      </w:r>
      <w:r w:rsidR="00C01819" w:rsidRPr="001B6C92">
        <w:rPr>
          <w:rFonts w:cs="Arial"/>
        </w:rPr>
        <w:t xml:space="preserve">Firmengruppe Max </w:t>
      </w:r>
      <w:proofErr w:type="spellStart"/>
      <w:r w:rsidRPr="001B6C92">
        <w:rPr>
          <w:rFonts w:cs="Arial"/>
        </w:rPr>
        <w:t>Bögl</w:t>
      </w:r>
      <w:proofErr w:type="spellEnd"/>
      <w:r w:rsidRPr="001B6C92">
        <w:rPr>
          <w:rFonts w:cs="Arial"/>
        </w:rPr>
        <w:t xml:space="preserve"> übernimmt weiteren Liebherr-Teleskop</w:t>
      </w:r>
      <w:r w:rsidR="00367E64" w:rsidRPr="001B6C92">
        <w:rPr>
          <w:rFonts w:cs="Arial"/>
        </w:rPr>
        <w:t>-R</w:t>
      </w:r>
      <w:r w:rsidRPr="001B6C92">
        <w:rPr>
          <w:rFonts w:cs="Arial"/>
        </w:rPr>
        <w:t xml:space="preserve">aupenkran LTR 1220 </w:t>
      </w:r>
    </w:p>
    <w:p w:rsidR="00785F8A" w:rsidRPr="001B6C92" w:rsidRDefault="00785F8A" w:rsidP="00785F8A">
      <w:pPr>
        <w:pStyle w:val="HeadlineH233Pt"/>
        <w:spacing w:before="240" w:after="240" w:line="140" w:lineRule="exact"/>
        <w:rPr>
          <w:rFonts w:ascii="Tahoma" w:hAnsi="Tahoma" w:cs="Tahoma"/>
        </w:rPr>
      </w:pPr>
      <w:r w:rsidRPr="001B6C92">
        <w:rPr>
          <w:rFonts w:ascii="Tahoma" w:hAnsi="Tahoma" w:cs="Tahoma"/>
        </w:rPr>
        <w:t>⸺</w:t>
      </w:r>
    </w:p>
    <w:p w:rsidR="0004548D" w:rsidRPr="001B6C92" w:rsidRDefault="00C10E03" w:rsidP="0004548D">
      <w:pPr>
        <w:pStyle w:val="Bulletpoints11Pt"/>
        <w:rPr>
          <w:lang w:val="de-DE"/>
        </w:rPr>
      </w:pPr>
      <w:r w:rsidRPr="001B6C92">
        <w:rPr>
          <w:lang w:val="de-DE"/>
        </w:rPr>
        <w:t xml:space="preserve">Einsatzkonzept Liebherr-Teleskop-Raupenkrane </w:t>
      </w:r>
      <w:r w:rsidR="00A061E5" w:rsidRPr="001B6C92">
        <w:rPr>
          <w:lang w:val="de-DE"/>
        </w:rPr>
        <w:t xml:space="preserve">hat sich </w:t>
      </w:r>
      <w:r w:rsidRPr="001B6C92">
        <w:rPr>
          <w:lang w:val="de-DE"/>
        </w:rPr>
        <w:t xml:space="preserve">bei </w:t>
      </w:r>
      <w:r w:rsidR="00C01819" w:rsidRPr="001B6C92">
        <w:rPr>
          <w:lang w:val="de-DE"/>
        </w:rPr>
        <w:t xml:space="preserve">Max </w:t>
      </w:r>
      <w:proofErr w:type="spellStart"/>
      <w:r w:rsidRPr="001B6C92">
        <w:rPr>
          <w:lang w:val="de-DE"/>
        </w:rPr>
        <w:t>Bögl</w:t>
      </w:r>
      <w:proofErr w:type="spellEnd"/>
      <w:r w:rsidRPr="001B6C92">
        <w:rPr>
          <w:lang w:val="de-DE"/>
        </w:rPr>
        <w:t xml:space="preserve"> bewährt</w:t>
      </w:r>
    </w:p>
    <w:p w:rsidR="000D4574" w:rsidRPr="001B6C92" w:rsidRDefault="00C10E03" w:rsidP="008D7D64">
      <w:pPr>
        <w:pStyle w:val="Bulletpoints11Pt"/>
        <w:rPr>
          <w:lang w:val="de-DE"/>
        </w:rPr>
      </w:pPr>
      <w:r w:rsidRPr="001B6C92">
        <w:rPr>
          <w:lang w:val="de-DE"/>
        </w:rPr>
        <w:t>Wirtschaftliche Einsätze bei Betonfertigteil-Montagen</w:t>
      </w:r>
    </w:p>
    <w:p w:rsidR="00047C83" w:rsidRPr="001B6C92" w:rsidRDefault="00C10E03" w:rsidP="00112840">
      <w:pPr>
        <w:pStyle w:val="Bulletpoints11Pt"/>
        <w:rPr>
          <w:lang w:val="de-DE"/>
        </w:rPr>
      </w:pPr>
      <w:r w:rsidRPr="001B6C92">
        <w:rPr>
          <w:lang w:val="de-DE"/>
        </w:rPr>
        <w:t>Einfacher Transport und schnelle Rüstzeit des LTR 1220 überzeugen</w:t>
      </w:r>
    </w:p>
    <w:p w:rsidR="00873BF3" w:rsidRPr="001B6C92" w:rsidRDefault="00873BF3" w:rsidP="00241F40">
      <w:pPr>
        <w:pStyle w:val="Teaser11Pt"/>
        <w:rPr>
          <w:noProof w:val="0"/>
          <w:lang w:val="de-DE"/>
        </w:rPr>
      </w:pPr>
      <w:r w:rsidRPr="001B6C92">
        <w:rPr>
          <w:noProof w:val="0"/>
          <w:lang w:val="de-DE"/>
        </w:rPr>
        <w:t xml:space="preserve">Die </w:t>
      </w:r>
      <w:r w:rsidR="00C01819" w:rsidRPr="001B6C92">
        <w:rPr>
          <w:noProof w:val="0"/>
          <w:lang w:val="de-DE"/>
        </w:rPr>
        <w:t xml:space="preserve">Firmengruppe Max </w:t>
      </w:r>
      <w:proofErr w:type="spellStart"/>
      <w:r w:rsidR="00C01819" w:rsidRPr="001B6C92">
        <w:rPr>
          <w:noProof w:val="0"/>
          <w:lang w:val="de-DE"/>
        </w:rPr>
        <w:t>Bögl</w:t>
      </w:r>
      <w:proofErr w:type="spellEnd"/>
      <w:r w:rsidR="00C61D32" w:rsidRPr="001B6C92">
        <w:rPr>
          <w:noProof w:val="0"/>
          <w:lang w:val="de-DE"/>
        </w:rPr>
        <w:t xml:space="preserve"> aus </w:t>
      </w:r>
      <w:proofErr w:type="spellStart"/>
      <w:r w:rsidR="00C61D32" w:rsidRPr="001B6C92">
        <w:rPr>
          <w:noProof w:val="0"/>
          <w:lang w:val="de-DE"/>
        </w:rPr>
        <w:t>Sengenthal</w:t>
      </w:r>
      <w:proofErr w:type="spellEnd"/>
      <w:r w:rsidR="00C61D32" w:rsidRPr="001B6C92">
        <w:rPr>
          <w:noProof w:val="0"/>
          <w:lang w:val="de-DE"/>
        </w:rPr>
        <w:t xml:space="preserve"> </w:t>
      </w:r>
      <w:r w:rsidRPr="001B6C92">
        <w:rPr>
          <w:noProof w:val="0"/>
          <w:lang w:val="de-DE"/>
        </w:rPr>
        <w:t xml:space="preserve">ist vom Konzept der Teleskop-Raupenkrane überzeugt. Aufgrund der guten Erfahrungen mit </w:t>
      </w:r>
      <w:r w:rsidR="00EA7CE8" w:rsidRPr="001B6C92">
        <w:rPr>
          <w:noProof w:val="0"/>
          <w:lang w:val="de-DE"/>
        </w:rPr>
        <w:t>Liebherr-</w:t>
      </w:r>
      <w:r w:rsidRPr="001B6C92">
        <w:rPr>
          <w:noProof w:val="0"/>
          <w:lang w:val="de-DE"/>
        </w:rPr>
        <w:t>Geräten der 100- und 220-Tonnen-Klasse hat das bayerische Unternehmen einen weiteren LTR 1220 beschafft. Insbesondere bei der Montage von Betonfertigteilen spielt er seine Stärken aus.</w:t>
      </w:r>
      <w:r w:rsidR="00EA7CE8" w:rsidRPr="001B6C92">
        <w:rPr>
          <w:noProof w:val="0"/>
          <w:lang w:val="de-DE"/>
        </w:rPr>
        <w:t xml:space="preserve"> Die kurze Rüstzeit des Kranes auf der Baustelle war ebenfalls ein wichtiges Entscheidungskriterium.</w:t>
      </w:r>
    </w:p>
    <w:p w:rsidR="00873BF3" w:rsidRDefault="00D86A62" w:rsidP="005618E9">
      <w:pPr>
        <w:pStyle w:val="Copytext11Pt"/>
        <w:rPr>
          <w:lang w:val="de-DE"/>
        </w:rPr>
      </w:pPr>
      <w:r w:rsidRPr="001B6C92">
        <w:rPr>
          <w:lang w:val="de-DE"/>
        </w:rPr>
        <w:t>Ehingen</w:t>
      </w:r>
      <w:r w:rsidR="00795423">
        <w:rPr>
          <w:lang w:val="de-DE"/>
        </w:rPr>
        <w:t xml:space="preserve"> (Donau),</w:t>
      </w:r>
      <w:r w:rsidR="005618E9" w:rsidRPr="001B6C92">
        <w:rPr>
          <w:lang w:val="de-DE"/>
        </w:rPr>
        <w:t xml:space="preserve"> (</w:t>
      </w:r>
      <w:r w:rsidRPr="001B6C92">
        <w:rPr>
          <w:lang w:val="de-DE"/>
        </w:rPr>
        <w:t>Deutschland</w:t>
      </w:r>
      <w:r w:rsidR="005618E9" w:rsidRPr="001B6C92">
        <w:rPr>
          <w:lang w:val="de-DE"/>
        </w:rPr>
        <w:t xml:space="preserve">), </w:t>
      </w:r>
      <w:r w:rsidR="00BE2D77">
        <w:rPr>
          <w:lang w:val="de-DE"/>
        </w:rPr>
        <w:t>5</w:t>
      </w:r>
      <w:r w:rsidR="001B6C92">
        <w:rPr>
          <w:lang w:val="de-DE"/>
        </w:rPr>
        <w:t>. August</w:t>
      </w:r>
      <w:r w:rsidRPr="001B6C92">
        <w:rPr>
          <w:lang w:val="de-DE"/>
        </w:rPr>
        <w:t xml:space="preserve"> 2021</w:t>
      </w:r>
      <w:r w:rsidR="005618E9" w:rsidRPr="001B6C92">
        <w:rPr>
          <w:lang w:val="de-DE"/>
        </w:rPr>
        <w:t xml:space="preserve"> </w:t>
      </w:r>
      <w:r w:rsidR="00785F8A" w:rsidRPr="001B6C92">
        <w:rPr>
          <w:lang w:val="de-DE"/>
        </w:rPr>
        <w:t xml:space="preserve">– </w:t>
      </w:r>
      <w:r w:rsidR="00EA7CE8" w:rsidRPr="001B6C92">
        <w:rPr>
          <w:lang w:val="de-DE"/>
        </w:rPr>
        <w:t xml:space="preserve">Herbert </w:t>
      </w:r>
      <w:proofErr w:type="spellStart"/>
      <w:r w:rsidR="00EA7CE8" w:rsidRPr="001B6C92">
        <w:rPr>
          <w:lang w:val="de-DE"/>
        </w:rPr>
        <w:t>Wieseckl</w:t>
      </w:r>
      <w:proofErr w:type="spellEnd"/>
      <w:r w:rsidR="00EA7CE8" w:rsidRPr="001B6C92">
        <w:rPr>
          <w:lang w:val="de-DE"/>
        </w:rPr>
        <w:t xml:space="preserve">, </w:t>
      </w:r>
      <w:r w:rsidR="000E5557" w:rsidRPr="001B6C92">
        <w:rPr>
          <w:lang w:val="de-DE"/>
        </w:rPr>
        <w:t xml:space="preserve">Gruppenleiter der Maschinen-Technischen-Abteilung bei </w:t>
      </w:r>
      <w:r w:rsidR="00C01819" w:rsidRPr="001B6C92">
        <w:rPr>
          <w:lang w:val="de-DE"/>
        </w:rPr>
        <w:t xml:space="preserve">Max </w:t>
      </w:r>
      <w:proofErr w:type="spellStart"/>
      <w:r w:rsidR="000E5557" w:rsidRPr="001B6C92">
        <w:rPr>
          <w:lang w:val="de-DE"/>
        </w:rPr>
        <w:t>Bögl</w:t>
      </w:r>
      <w:proofErr w:type="spellEnd"/>
      <w:r w:rsidR="00EA7CE8" w:rsidRPr="001B6C92">
        <w:rPr>
          <w:lang w:val="de-DE"/>
        </w:rPr>
        <w:t>, erklärt: „Das Einsatzkonzept der Liebherr-Teleskopkrane hat sich bewährt. Wir betreiben mehrere LTR 1100 und LTR</w:t>
      </w:r>
      <w:r w:rsidR="00975ABF" w:rsidRPr="001B6C92">
        <w:rPr>
          <w:lang w:val="de-DE"/>
        </w:rPr>
        <w:t> </w:t>
      </w:r>
      <w:r w:rsidR="00EA7CE8" w:rsidRPr="001B6C92">
        <w:rPr>
          <w:lang w:val="de-DE"/>
        </w:rPr>
        <w:t xml:space="preserve">1220. Uns begeistert das schnelle Umsetzen auf der Baustelle. </w:t>
      </w:r>
      <w:r w:rsidR="003C6AE6" w:rsidRPr="001B6C92">
        <w:rPr>
          <w:lang w:val="de-DE"/>
        </w:rPr>
        <w:t xml:space="preserve">Für die </w:t>
      </w:r>
      <w:r w:rsidR="00C61D32" w:rsidRPr="001B6C92">
        <w:rPr>
          <w:lang w:val="de-DE"/>
        </w:rPr>
        <w:t xml:space="preserve">wirtschaftliche </w:t>
      </w:r>
      <w:r w:rsidR="003C6AE6" w:rsidRPr="001B6C92">
        <w:rPr>
          <w:lang w:val="de-DE"/>
        </w:rPr>
        <w:t xml:space="preserve">Montage von </w:t>
      </w:r>
      <w:r w:rsidR="003C6AE6">
        <w:rPr>
          <w:lang w:val="de-DE"/>
        </w:rPr>
        <w:t>Betonfertigteile</w:t>
      </w:r>
      <w:r w:rsidR="00C61D32">
        <w:rPr>
          <w:lang w:val="de-DE"/>
        </w:rPr>
        <w:t>n</w:t>
      </w:r>
      <w:r w:rsidR="003C6AE6">
        <w:rPr>
          <w:lang w:val="de-DE"/>
        </w:rPr>
        <w:t>, wie Stützen, Binder und Decken, sind die Krane perfekt ausgelegt und haben deutliche Vorteile gegenüber Gittermastkranen. Beim Bau von Logistikhallen beispielweise werden die Zwischendecken gelegt und der LTR kann dennoch problemlos unten durchfahren, weil er seinen Teleskopausleger einfahren kann. Das geht beim Gittermastkran natürlich nicht</w:t>
      </w:r>
      <w:r w:rsidR="00A061E5">
        <w:rPr>
          <w:lang w:val="de-DE"/>
        </w:rPr>
        <w:t>.</w:t>
      </w:r>
      <w:r w:rsidR="003C6AE6">
        <w:rPr>
          <w:lang w:val="de-DE"/>
        </w:rPr>
        <w:t>“</w:t>
      </w:r>
    </w:p>
    <w:p w:rsidR="003C6AE6" w:rsidRPr="003C6AE6" w:rsidRDefault="003C6AE6" w:rsidP="003C6AE6">
      <w:pPr>
        <w:pStyle w:val="Copytext11Pt"/>
        <w:rPr>
          <w:b/>
          <w:lang w:val="de-DE"/>
        </w:rPr>
      </w:pPr>
      <w:r w:rsidRPr="003C6AE6">
        <w:rPr>
          <w:b/>
          <w:lang w:val="de-DE"/>
        </w:rPr>
        <w:t xml:space="preserve">Hohe Flexibilität und gute </w:t>
      </w:r>
      <w:proofErr w:type="spellStart"/>
      <w:r w:rsidRPr="003C6AE6">
        <w:rPr>
          <w:b/>
          <w:lang w:val="de-DE"/>
        </w:rPr>
        <w:t>Geländegängigkeit</w:t>
      </w:r>
      <w:proofErr w:type="spellEnd"/>
    </w:p>
    <w:p w:rsidR="003C6AE6" w:rsidRDefault="003C6AE6" w:rsidP="003C6AE6">
      <w:pPr>
        <w:pStyle w:val="Copytext11Pt"/>
        <w:rPr>
          <w:lang w:val="de-DE"/>
        </w:rPr>
      </w:pPr>
      <w:r w:rsidRPr="003C6AE6">
        <w:rPr>
          <w:lang w:val="de-DE"/>
        </w:rPr>
        <w:t xml:space="preserve">Der LTR 1220 vereinigt die Vorteile eines Teleskopkranes mit denen eines Raupenkranes. Das Raupenfahrwerk bietet eine hervorragende </w:t>
      </w:r>
      <w:proofErr w:type="spellStart"/>
      <w:r w:rsidRPr="003C6AE6">
        <w:rPr>
          <w:lang w:val="de-DE"/>
        </w:rPr>
        <w:t>Geländegängigkeit</w:t>
      </w:r>
      <w:proofErr w:type="spellEnd"/>
      <w:r w:rsidRPr="003C6AE6">
        <w:rPr>
          <w:lang w:val="de-DE"/>
        </w:rPr>
        <w:t xml:space="preserve"> sowie Wendigkeit und ist dabei gut zu manövrieren. Zudem kann die volle Last mit dem Kran verfahren werden. Die Vorteile des Teleskopkranes gegenüber einem Gittermastkran sind die kürzeren Rüstzeiten, der einfachere Transport und die Variabilität des Auslegersystems. </w:t>
      </w:r>
    </w:p>
    <w:p w:rsidR="000E5557" w:rsidRDefault="003C6AE6" w:rsidP="003C6AE6">
      <w:pPr>
        <w:pStyle w:val="Copytext11Pt"/>
        <w:rPr>
          <w:lang w:val="de-DE"/>
        </w:rPr>
        <w:sectPr w:rsidR="000E5557" w:rsidSect="00785F8A">
          <w:headerReference w:type="default" r:id="rId11"/>
          <w:pgSz w:w="11906" w:h="16838"/>
          <w:pgMar w:top="851" w:right="851" w:bottom="851" w:left="851" w:header="850" w:footer="850" w:gutter="0"/>
          <w:cols w:space="708"/>
          <w:docGrid w:linePitch="360"/>
        </w:sectPr>
      </w:pPr>
      <w:r w:rsidRPr="003C6AE6">
        <w:rPr>
          <w:lang w:val="de-DE"/>
        </w:rPr>
        <w:t xml:space="preserve">Der </w:t>
      </w:r>
      <w:r w:rsidR="00C61D32">
        <w:rPr>
          <w:lang w:val="de-DE"/>
        </w:rPr>
        <w:t xml:space="preserve">60 Meter lange </w:t>
      </w:r>
      <w:r w:rsidRPr="003C6AE6">
        <w:rPr>
          <w:lang w:val="de-DE"/>
        </w:rPr>
        <w:t xml:space="preserve">Teleskopausleger </w:t>
      </w:r>
      <w:r w:rsidR="00C61D32">
        <w:rPr>
          <w:lang w:val="de-DE"/>
        </w:rPr>
        <w:t xml:space="preserve">des LTR 1220 </w:t>
      </w:r>
      <w:r w:rsidRPr="003C6AE6">
        <w:rPr>
          <w:lang w:val="de-DE"/>
        </w:rPr>
        <w:t xml:space="preserve">wird vollautomatisch und schnell auf die gewünschte Länge aus- oder eingefahren. Dies ermöglicht beispielsweise das einfache Unterfahren von Hindernissen. </w:t>
      </w:r>
      <w:r w:rsidR="00C61D32">
        <w:rPr>
          <w:lang w:val="de-DE"/>
        </w:rPr>
        <w:t>Der Teleskop-Raupenkran</w:t>
      </w:r>
      <w:r w:rsidRPr="003C6AE6">
        <w:rPr>
          <w:lang w:val="de-DE"/>
        </w:rPr>
        <w:t xml:space="preserve"> bietet auch den Vorteil, dass hohe Lasten mit dem Ausleger </w:t>
      </w:r>
      <w:proofErr w:type="spellStart"/>
      <w:r w:rsidRPr="003C6AE6">
        <w:rPr>
          <w:lang w:val="de-DE"/>
        </w:rPr>
        <w:t>teleskopiert</w:t>
      </w:r>
      <w:proofErr w:type="spellEnd"/>
      <w:r w:rsidRPr="003C6AE6">
        <w:rPr>
          <w:lang w:val="de-DE"/>
        </w:rPr>
        <w:t xml:space="preserve"> werden können, was mit Gittermastauslegern gr</w:t>
      </w:r>
      <w:r>
        <w:rPr>
          <w:lang w:val="de-DE"/>
        </w:rPr>
        <w:t xml:space="preserve">undsätzlich nicht möglich ist. </w:t>
      </w:r>
      <w:r w:rsidRPr="003C6AE6">
        <w:rPr>
          <w:lang w:val="de-DE"/>
        </w:rPr>
        <w:t>Da der Raupenkran im Vergleich zum Mobilkran nicht abgestützt werden muss, kann er auf der Baustelle schnell umgesetzt werden und ist sofort wieder einsatzbereit.</w:t>
      </w:r>
    </w:p>
    <w:p w:rsidR="003C6AE6" w:rsidRPr="003C6AE6" w:rsidRDefault="003C6AE6" w:rsidP="003C6AE6">
      <w:pPr>
        <w:pStyle w:val="Copytext11Pt"/>
        <w:rPr>
          <w:b/>
          <w:lang w:val="de-DE"/>
        </w:rPr>
      </w:pPr>
      <w:r w:rsidRPr="003C6AE6">
        <w:rPr>
          <w:b/>
          <w:lang w:val="de-DE"/>
        </w:rPr>
        <w:lastRenderedPageBreak/>
        <w:t>Wirtschaftlicher Transport und Montage</w:t>
      </w:r>
    </w:p>
    <w:p w:rsidR="00DE0371" w:rsidRDefault="00DE0371" w:rsidP="003C6AE6">
      <w:pPr>
        <w:pStyle w:val="Copytext11Pt"/>
        <w:rPr>
          <w:lang w:val="de-DE"/>
        </w:rPr>
      </w:pPr>
      <w:r>
        <w:rPr>
          <w:lang w:val="de-DE"/>
        </w:rPr>
        <w:t xml:space="preserve">Herbert </w:t>
      </w:r>
      <w:proofErr w:type="spellStart"/>
      <w:r>
        <w:rPr>
          <w:lang w:val="de-DE"/>
        </w:rPr>
        <w:t>Wieseckl</w:t>
      </w:r>
      <w:proofErr w:type="spellEnd"/>
      <w:r>
        <w:rPr>
          <w:lang w:val="de-DE"/>
        </w:rPr>
        <w:t xml:space="preserve"> lobt außer der hohen Bedienerfreundlichkeit und der guten Übersicht dank zahlreicher Kameras die schnelle Rüstzeit des LTR 1220: „Sowohl die Durchfahrtshöhe als auch die</w:t>
      </w:r>
      <w:r w:rsidRPr="00DE0371">
        <w:rPr>
          <w:lang w:val="de-DE"/>
        </w:rPr>
        <w:t xml:space="preserve"> </w:t>
      </w:r>
      <w:r>
        <w:rPr>
          <w:lang w:val="de-DE"/>
        </w:rPr>
        <w:t>Durchfahrts</w:t>
      </w:r>
      <w:r w:rsidR="00884996">
        <w:rPr>
          <w:lang w:val="de-DE"/>
        </w:rPr>
        <w:t>b</w:t>
      </w:r>
      <w:r>
        <w:rPr>
          <w:lang w:val="de-DE"/>
        </w:rPr>
        <w:t xml:space="preserve">reite beim Abstützen des Grundgeräts sind so ausgelegt, dass der Trailer zum Aufsatteln problemlos unten durchfahren kann. Auf der Baustelle sind dann die </w:t>
      </w:r>
      <w:r w:rsidRPr="001B6C92">
        <w:rPr>
          <w:lang w:val="de-DE"/>
        </w:rPr>
        <w:t xml:space="preserve">Raupenträger und auch </w:t>
      </w:r>
      <w:r w:rsidR="00DD52B3" w:rsidRPr="001B6C92">
        <w:rPr>
          <w:lang w:val="de-DE"/>
        </w:rPr>
        <w:t xml:space="preserve">der </w:t>
      </w:r>
      <w:r>
        <w:rPr>
          <w:lang w:val="de-DE"/>
        </w:rPr>
        <w:t>ganze Kran sehr schnell montiert</w:t>
      </w:r>
      <w:r w:rsidR="002D7C71">
        <w:rPr>
          <w:lang w:val="de-DE"/>
        </w:rPr>
        <w:t>.</w:t>
      </w:r>
      <w:r>
        <w:rPr>
          <w:lang w:val="de-DE"/>
        </w:rPr>
        <w:t>“</w:t>
      </w:r>
      <w:bookmarkStart w:id="0" w:name="_GoBack"/>
      <w:bookmarkEnd w:id="0"/>
    </w:p>
    <w:p w:rsidR="003C6AE6" w:rsidRDefault="003C6AE6" w:rsidP="003C6AE6">
      <w:pPr>
        <w:pStyle w:val="Copytext11Pt"/>
        <w:rPr>
          <w:lang w:val="de-DE"/>
        </w:rPr>
      </w:pPr>
      <w:r w:rsidRPr="003C6AE6">
        <w:rPr>
          <w:lang w:val="de-DE"/>
        </w:rPr>
        <w:t>Der Kranaufbau erfolgt in Selbstmontage. Das Grundgerät wird mit Tieflader zur Baustelle gefahren und stützt sich dann auf den Jack-</w:t>
      </w:r>
      <w:proofErr w:type="spellStart"/>
      <w:r w:rsidRPr="003C6AE6">
        <w:rPr>
          <w:lang w:val="de-DE"/>
        </w:rPr>
        <w:t>Up</w:t>
      </w:r>
      <w:proofErr w:type="spellEnd"/>
      <w:r w:rsidRPr="003C6AE6">
        <w:rPr>
          <w:lang w:val="de-DE"/>
        </w:rPr>
        <w:t>-Zylindern ab. Zentralballast, Querträger, Raupenträger und Drehbühnenballast werden ohne Hilfskran montiert.</w:t>
      </w:r>
    </w:p>
    <w:p w:rsidR="003C6AE6" w:rsidRDefault="001D1076" w:rsidP="003C6AE6">
      <w:pPr>
        <w:pStyle w:val="Copytext11Pt"/>
        <w:rPr>
          <w:lang w:val="de-DE"/>
        </w:rPr>
      </w:pPr>
      <w:r w:rsidRPr="001D1076">
        <w:rPr>
          <w:lang w:val="de-DE"/>
        </w:rPr>
        <w:t xml:space="preserve">Das Fahrwerk des LTR 1220 wird hydraulisch von der Raupenträgerbreite 4,5 m auf die Zwischenbreite von 5,88 m oder die maximale Breite von 7,25 m </w:t>
      </w:r>
      <w:proofErr w:type="spellStart"/>
      <w:r w:rsidRPr="001D1076">
        <w:rPr>
          <w:lang w:val="de-DE"/>
        </w:rPr>
        <w:t>austeleskopiert</w:t>
      </w:r>
      <w:proofErr w:type="spellEnd"/>
      <w:r w:rsidRPr="001D1076">
        <w:rPr>
          <w:lang w:val="de-DE"/>
        </w:rPr>
        <w:t>. Für alle drei Raupenbreiten sind in der LICCON-Steuerung Traglasttabellen vorhanden. Bei unebenem Boden kann der LTR 1220 bei allen drei Breiten sogar bei bis zu 4° Seitenneigung arbeiten, ebenfalls durch die LICCON-Steuerung abgesichert.</w:t>
      </w:r>
    </w:p>
    <w:p w:rsidR="00A061E5" w:rsidRDefault="00A061E5" w:rsidP="003C6AE6">
      <w:pPr>
        <w:pStyle w:val="Copytext11Pt"/>
        <w:rPr>
          <w:lang w:val="de-DE"/>
        </w:rPr>
      </w:pPr>
    </w:p>
    <w:p w:rsidR="003C6AE6" w:rsidRDefault="00782708" w:rsidP="00782708">
      <w:pPr>
        <w:pStyle w:val="BoilerplateCopyhead9Pt"/>
        <w:rPr>
          <w:lang w:val="de-DE"/>
        </w:rPr>
      </w:pPr>
      <w:r>
        <w:rPr>
          <w:lang w:val="de-DE"/>
        </w:rPr>
        <w:t xml:space="preserve">Über die Firmengruppe Max </w:t>
      </w:r>
      <w:proofErr w:type="spellStart"/>
      <w:r>
        <w:rPr>
          <w:lang w:val="de-DE"/>
        </w:rPr>
        <w:t>Bögl</w:t>
      </w:r>
      <w:proofErr w:type="spellEnd"/>
    </w:p>
    <w:p w:rsidR="0079449A" w:rsidRDefault="00782708" w:rsidP="00782708">
      <w:pPr>
        <w:pStyle w:val="BoilerplateCopyhead9Pt"/>
        <w:rPr>
          <w:b w:val="0"/>
          <w:lang w:val="de-DE"/>
        </w:rPr>
      </w:pPr>
      <w:r w:rsidRPr="00782708">
        <w:rPr>
          <w:b w:val="0"/>
          <w:lang w:val="de-DE"/>
        </w:rPr>
        <w:t xml:space="preserve">Mit über 6.500 hoch qualifizierten Mitarbeiterinnen und Mitarbeitern an weltweit 40 Standorten und einem Jahresumsatz von über 2 Mrd. Euro zählt Max </w:t>
      </w:r>
      <w:proofErr w:type="spellStart"/>
      <w:r w:rsidRPr="00782708">
        <w:rPr>
          <w:b w:val="0"/>
          <w:lang w:val="de-DE"/>
        </w:rPr>
        <w:t>Bögl</w:t>
      </w:r>
      <w:proofErr w:type="spellEnd"/>
      <w:r w:rsidRPr="00782708">
        <w:rPr>
          <w:b w:val="0"/>
          <w:lang w:val="de-DE"/>
        </w:rPr>
        <w:t xml:space="preserve"> zu den größten Bauunternehmen der deutschen Bauindustrie. Seit der Gründung im Jahr 1929 ist die Firmengeschichte geprägt von Innovationskraft in Forschung und Technik – von maßgeschneiderten Einzellösungen bis zu bautechnisch und ökologisch nachhaltigen Gesamtlösungen. Mit zukunftsweisenden Eigenentwicklungen zu Themen unserer Zeit, wie erneuerbare Energien, Urbanisierung, Mobilität und Infrastruktur, verwirklicht die Firmengruppe schon heute Lösungen für die Megatrends unserer globalisierten Welt. Basierend auf der langjährigen Erfahrung und Kompetenz im hochpräzisen Betonfertigteilbau positioniert sich Max </w:t>
      </w:r>
      <w:proofErr w:type="spellStart"/>
      <w:r w:rsidRPr="00782708">
        <w:rPr>
          <w:b w:val="0"/>
          <w:lang w:val="de-DE"/>
        </w:rPr>
        <w:t>Bögl</w:t>
      </w:r>
      <w:proofErr w:type="spellEnd"/>
      <w:r w:rsidRPr="00782708">
        <w:rPr>
          <w:b w:val="0"/>
          <w:lang w:val="de-DE"/>
        </w:rPr>
        <w:t xml:space="preserve"> zudem als wichtiger Impulsgeber in der Entwicklung innovativer Produkte, Technologien und Bauverfahren.</w:t>
      </w:r>
    </w:p>
    <w:p w:rsidR="00AC5316" w:rsidRDefault="00AC5316" w:rsidP="00AC5316">
      <w:pPr>
        <w:pStyle w:val="BoilerplateCopyhead9Pt"/>
        <w:rPr>
          <w:lang w:val="de-DE"/>
        </w:rPr>
      </w:pPr>
      <w:r w:rsidRPr="00FB1531">
        <w:rPr>
          <w:lang w:val="de-DE"/>
        </w:rPr>
        <w:t>Über die Liebherr-Werk Ehingen GmbH</w:t>
      </w:r>
    </w:p>
    <w:p w:rsidR="00AC5316" w:rsidRDefault="00AC5316" w:rsidP="00AC5316">
      <w:pPr>
        <w:pStyle w:val="BoilerplateCopyhead9Pt"/>
        <w:rPr>
          <w:b w:val="0"/>
          <w:lang w:val="de-DE"/>
        </w:rPr>
      </w:pPr>
      <w:r w:rsidRPr="00FB1531">
        <w:rPr>
          <w:b w:val="0"/>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FB1531">
        <w:rPr>
          <w:b w:val="0"/>
          <w:lang w:val="de-DE"/>
        </w:rPr>
        <w:t>Die</w:t>
      </w:r>
      <w:r>
        <w:rPr>
          <w:b w:val="0"/>
          <w:lang w:val="de-DE"/>
        </w:rPr>
        <w:t xml:space="preserve"> </w:t>
      </w:r>
      <w:r w:rsidRPr="00FB1531">
        <w:rPr>
          <w:b w:val="0"/>
          <w:lang w:val="de-DE"/>
        </w:rPr>
        <w:t>Gittermastkrane</w:t>
      </w:r>
      <w:proofErr w:type="gramEnd"/>
      <w:r w:rsidRPr="00FB1531">
        <w:rPr>
          <w:b w:val="0"/>
          <w:lang w:val="de-DE"/>
        </w:rPr>
        <w:t xml:space="preserve"> auf Mobil- oder Raupenfahrwerken erreichen Traglasten bis 3.000 Tonnen. Mit universellen Auslegersystemen und umfangreicher Zusatzausrüstung sind sie auf den Baustellen in der ganzen Welt im Einsatz. 3.</w:t>
      </w:r>
      <w:r>
        <w:rPr>
          <w:b w:val="0"/>
          <w:lang w:val="de-DE"/>
        </w:rPr>
        <w:t>6</w:t>
      </w:r>
      <w:r w:rsidRPr="00FB1531">
        <w:rPr>
          <w:b w:val="0"/>
          <w:lang w:val="de-DE"/>
        </w:rPr>
        <w:t>00 Mitarbeiter sind am Standort in Ehingen beschäftigt. Ein umfassender, weltweiter Service garantiert eine hohe Verfügbarkeit der Mobil- und Raupenkrane. Im Jahr 20</w:t>
      </w:r>
      <w:r>
        <w:rPr>
          <w:b w:val="0"/>
          <w:lang w:val="de-DE"/>
        </w:rPr>
        <w:t>20</w:t>
      </w:r>
      <w:r w:rsidRPr="00FB1531">
        <w:rPr>
          <w:b w:val="0"/>
          <w:lang w:val="de-DE"/>
        </w:rPr>
        <w:t xml:space="preserve"> wurde ein Umsatz von 2 Milliarden Euro im Ehinger Liebherr-Werk erwirtschaftet.</w:t>
      </w:r>
    </w:p>
    <w:p w:rsidR="00AC5316" w:rsidRPr="00DE6E5C" w:rsidRDefault="00AC5316" w:rsidP="00AC5316">
      <w:pPr>
        <w:pStyle w:val="BoilerplateCopyhead9Pt"/>
        <w:rPr>
          <w:lang w:val="de-DE"/>
        </w:rPr>
      </w:pPr>
      <w:r w:rsidRPr="00DE6E5C">
        <w:rPr>
          <w:lang w:val="de-DE"/>
        </w:rPr>
        <w:t>Über die Firmengruppe Liebherr</w:t>
      </w:r>
    </w:p>
    <w:p w:rsidR="00AC5316" w:rsidRPr="00DE6E5C" w:rsidRDefault="00AC5316" w:rsidP="00AC5316">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CA54A1" w:rsidRDefault="00CA54A1">
      <w:pPr>
        <w:rPr>
          <w:rFonts w:ascii="Arial" w:eastAsia="Times New Roman" w:hAnsi="Arial" w:cs="Times New Roman"/>
          <w:b/>
          <w:szCs w:val="20"/>
          <w:lang w:eastAsia="de-DE"/>
        </w:rPr>
      </w:pPr>
      <w:r>
        <w:rPr>
          <w:b/>
        </w:rPr>
        <w:br w:type="page"/>
      </w:r>
    </w:p>
    <w:p w:rsidR="00BF5E30" w:rsidRPr="00C27DD4" w:rsidRDefault="00BF5E30" w:rsidP="00BF5E30">
      <w:pPr>
        <w:pStyle w:val="LHbase-type11ptregular"/>
        <w:spacing w:after="120" w:line="240" w:lineRule="auto"/>
        <w:rPr>
          <w:b/>
        </w:rPr>
      </w:pPr>
      <w:r w:rsidRPr="00C27DD4">
        <w:rPr>
          <w:b/>
        </w:rPr>
        <w:lastRenderedPageBreak/>
        <w:t>Bild</w:t>
      </w:r>
      <w:r w:rsidR="00C27DD4" w:rsidRPr="00C27DD4">
        <w:rPr>
          <w:b/>
        </w:rPr>
        <w:t>:</w:t>
      </w:r>
      <w:r w:rsidRPr="00C27DD4">
        <w:rPr>
          <w:b/>
        </w:rPr>
        <w:t xml:space="preserve"> </w:t>
      </w:r>
    </w:p>
    <w:p w:rsidR="00BF5E30" w:rsidRDefault="00BF5E30" w:rsidP="00BF5E30">
      <w:pPr>
        <w:pStyle w:val="LHbase-type11ptregular"/>
        <w:spacing w:after="120" w:line="240" w:lineRule="auto"/>
      </w:pPr>
    </w:p>
    <w:p w:rsidR="00BF5E30" w:rsidRDefault="00975ABF" w:rsidP="00BF5E30">
      <w:pPr>
        <w:pStyle w:val="LHbase-type11ptregular"/>
        <w:spacing w:after="120" w:line="240" w:lineRule="auto"/>
      </w:pPr>
      <w:r>
        <w:rPr>
          <w:noProof/>
        </w:rPr>
        <w:drawing>
          <wp:inline distT="0" distB="0" distL="0" distR="0">
            <wp:extent cx="3693934" cy="5544807"/>
            <wp:effectExtent l="0" t="0" r="190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r1220-boegl-96dpi.JPG"/>
                    <pic:cNvPicPr/>
                  </pic:nvPicPr>
                  <pic:blipFill>
                    <a:blip r:embed="rId12">
                      <a:extLst>
                        <a:ext uri="{28A0092B-C50C-407E-A947-70E740481C1C}">
                          <a14:useLocalDpi xmlns:a14="http://schemas.microsoft.com/office/drawing/2010/main" val="0"/>
                        </a:ext>
                      </a:extLst>
                    </a:blip>
                    <a:stretch>
                      <a:fillRect/>
                    </a:stretch>
                  </pic:blipFill>
                  <pic:spPr>
                    <a:xfrm>
                      <a:off x="0" y="0"/>
                      <a:ext cx="3710824" cy="5570160"/>
                    </a:xfrm>
                    <a:prstGeom prst="rect">
                      <a:avLst/>
                    </a:prstGeom>
                  </pic:spPr>
                </pic:pic>
              </a:graphicData>
            </a:graphic>
          </wp:inline>
        </w:drawing>
      </w:r>
    </w:p>
    <w:p w:rsidR="00BF5E30" w:rsidRDefault="00C10E03" w:rsidP="00AC5316">
      <w:pPr>
        <w:pStyle w:val="Caption9Pt"/>
      </w:pPr>
      <w:r>
        <w:t>liebherr-ltr1220-</w:t>
      </w:r>
      <w:r w:rsidRPr="001B6C92">
        <w:t>boegl</w:t>
      </w:r>
      <w:r w:rsidR="00AC5316" w:rsidRPr="001B6C92">
        <w:t>.jpg</w:t>
      </w:r>
      <w:r w:rsidR="00AC5316" w:rsidRPr="001B6C92">
        <w:br/>
      </w:r>
      <w:r w:rsidRPr="001B6C92">
        <w:t>Kranübergabe in Ehingen (v.l.n.r.)</w:t>
      </w:r>
      <w:r w:rsidR="00BF5E30" w:rsidRPr="001B6C92">
        <w:t xml:space="preserve">: </w:t>
      </w:r>
      <w:r w:rsidRPr="001B6C92">
        <w:t xml:space="preserve">Wolfgang Sailer (Liebherr-Werk Ehingen GmbH), Herbert </w:t>
      </w:r>
      <w:proofErr w:type="spellStart"/>
      <w:r w:rsidRPr="001B6C92">
        <w:t>Wieseckl</w:t>
      </w:r>
      <w:proofErr w:type="spellEnd"/>
      <w:r w:rsidRPr="001B6C92">
        <w:t xml:space="preserve"> (</w:t>
      </w:r>
      <w:r w:rsidR="00C01819" w:rsidRPr="001B6C92">
        <w:t xml:space="preserve">Firmengruppe </w:t>
      </w:r>
      <w:r w:rsidRPr="001B6C92">
        <w:t xml:space="preserve">Max </w:t>
      </w:r>
      <w:proofErr w:type="spellStart"/>
      <w:r w:rsidRPr="001B6C92">
        <w:t>Bö</w:t>
      </w:r>
      <w:r w:rsidR="00C01819" w:rsidRPr="001B6C92">
        <w:t>gl</w:t>
      </w:r>
      <w:proofErr w:type="spellEnd"/>
      <w:r w:rsidRPr="001B6C92">
        <w:t xml:space="preserve">), Florian Maier (Liebherr-Werk Ehingen </w:t>
      </w:r>
      <w:r>
        <w:t>GmbH)</w:t>
      </w:r>
      <w:r w:rsidR="00CA54A1">
        <w:t>.</w:t>
      </w:r>
    </w:p>
    <w:p w:rsidR="00DF6E52" w:rsidRDefault="00DF6E52" w:rsidP="00BF5E30"/>
    <w:p w:rsidR="00277C8D" w:rsidRPr="0079449A" w:rsidRDefault="00277C8D" w:rsidP="00CD0DB2">
      <w:pPr>
        <w:pStyle w:val="Copytext11Pt"/>
        <w:rPr>
          <w:b/>
          <w:lang w:val="de-DE"/>
        </w:rPr>
      </w:pPr>
      <w:r w:rsidRPr="0079449A">
        <w:rPr>
          <w:b/>
          <w:lang w:val="de-DE"/>
        </w:rPr>
        <w:t>Ansprechpartner:</w:t>
      </w:r>
    </w:p>
    <w:p w:rsidR="005618E9" w:rsidRPr="003A4977" w:rsidRDefault="00CD0DB2" w:rsidP="00CD0DB2">
      <w:pPr>
        <w:pStyle w:val="Copytext11Pt"/>
        <w:rPr>
          <w:lang w:val="de-DE"/>
        </w:rPr>
      </w:pPr>
      <w:r w:rsidRPr="003A4977">
        <w:rPr>
          <w:lang w:val="de-DE"/>
        </w:rPr>
        <w:t>Wolfgang Beringer</w:t>
      </w:r>
      <w:r w:rsidRPr="003A4977">
        <w:rPr>
          <w:lang w:val="de-DE"/>
        </w:rPr>
        <w:br/>
        <w:t xml:space="preserve">Marketing </w:t>
      </w:r>
      <w:proofErr w:type="spellStart"/>
      <w:r w:rsidRPr="003A4977">
        <w:rPr>
          <w:lang w:val="de-DE"/>
        </w:rPr>
        <w:t>and</w:t>
      </w:r>
      <w:proofErr w:type="spellEnd"/>
      <w:r w:rsidRPr="003A4977">
        <w:rPr>
          <w:lang w:val="de-DE"/>
        </w:rPr>
        <w:t xml:space="preserve"> Communication</w:t>
      </w:r>
      <w:r w:rsidRPr="003A4977">
        <w:rPr>
          <w:lang w:val="de-DE"/>
        </w:rPr>
        <w:br/>
        <w:t>Telefon: +49 7391/502-3663</w:t>
      </w:r>
      <w:r w:rsidRPr="003A4977">
        <w:rPr>
          <w:lang w:val="de-DE"/>
        </w:rPr>
        <w:br/>
        <w:t>E-Mail: wolfgang.beringer@liebherr.com</w:t>
      </w:r>
    </w:p>
    <w:p w:rsidR="005618E9" w:rsidRPr="003A4977" w:rsidRDefault="005618E9" w:rsidP="005618E9">
      <w:pPr>
        <w:pStyle w:val="Copyhead11Pt"/>
        <w:rPr>
          <w:lang w:val="de-DE"/>
        </w:rPr>
      </w:pPr>
      <w:r w:rsidRPr="003A4977">
        <w:rPr>
          <w:lang w:val="de-DE"/>
        </w:rPr>
        <w:t>Veröffentlicht von</w:t>
      </w:r>
    </w:p>
    <w:p w:rsidR="00785F8A" w:rsidRPr="003A4977" w:rsidRDefault="00CD0DB2" w:rsidP="00785F8A">
      <w:pPr>
        <w:pStyle w:val="Copytext11Pt"/>
        <w:rPr>
          <w:lang w:val="de-DE"/>
        </w:rPr>
      </w:pPr>
      <w:r w:rsidRPr="003A4977">
        <w:rPr>
          <w:lang w:val="de-DE"/>
        </w:rPr>
        <w:t xml:space="preserve">Liebherr-Werk Ehingen GmbH </w:t>
      </w:r>
      <w:r w:rsidRPr="003A4977">
        <w:rPr>
          <w:lang w:val="de-DE"/>
        </w:rPr>
        <w:br/>
        <w:t>Ehingen (Donau)</w:t>
      </w:r>
      <w:r w:rsidR="006902CD" w:rsidRPr="003A4977">
        <w:rPr>
          <w:lang w:val="de-DE"/>
        </w:rPr>
        <w:t> / </w:t>
      </w:r>
      <w:r w:rsidRPr="003A4977">
        <w:rPr>
          <w:lang w:val="de-DE"/>
        </w:rPr>
        <w:t>Deutschland</w:t>
      </w:r>
      <w:r w:rsidR="005618E9" w:rsidRPr="003A4977">
        <w:rPr>
          <w:lang w:val="de-DE"/>
        </w:rPr>
        <w:br/>
      </w:r>
      <w:hyperlink r:id="rId13" w:history="1">
        <w:r w:rsidR="005618E9" w:rsidRPr="003A4977">
          <w:rPr>
            <w:lang w:val="de-DE"/>
          </w:rPr>
          <w:t>www.liebherr.com</w:t>
        </w:r>
      </w:hyperlink>
    </w:p>
    <w:sectPr w:rsidR="00785F8A" w:rsidRPr="003A4977" w:rsidSect="00785F8A">
      <w:headerReference w:type="default" r:id="rId14"/>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6DC1" w:rsidRDefault="00426DC1" w:rsidP="00785F8A">
      <w:pPr>
        <w:spacing w:after="0" w:line="240" w:lineRule="auto"/>
      </w:pPr>
      <w:r>
        <w:separator/>
      </w:r>
    </w:p>
    <w:p w:rsidR="00426DC1" w:rsidRDefault="00426DC1"/>
  </w:endnote>
  <w:endnote w:type="continuationSeparator" w:id="0">
    <w:p w:rsidR="00426DC1" w:rsidRDefault="00426DC1" w:rsidP="00785F8A">
      <w:pPr>
        <w:spacing w:after="0" w:line="240" w:lineRule="auto"/>
      </w:pPr>
      <w:r>
        <w:continuationSeparator/>
      </w:r>
    </w:p>
    <w:p w:rsidR="00426DC1" w:rsidRDefault="00426DC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6DC1" w:rsidRDefault="00426DC1" w:rsidP="00785F8A">
      <w:pPr>
        <w:spacing w:after="0" w:line="240" w:lineRule="auto"/>
      </w:pPr>
      <w:r>
        <w:separator/>
      </w:r>
    </w:p>
    <w:p w:rsidR="00426DC1" w:rsidRDefault="00426DC1"/>
  </w:footnote>
  <w:footnote w:type="continuationSeparator" w:id="0">
    <w:p w:rsidR="00426DC1" w:rsidRDefault="00426DC1" w:rsidP="00785F8A">
      <w:pPr>
        <w:spacing w:after="0" w:line="240" w:lineRule="auto"/>
      </w:pPr>
      <w:r>
        <w:continuationSeparator/>
      </w:r>
    </w:p>
    <w:p w:rsidR="00426DC1" w:rsidRDefault="00426DC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371" w:rsidRDefault="00DE0371" w:rsidP="00AC7743">
    <w:pPr>
      <w:pStyle w:val="Kopfzeile"/>
      <w:jc w:val="right"/>
    </w:pPr>
    <w:r>
      <w:rPr>
        <w:noProof/>
        <w:lang w:eastAsia="de-DE"/>
      </w:rPr>
      <w:drawing>
        <wp:inline distT="0" distB="0" distL="0" distR="0" wp14:anchorId="1195810A" wp14:editId="2F8429A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32F1A">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69FD"/>
    <w:rsid w:val="000231A3"/>
    <w:rsid w:val="0004548D"/>
    <w:rsid w:val="00047C83"/>
    <w:rsid w:val="00065D04"/>
    <w:rsid w:val="000B3BB1"/>
    <w:rsid w:val="000C0C41"/>
    <w:rsid w:val="000C1392"/>
    <w:rsid w:val="000D4574"/>
    <w:rsid w:val="000D660E"/>
    <w:rsid w:val="000E507A"/>
    <w:rsid w:val="000E5557"/>
    <w:rsid w:val="00112840"/>
    <w:rsid w:val="00136448"/>
    <w:rsid w:val="00145DB7"/>
    <w:rsid w:val="00185E09"/>
    <w:rsid w:val="001871EB"/>
    <w:rsid w:val="001B2F21"/>
    <w:rsid w:val="001B6C92"/>
    <w:rsid w:val="001D1076"/>
    <w:rsid w:val="00207ED5"/>
    <w:rsid w:val="00241F40"/>
    <w:rsid w:val="00257F69"/>
    <w:rsid w:val="00270E86"/>
    <w:rsid w:val="00277C8D"/>
    <w:rsid w:val="0029209F"/>
    <w:rsid w:val="002A0259"/>
    <w:rsid w:val="002C7476"/>
    <w:rsid w:val="002D7C71"/>
    <w:rsid w:val="0031380A"/>
    <w:rsid w:val="003174CB"/>
    <w:rsid w:val="003343C9"/>
    <w:rsid w:val="003420E9"/>
    <w:rsid w:val="00367E64"/>
    <w:rsid w:val="003920AF"/>
    <w:rsid w:val="00392E8D"/>
    <w:rsid w:val="003A4977"/>
    <w:rsid w:val="003C6AE6"/>
    <w:rsid w:val="004250AB"/>
    <w:rsid w:val="00426DC1"/>
    <w:rsid w:val="004321DA"/>
    <w:rsid w:val="00434D4C"/>
    <w:rsid w:val="00437919"/>
    <w:rsid w:val="00464B0A"/>
    <w:rsid w:val="004C3B8D"/>
    <w:rsid w:val="004E4B7F"/>
    <w:rsid w:val="00525B78"/>
    <w:rsid w:val="00531475"/>
    <w:rsid w:val="005369D0"/>
    <w:rsid w:val="00547925"/>
    <w:rsid w:val="005618E9"/>
    <w:rsid w:val="00570977"/>
    <w:rsid w:val="00594027"/>
    <w:rsid w:val="005947ED"/>
    <w:rsid w:val="005C6039"/>
    <w:rsid w:val="005C7FEC"/>
    <w:rsid w:val="005F2132"/>
    <w:rsid w:val="0062084E"/>
    <w:rsid w:val="0062656F"/>
    <w:rsid w:val="006307C4"/>
    <w:rsid w:val="0063091C"/>
    <w:rsid w:val="00643EB5"/>
    <w:rsid w:val="00673CAF"/>
    <w:rsid w:val="00684FD2"/>
    <w:rsid w:val="006902CD"/>
    <w:rsid w:val="007057CD"/>
    <w:rsid w:val="00721225"/>
    <w:rsid w:val="00771D53"/>
    <w:rsid w:val="00782708"/>
    <w:rsid w:val="00785F8A"/>
    <w:rsid w:val="0079449A"/>
    <w:rsid w:val="00795423"/>
    <w:rsid w:val="007B0AEE"/>
    <w:rsid w:val="007C118E"/>
    <w:rsid w:val="007C645E"/>
    <w:rsid w:val="00810AC1"/>
    <w:rsid w:val="008228E5"/>
    <w:rsid w:val="008471F5"/>
    <w:rsid w:val="00850D57"/>
    <w:rsid w:val="00851CC9"/>
    <w:rsid w:val="00873BF3"/>
    <w:rsid w:val="00884996"/>
    <w:rsid w:val="008B125F"/>
    <w:rsid w:val="008B5AF8"/>
    <w:rsid w:val="008C01F4"/>
    <w:rsid w:val="008D7D64"/>
    <w:rsid w:val="00925F66"/>
    <w:rsid w:val="00975ABF"/>
    <w:rsid w:val="00977E46"/>
    <w:rsid w:val="00991056"/>
    <w:rsid w:val="009B0745"/>
    <w:rsid w:val="009B1FEC"/>
    <w:rsid w:val="009E797A"/>
    <w:rsid w:val="009F0B93"/>
    <w:rsid w:val="00A03092"/>
    <w:rsid w:val="00A061E5"/>
    <w:rsid w:val="00A45BEE"/>
    <w:rsid w:val="00A619B4"/>
    <w:rsid w:val="00A678A7"/>
    <w:rsid w:val="00A70182"/>
    <w:rsid w:val="00AA0026"/>
    <w:rsid w:val="00AC5316"/>
    <w:rsid w:val="00AC7743"/>
    <w:rsid w:val="00AF1F99"/>
    <w:rsid w:val="00B074E3"/>
    <w:rsid w:val="00B32F1A"/>
    <w:rsid w:val="00B45824"/>
    <w:rsid w:val="00B80254"/>
    <w:rsid w:val="00B90BD2"/>
    <w:rsid w:val="00B9157B"/>
    <w:rsid w:val="00BA2C01"/>
    <w:rsid w:val="00BC503E"/>
    <w:rsid w:val="00BD25EB"/>
    <w:rsid w:val="00BE2D77"/>
    <w:rsid w:val="00BE54A8"/>
    <w:rsid w:val="00BE5D9A"/>
    <w:rsid w:val="00BF1FBC"/>
    <w:rsid w:val="00BF5E30"/>
    <w:rsid w:val="00C01819"/>
    <w:rsid w:val="00C10E03"/>
    <w:rsid w:val="00C27DD4"/>
    <w:rsid w:val="00C32AD5"/>
    <w:rsid w:val="00C56076"/>
    <w:rsid w:val="00C61D32"/>
    <w:rsid w:val="00C8274C"/>
    <w:rsid w:val="00CA54A1"/>
    <w:rsid w:val="00CB36DD"/>
    <w:rsid w:val="00CD0DB2"/>
    <w:rsid w:val="00CE09F0"/>
    <w:rsid w:val="00D00898"/>
    <w:rsid w:val="00D27AAF"/>
    <w:rsid w:val="00D342E3"/>
    <w:rsid w:val="00D43D1B"/>
    <w:rsid w:val="00D76C15"/>
    <w:rsid w:val="00D77933"/>
    <w:rsid w:val="00D86A62"/>
    <w:rsid w:val="00DB35E9"/>
    <w:rsid w:val="00DB41B0"/>
    <w:rsid w:val="00DD52B3"/>
    <w:rsid w:val="00DE0371"/>
    <w:rsid w:val="00DF6E52"/>
    <w:rsid w:val="00E169ED"/>
    <w:rsid w:val="00E20C77"/>
    <w:rsid w:val="00E20F19"/>
    <w:rsid w:val="00E32A81"/>
    <w:rsid w:val="00E5466E"/>
    <w:rsid w:val="00E85F7B"/>
    <w:rsid w:val="00E91B7D"/>
    <w:rsid w:val="00EA7CE8"/>
    <w:rsid w:val="00EB30B6"/>
    <w:rsid w:val="00EC3622"/>
    <w:rsid w:val="00ED25FB"/>
    <w:rsid w:val="00F000FE"/>
    <w:rsid w:val="00F13E73"/>
    <w:rsid w:val="00F40FCC"/>
    <w:rsid w:val="00F64A1C"/>
    <w:rsid w:val="00FB1531"/>
    <w:rsid w:val="00FB1719"/>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4BC7445"/>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8D7D6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7D64"/>
    <w:rPr>
      <w:rFonts w:ascii="Segoe UI" w:hAnsi="Segoe UI" w:cs="Segoe UI"/>
      <w:sz w:val="18"/>
      <w:szCs w:val="18"/>
    </w:rPr>
  </w:style>
  <w:style w:type="character" w:styleId="Kommentarzeichen">
    <w:name w:val="annotation reference"/>
    <w:basedOn w:val="Absatz-Standardschriftart"/>
    <w:uiPriority w:val="99"/>
    <w:semiHidden/>
    <w:unhideWhenUsed/>
    <w:rsid w:val="007C118E"/>
    <w:rPr>
      <w:sz w:val="16"/>
      <w:szCs w:val="16"/>
    </w:rPr>
  </w:style>
  <w:style w:type="paragraph" w:styleId="Kommentartext">
    <w:name w:val="annotation text"/>
    <w:basedOn w:val="Standard"/>
    <w:link w:val="KommentartextZchn"/>
    <w:uiPriority w:val="99"/>
    <w:semiHidden/>
    <w:unhideWhenUsed/>
    <w:rsid w:val="007C11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C118E"/>
    <w:rPr>
      <w:sz w:val="20"/>
      <w:szCs w:val="20"/>
    </w:rPr>
  </w:style>
  <w:style w:type="paragraph" w:styleId="Kommentarthema">
    <w:name w:val="annotation subject"/>
    <w:basedOn w:val="Kommentartext"/>
    <w:next w:val="Kommentartext"/>
    <w:link w:val="KommentarthemaZchn"/>
    <w:uiPriority w:val="99"/>
    <w:semiHidden/>
    <w:unhideWhenUsed/>
    <w:rsid w:val="007C118E"/>
    <w:rPr>
      <w:b/>
      <w:bCs/>
    </w:rPr>
  </w:style>
  <w:style w:type="character" w:customStyle="1" w:styleId="KommentarthemaZchn">
    <w:name w:val="Kommentarthema Zchn"/>
    <w:basedOn w:val="KommentartextZchn"/>
    <w:link w:val="Kommentarthema"/>
    <w:uiPriority w:val="99"/>
    <w:semiHidden/>
    <w:rsid w:val="007C11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4445">
      <w:bodyDiv w:val="1"/>
      <w:marLeft w:val="0"/>
      <w:marRight w:val="0"/>
      <w:marTop w:val="0"/>
      <w:marBottom w:val="0"/>
      <w:divBdr>
        <w:top w:val="none" w:sz="0" w:space="0" w:color="auto"/>
        <w:left w:val="none" w:sz="0" w:space="0" w:color="auto"/>
        <w:bottom w:val="none" w:sz="0" w:space="0" w:color="auto"/>
        <w:right w:val="none" w:sz="0" w:space="0" w:color="auto"/>
      </w:divBdr>
    </w:div>
    <w:div w:id="1300453910">
      <w:bodyDiv w:val="1"/>
      <w:marLeft w:val="0"/>
      <w:marRight w:val="0"/>
      <w:marTop w:val="0"/>
      <w:marBottom w:val="0"/>
      <w:divBdr>
        <w:top w:val="none" w:sz="0" w:space="0" w:color="auto"/>
        <w:left w:val="none" w:sz="0" w:space="0" w:color="auto"/>
        <w:bottom w:val="none" w:sz="0" w:space="0" w:color="auto"/>
        <w:right w:val="none" w:sz="0" w:space="0" w:color="auto"/>
      </w:divBdr>
    </w:div>
    <w:div w:id="1371763066">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855682250">
      <w:bodyDiv w:val="1"/>
      <w:marLeft w:val="0"/>
      <w:marRight w:val="0"/>
      <w:marTop w:val="0"/>
      <w:marBottom w:val="0"/>
      <w:divBdr>
        <w:top w:val="none" w:sz="0" w:space="0" w:color="auto"/>
        <w:left w:val="none" w:sz="0" w:space="0" w:color="auto"/>
        <w:bottom w:val="none" w:sz="0" w:space="0" w:color="auto"/>
        <w:right w:val="none" w:sz="0" w:space="0" w:color="auto"/>
      </w:divBdr>
    </w:div>
    <w:div w:id="203387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655FF4-32FC-4819-8531-734CB73D8BA9}">
  <ds:schemaRefs>
    <ds:schemaRef ds:uri="http://schemas.microsoft.com/sharepoint/v3/contenttype/forms"/>
  </ds:schemaRefs>
</ds:datastoreItem>
</file>

<file path=customXml/itemProps2.xml><?xml version="1.0" encoding="utf-8"?>
<ds:datastoreItem xmlns:ds="http://schemas.openxmlformats.org/officeDocument/2006/customXml" ds:itemID="{F0D789DB-44BA-4B95-85F3-6CD857D1F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19D3FE0-4275-4F98-8BBF-DF5E0BCA4DB3}">
  <ds:schemaRefs>
    <ds:schemaRef ds:uri="http://purl.org/dc/elements/1.1/"/>
    <ds:schemaRef ds:uri="http://schemas.microsoft.com/office/2006/metadata/properties"/>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87F25272-14A7-4BA2-9F3C-AE855D7C9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1008</Words>
  <Characters>5437</Characters>
  <Application>Microsoft Office Word</Application>
  <DocSecurity>0</DocSecurity>
  <Lines>89</Lines>
  <Paragraphs>32</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6413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8</cp:revision>
  <cp:lastPrinted>2021-07-08T08:50:00Z</cp:lastPrinted>
  <dcterms:created xsi:type="dcterms:W3CDTF">2021-08-02T06:51:00Z</dcterms:created>
  <dcterms:modified xsi:type="dcterms:W3CDTF">2021-08-05T06:25:00Z</dcterms:modified>
</cp:coreProperties>
</file>