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0A0118" w14:textId="77777777" w:rsidR="00A62AF9" w:rsidRPr="002C1A02" w:rsidRDefault="00A62AF9" w:rsidP="00A62AF9">
      <w:pPr>
        <w:pStyle w:val="Topline16Pt"/>
        <w:spacing w:before="240"/>
      </w:pPr>
      <w:r>
        <w:t>Press release</w:t>
      </w:r>
    </w:p>
    <w:p w14:paraId="46D8A872" w14:textId="77777777" w:rsidR="00A62AF9" w:rsidRDefault="00F449CF" w:rsidP="00A62AF9">
      <w:pPr>
        <w:pStyle w:val="HeadlineH233Pt"/>
        <w:spacing w:line="240" w:lineRule="auto"/>
        <w:rPr>
          <w:rFonts w:cs="Arial"/>
        </w:rPr>
      </w:pPr>
      <w:r>
        <w:t>“</w:t>
      </w:r>
      <w:proofErr w:type="spellStart"/>
      <w:r>
        <w:t>VarioBase</w:t>
      </w:r>
      <w:proofErr w:type="spellEnd"/>
      <w:r>
        <w:rPr>
          <w:vertAlign w:val="superscript"/>
        </w:rPr>
        <w:t>®</w:t>
      </w:r>
      <w:r>
        <w:t xml:space="preserve"> is the Ferrari of crane support systems”</w:t>
      </w:r>
    </w:p>
    <w:p w14:paraId="00C2F622" w14:textId="77777777" w:rsidR="00A62AF9" w:rsidRPr="002C1A02" w:rsidRDefault="00A62AF9" w:rsidP="00A62AF9">
      <w:pPr>
        <w:pStyle w:val="HeadlineH233Pt"/>
        <w:spacing w:before="240" w:after="240" w:line="140" w:lineRule="exact"/>
        <w:rPr>
          <w:rFonts w:ascii="Tahoma" w:hAnsi="Tahoma" w:cs="Tahoma"/>
        </w:rPr>
      </w:pPr>
      <w:r>
        <w:rPr>
          <w:rFonts w:ascii="Tahoma" w:hAnsi="Tahoma"/>
        </w:rPr>
        <w:t>⸺</w:t>
      </w:r>
    </w:p>
    <w:p w14:paraId="52692C39" w14:textId="77777777" w:rsidR="002206F1" w:rsidRDefault="002206F1" w:rsidP="00C157C6">
      <w:pPr>
        <w:pStyle w:val="Bulletpoints11Pt"/>
      </w:pPr>
      <w:r>
        <w:t xml:space="preserve">Liebherr LTC 1050-3.1 highly flexible for a whole host of different jobs  </w:t>
      </w:r>
    </w:p>
    <w:p w14:paraId="27D2778D" w14:textId="77777777" w:rsidR="00A52A3B" w:rsidRPr="002206F1" w:rsidRDefault="005938D0" w:rsidP="00C157C6">
      <w:pPr>
        <w:pStyle w:val="Bulletpoints11Pt"/>
      </w:pPr>
      <w:r>
        <w:t>Hildesheim-based crane contractor K&amp;W orders three new LTM mobile cranes</w:t>
      </w:r>
    </w:p>
    <w:p w14:paraId="5041304B" w14:textId="77777777" w:rsidR="00345F28" w:rsidRDefault="0008717D" w:rsidP="00A62AF9">
      <w:pPr>
        <w:pStyle w:val="Bulletpoints11Pt"/>
      </w:pPr>
      <w:proofErr w:type="spellStart"/>
      <w:r>
        <w:t>VarioBase</w:t>
      </w:r>
      <w:proofErr w:type="spellEnd"/>
      <w:r>
        <w:rPr>
          <w:vertAlign w:val="superscript"/>
        </w:rPr>
        <w:t>®</w:t>
      </w:r>
      <w:r>
        <w:t xml:space="preserve"> leads to the company changing crane supplier to Liebherr</w:t>
      </w:r>
    </w:p>
    <w:p w14:paraId="6FE67F71" w14:textId="77777777" w:rsidR="00B5603F" w:rsidRDefault="0008717D" w:rsidP="00A62AF9">
      <w:pPr>
        <w:pStyle w:val="Teaser11Pt"/>
        <w:rPr>
          <w:noProof w:val="0"/>
        </w:rPr>
      </w:pPr>
      <w:r>
        <w:t>Hildesheim-based K&amp;W Autokrane GmbH &amp; CO.KG has a fleet of eight mobile cranes. To date, an LTM 1030-2.1 and a compact LTC 1050-3.1 were its only machines bearing the Liebherr logo. Now the company has ordered three LTM mobile cranes from the Ehingen-based crane manufacturer. The reason behind the change of manufacturer – the extremely successful VarioBase</w:t>
      </w:r>
      <w:r>
        <w:rPr>
          <w:vertAlign w:val="superscript"/>
        </w:rPr>
        <w:t>®</w:t>
      </w:r>
      <w:r>
        <w:t xml:space="preserve"> crane support system. </w:t>
      </w:r>
    </w:p>
    <w:p w14:paraId="78B3F5DA" w14:textId="77777777" w:rsidR="001B542D" w:rsidRDefault="00B5603F" w:rsidP="00755C7E">
      <w:pPr>
        <w:pStyle w:val="Copytext11Pt"/>
        <w:spacing w:line="300" w:lineRule="auto"/>
      </w:pPr>
      <w:proofErr w:type="spellStart"/>
      <w:r>
        <w:t>Ehingen</w:t>
      </w:r>
      <w:proofErr w:type="spellEnd"/>
      <w:r>
        <w:t xml:space="preserve"> (Germany), 6 July 2021 – The first of the three ordered Liebherr mobile cranes are due to make the journey from the crane factory in </w:t>
      </w:r>
      <w:proofErr w:type="spellStart"/>
      <w:r>
        <w:t>Ehingen</w:t>
      </w:r>
      <w:proofErr w:type="spellEnd"/>
      <w:r>
        <w:t xml:space="preserve">, southern Germany northwards at some point in August. It will be an LTM 1160-5.2. This </w:t>
      </w:r>
      <w:proofErr w:type="gramStart"/>
      <w:r>
        <w:t>5 axle</w:t>
      </w:r>
      <w:proofErr w:type="gramEnd"/>
      <w:r>
        <w:t xml:space="preserve"> crane with lifting capacities of up to 180 tonnes will expand the portfolio of the Hildesheim-based company upwards and will be K&amp;W’s new flagship. During the year, two additional cranes will follow in their black and yellow livery – an LTM 1110-5.1 and an LTM 1055-3.2. </w:t>
      </w:r>
    </w:p>
    <w:p w14:paraId="2AEBAA4D" w14:textId="77777777" w:rsidR="00CB0776" w:rsidRDefault="001B542D" w:rsidP="00CB0776">
      <w:pPr>
        <w:pStyle w:val="Copytext11Pt"/>
        <w:spacing w:line="300" w:lineRule="auto"/>
      </w:pPr>
      <w:r>
        <w:t xml:space="preserve">Joint Managing Director Christoph Klein admits that the company’s only experience with Liebherr cranes to date has involved an LTM 1030-2.1 and the LTC 1050-3.1 compact crane. The LTC is true to its name as a compact lifting machine as it requires a minimal amount of space, particularly in adverse site conditions or in low industrial buildings. In the latter case, the powerful </w:t>
      </w:r>
      <w:proofErr w:type="gramStart"/>
      <w:r>
        <w:t>3 axle</w:t>
      </w:r>
      <w:proofErr w:type="gramEnd"/>
      <w:r>
        <w:t xml:space="preserve"> crane has a short erection jib with a practical heavy duty hook. This enables it to attach loads or fastening equipment level with the jib. As a result of its design, this addition, whose angle can be adjusted, can reach a hoisting height up to just below the building roof or limiting levels – in contrast to jobs where a conventional hook block is used. This is a major benefit for installing tanks, assembling gantry cranes or positioning large machine tools. As is the telescoping elevating cab, which provides the crane operator with a perfect view at all times, ensuring a high level of safety during hoisting work. </w:t>
      </w:r>
    </w:p>
    <w:p w14:paraId="2DF11A6D" w14:textId="77777777" w:rsidR="00154675" w:rsidRDefault="00B47034" w:rsidP="00CB0776">
      <w:pPr>
        <w:pStyle w:val="Copytext11Pt"/>
        <w:spacing w:line="300" w:lineRule="auto"/>
      </w:pPr>
      <w:r>
        <w:rPr>
          <w:b/>
        </w:rPr>
        <w:t>A crane for a wide range of jobs</w:t>
      </w:r>
    </w:p>
    <w:p w14:paraId="158F81E5" w14:textId="77777777" w:rsidR="008D53DE" w:rsidRDefault="0010042D" w:rsidP="00755C7E">
      <w:pPr>
        <w:pStyle w:val="Copytext11Pt"/>
        <w:spacing w:line="300" w:lineRule="auto"/>
        <w:sectPr w:rsidR="008D53DE" w:rsidSect="00785F8A">
          <w:headerReference w:type="default" r:id="rId10"/>
          <w:pgSz w:w="11906" w:h="16838"/>
          <w:pgMar w:top="851" w:right="851" w:bottom="851" w:left="851" w:header="850" w:footer="850" w:gutter="0"/>
          <w:cols w:space="708"/>
          <w:docGrid w:linePitch="360"/>
        </w:sectPr>
      </w:pPr>
      <w:r>
        <w:t xml:space="preserve">“The LTC does everything for us,” says Klein. “From quick day jobs to long term sites to crane work inside buildings, the compact crane has been used universally by us for the last four years.” The </w:t>
      </w:r>
      <w:proofErr w:type="spellStart"/>
      <w:r>
        <w:t>VarioBase</w:t>
      </w:r>
      <w:proofErr w:type="spellEnd"/>
      <w:r>
        <w:rPr>
          <w:vertAlign w:val="superscript"/>
        </w:rPr>
        <w:t>®</w:t>
      </w:r>
      <w:r>
        <w:t xml:space="preserve"> system developed by Liebherr, which enables each outrigger to be extended to a different length has proven its worth in various situations, but particularly when working inside industrial buildings. </w:t>
      </w:r>
    </w:p>
    <w:p w14:paraId="3D76EDCE" w14:textId="77777777" w:rsidR="00221E05" w:rsidRDefault="0010042D" w:rsidP="00755C7E">
      <w:pPr>
        <w:pStyle w:val="Copytext11Pt"/>
        <w:spacing w:line="300" w:lineRule="auto"/>
      </w:pPr>
      <w:r>
        <w:lastRenderedPageBreak/>
        <w:t xml:space="preserve">This system, which is extremely popular and established within the market, has now become an essential part of crane operations. “Quite simply, </w:t>
      </w:r>
      <w:proofErr w:type="spellStart"/>
      <w:r>
        <w:t>VarioBase</w:t>
      </w:r>
      <w:proofErr w:type="spellEnd"/>
      <w:r>
        <w:rPr>
          <w:vertAlign w:val="superscript"/>
        </w:rPr>
        <w:t>®</w:t>
      </w:r>
      <w:r>
        <w:t xml:space="preserve"> is the Ferrari of crane support systems”, is how Christoph Klein describes the main feature behind his company’s switch to Liebherr cranes. </w:t>
      </w:r>
    </w:p>
    <w:p w14:paraId="168DD9D8" w14:textId="77777777" w:rsidR="008668DC" w:rsidRDefault="00221E05" w:rsidP="008668DC">
      <w:pPr>
        <w:pStyle w:val="Copytext11Pt"/>
        <w:spacing w:line="300" w:lineRule="auto"/>
      </w:pPr>
      <w:r>
        <w:t xml:space="preserve">Klein, who manages the company alongside Michael </w:t>
      </w:r>
      <w:proofErr w:type="spellStart"/>
      <w:r>
        <w:t>Wanjek</w:t>
      </w:r>
      <w:proofErr w:type="spellEnd"/>
      <w:r>
        <w:t xml:space="preserve">, has crane customers within a radius of around 80 kilometres of the company’s based in Hildesheim. In addition to crane and industrial assembly work, K&amp;W also provides heavy and special haulage services as well as recovery and towing services of all types. </w:t>
      </w:r>
    </w:p>
    <w:p w14:paraId="5AEAFD6C" w14:textId="77777777" w:rsidR="0085005E" w:rsidRDefault="0085005E" w:rsidP="009E24A7">
      <w:pPr>
        <w:pStyle w:val="LHbase-type11ptregular"/>
        <w:spacing w:after="120" w:line="240" w:lineRule="auto"/>
        <w:rPr>
          <w:b/>
        </w:rPr>
      </w:pPr>
    </w:p>
    <w:p w14:paraId="0408FCCB" w14:textId="77777777" w:rsidR="0085005E" w:rsidRPr="0085005E" w:rsidRDefault="0085005E" w:rsidP="009E24A7">
      <w:pPr>
        <w:pStyle w:val="LHbase-type11ptregular"/>
        <w:spacing w:after="120" w:line="240" w:lineRule="auto"/>
        <w:rPr>
          <w:b/>
        </w:rPr>
      </w:pPr>
      <w:r>
        <w:rPr>
          <w:b/>
        </w:rPr>
        <w:t>Photographs</w:t>
      </w:r>
    </w:p>
    <w:p w14:paraId="67D6A214" w14:textId="77777777" w:rsidR="00E712F8" w:rsidRDefault="00042864" w:rsidP="009E24A7">
      <w:pPr>
        <w:pStyle w:val="LHbase-type11ptregular"/>
        <w:spacing w:after="120" w:line="240" w:lineRule="auto"/>
      </w:pPr>
      <w:r>
        <w:rPr>
          <w:noProof/>
          <w:lang w:val="de-DE"/>
        </w:rPr>
        <w:drawing>
          <wp:inline distT="0" distB="0" distL="0" distR="0" wp14:anchorId="296E7233" wp14:editId="0D1FE140">
            <wp:extent cx="4328811" cy="2882479"/>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c-1050-3-1-k&amp;w-hildesheim-2021-06-motiv0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343716" cy="2892404"/>
                    </a:xfrm>
                    <a:prstGeom prst="rect">
                      <a:avLst/>
                    </a:prstGeom>
                  </pic:spPr>
                </pic:pic>
              </a:graphicData>
            </a:graphic>
          </wp:inline>
        </w:drawing>
      </w:r>
    </w:p>
    <w:p w14:paraId="3014CB28" w14:textId="4799E60A" w:rsidR="00532802" w:rsidRDefault="0071334E" w:rsidP="00532802">
      <w:pPr>
        <w:pStyle w:val="Copytext11Pt"/>
        <w:spacing w:after="120" w:line="240" w:lineRule="auto"/>
      </w:pPr>
      <w:proofErr w:type="gramStart"/>
      <w:r>
        <w:t>liebherr-ltc1050-3-1-k&amp;</w:t>
      </w:r>
      <w:proofErr w:type="gramEnd"/>
      <w:r>
        <w:t>w-1.jpg</w:t>
      </w:r>
      <w:r>
        <w:br/>
        <w:t>Suitable for universal use – the LTC 1050-3.1 from K&amp;W helps out with assembly work on a radio mast.</w:t>
      </w:r>
    </w:p>
    <w:p w14:paraId="28C29AF8" w14:textId="77777777" w:rsidR="006462B2" w:rsidRDefault="006462B2" w:rsidP="006462B2"/>
    <w:p w14:paraId="4CBFE2FA" w14:textId="77777777" w:rsidR="003F5199" w:rsidRPr="006462B2" w:rsidRDefault="003F5199" w:rsidP="006462B2"/>
    <w:p w14:paraId="78736436" w14:textId="77777777" w:rsidR="00856397" w:rsidRDefault="008668DC" w:rsidP="009E24A7">
      <w:pPr>
        <w:pStyle w:val="Copytext11Pt"/>
        <w:spacing w:after="120" w:line="240" w:lineRule="auto"/>
      </w:pPr>
      <w:r>
        <w:rPr>
          <w:noProof/>
          <w:lang w:val="de-DE"/>
        </w:rPr>
        <w:drawing>
          <wp:inline distT="0" distB="0" distL="0" distR="0" wp14:anchorId="1B111C1C" wp14:editId="7A701910">
            <wp:extent cx="4265154" cy="2840090"/>
            <wp:effectExtent l="0" t="0" r="254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c-1050-3-1-k&amp;w-hildesheim-2021-06-motiv0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291024" cy="2857316"/>
                    </a:xfrm>
                    <a:prstGeom prst="rect">
                      <a:avLst/>
                    </a:prstGeom>
                  </pic:spPr>
                </pic:pic>
              </a:graphicData>
            </a:graphic>
          </wp:inline>
        </w:drawing>
      </w:r>
    </w:p>
    <w:p w14:paraId="7DD8722F" w14:textId="213E30EC" w:rsidR="008D772B" w:rsidRDefault="007406D6" w:rsidP="00856397">
      <w:pPr>
        <w:pStyle w:val="Copytext11Pt"/>
        <w:spacing w:after="120" w:line="240" w:lineRule="auto"/>
      </w:pPr>
      <w:proofErr w:type="gramStart"/>
      <w:r>
        <w:t>liebherr-ltc1050-3-1-k&amp;</w:t>
      </w:r>
      <w:proofErr w:type="gramEnd"/>
      <w:r>
        <w:t>w-</w:t>
      </w:r>
      <w:r w:rsidR="00EE369E">
        <w:t>2.jpg</w:t>
      </w:r>
      <w:r w:rsidR="00EE369E">
        <w:br/>
        <w:t>Hall specialist – the compact crane particularly shows its strengths inside low industrial buildings.</w:t>
      </w:r>
    </w:p>
    <w:p w14:paraId="73A17DF7" w14:textId="77777777" w:rsidR="00856397" w:rsidRPr="0030316E" w:rsidRDefault="00856397" w:rsidP="00856397">
      <w:pPr>
        <w:pStyle w:val="Copytext11Pt"/>
        <w:spacing w:after="120" w:line="240" w:lineRule="auto"/>
        <w:rPr>
          <w:lang w:val="en-US"/>
        </w:rPr>
      </w:pPr>
    </w:p>
    <w:p w14:paraId="156A678A" w14:textId="77777777" w:rsidR="009E24A7" w:rsidRDefault="008668DC" w:rsidP="009E24A7">
      <w:pPr>
        <w:pStyle w:val="Copytext11Pt"/>
        <w:spacing w:after="120" w:line="240" w:lineRule="auto"/>
      </w:pPr>
      <w:r>
        <w:rPr>
          <w:noProof/>
          <w:lang w:val="de-DE"/>
        </w:rPr>
        <w:lastRenderedPageBreak/>
        <w:drawing>
          <wp:inline distT="0" distB="0" distL="0" distR="0" wp14:anchorId="397E722D" wp14:editId="42EEE976">
            <wp:extent cx="4450667" cy="3330146"/>
            <wp:effectExtent l="0" t="0" r="7620" b="381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c-1050-3-1-k&amp;w-hildesheim-2021-06-motiv08.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466528" cy="3342014"/>
                    </a:xfrm>
                    <a:prstGeom prst="rect">
                      <a:avLst/>
                    </a:prstGeom>
                  </pic:spPr>
                </pic:pic>
              </a:graphicData>
            </a:graphic>
          </wp:inline>
        </w:drawing>
      </w:r>
    </w:p>
    <w:p w14:paraId="2E12E7E2" w14:textId="06FEA73F" w:rsidR="00E96443" w:rsidRDefault="007406D6" w:rsidP="009E24A7">
      <w:pPr>
        <w:pStyle w:val="Copytext11Pt"/>
        <w:spacing w:after="120" w:line="240" w:lineRule="auto"/>
      </w:pPr>
      <w:proofErr w:type="gramStart"/>
      <w:r>
        <w:t>liebherr-ltc1050-3-1-k&amp;</w:t>
      </w:r>
      <w:proofErr w:type="gramEnd"/>
      <w:r>
        <w:t>w-</w:t>
      </w:r>
      <w:r w:rsidR="00EE369E">
        <w:t xml:space="preserve">3.jpg </w:t>
      </w:r>
      <w:r w:rsidR="00EE369E">
        <w:br/>
        <w:t xml:space="preserve">Variable – the angle of the erection jib can be adjusted to the specific requirements. This makes hoisting heights up to just below the building roof or other limiting levels possible. </w:t>
      </w:r>
    </w:p>
    <w:p w14:paraId="26569F45" w14:textId="77777777" w:rsidR="00390858" w:rsidRDefault="00390858" w:rsidP="00390858"/>
    <w:p w14:paraId="6428EF8F" w14:textId="77777777" w:rsidR="009E24A7" w:rsidRDefault="00E96443" w:rsidP="00390858">
      <w:r>
        <w:rPr>
          <w:noProof/>
          <w:lang w:val="de-DE"/>
        </w:rPr>
        <w:drawing>
          <wp:inline distT="0" distB="0" distL="0" distR="0" wp14:anchorId="627F27C9" wp14:editId="432634A5">
            <wp:extent cx="4530955" cy="3166973"/>
            <wp:effectExtent l="0" t="0" r="3175"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tc-1050-3-1-k&amp;w-hildesheim-2021-06-motiv06.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544785" cy="3176640"/>
                    </a:xfrm>
                    <a:prstGeom prst="rect">
                      <a:avLst/>
                    </a:prstGeom>
                  </pic:spPr>
                </pic:pic>
              </a:graphicData>
            </a:graphic>
          </wp:inline>
        </w:drawing>
      </w:r>
    </w:p>
    <w:p w14:paraId="117B2475" w14:textId="77777777" w:rsidR="00EE369E" w:rsidRPr="006462B2" w:rsidRDefault="00EE369E" w:rsidP="00390858"/>
    <w:p w14:paraId="3C32585F" w14:textId="3686E413" w:rsidR="008D772B" w:rsidRDefault="007406D6" w:rsidP="009E24A7">
      <w:pPr>
        <w:pStyle w:val="Copytext11Pt"/>
        <w:spacing w:after="120" w:line="240" w:lineRule="auto"/>
      </w:pPr>
      <w:r>
        <w:t>liebherr-ltc1050-3-1-k&amp;w-</w:t>
      </w:r>
      <w:r w:rsidR="00EE369E">
        <w:t xml:space="preserve">4.jpg </w:t>
      </w:r>
      <w:r w:rsidR="00EE369E">
        <w:br/>
        <w:t xml:space="preserve">A clear view – the telescoping elevating cab provides the crane operator with a great view of what is happening at all times.  </w:t>
      </w:r>
    </w:p>
    <w:p w14:paraId="7275135E" w14:textId="77777777" w:rsidR="00E127D9" w:rsidRPr="00050D5B" w:rsidRDefault="00E127D9" w:rsidP="006462B2"/>
    <w:p w14:paraId="1074FBB5" w14:textId="77777777" w:rsidR="001153E8" w:rsidRPr="00050D5B" w:rsidRDefault="001153E8" w:rsidP="006462B2"/>
    <w:p w14:paraId="72E8FA49" w14:textId="77777777" w:rsidR="00567C88" w:rsidRDefault="00AC6CF2" w:rsidP="006462B2">
      <w:r>
        <w:rPr>
          <w:noProof/>
          <w:lang w:val="de-DE"/>
        </w:rPr>
        <w:lastRenderedPageBreak/>
        <w:drawing>
          <wp:inline distT="0" distB="0" distL="0" distR="0" wp14:anchorId="2BBE63A0" wp14:editId="4200C81E">
            <wp:extent cx="2947639" cy="4426665"/>
            <wp:effectExtent l="0" t="0" r="5715"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iebherr-ltc-1050-3-1-k&amp;w-hildesheim-2021-06-motiv03.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959165" cy="4443975"/>
                    </a:xfrm>
                    <a:prstGeom prst="rect">
                      <a:avLst/>
                    </a:prstGeom>
                  </pic:spPr>
                </pic:pic>
              </a:graphicData>
            </a:graphic>
          </wp:inline>
        </w:drawing>
      </w:r>
    </w:p>
    <w:p w14:paraId="6ED6B0D0" w14:textId="77777777" w:rsidR="006462B2" w:rsidRDefault="001153E8" w:rsidP="006462B2">
      <w:r>
        <w:t xml:space="preserve"> </w:t>
      </w:r>
    </w:p>
    <w:p w14:paraId="3D4A03CA" w14:textId="2B35C352" w:rsidR="001153E8" w:rsidRDefault="007406D6" w:rsidP="001153E8">
      <w:pPr>
        <w:pStyle w:val="Copytext11Pt"/>
        <w:spacing w:after="120" w:line="240" w:lineRule="auto"/>
      </w:pPr>
      <w:proofErr w:type="gramStart"/>
      <w:r>
        <w:t>liebherr-ltc1050-3-1-k&amp;</w:t>
      </w:r>
      <w:proofErr w:type="gramEnd"/>
      <w:r>
        <w:t>w-</w:t>
      </w:r>
      <w:bookmarkStart w:id="0" w:name="_GoBack"/>
      <w:bookmarkEnd w:id="0"/>
      <w:r w:rsidR="00EE369E">
        <w:t>5.jpg</w:t>
      </w:r>
      <w:r w:rsidR="00EE369E">
        <w:br/>
        <w:t xml:space="preserve">Gardening – the compact crane even only requires a small parking bay to remove a six tonne oak trunk. </w:t>
      </w:r>
    </w:p>
    <w:p w14:paraId="5B802955" w14:textId="77777777" w:rsidR="009F12FA" w:rsidRPr="00050D5B" w:rsidRDefault="009F12FA" w:rsidP="006462B2"/>
    <w:p w14:paraId="5EBE909F" w14:textId="77777777" w:rsidR="00DA1455" w:rsidRPr="0030316E" w:rsidRDefault="00DA1455" w:rsidP="00DA1455">
      <w:pPr>
        <w:pStyle w:val="Copyhead11Pt"/>
        <w:rPr>
          <w:lang w:val="en-US"/>
        </w:rPr>
      </w:pPr>
    </w:p>
    <w:p w14:paraId="4FBF0F6F" w14:textId="77777777" w:rsidR="00DA1455" w:rsidRPr="00BA1DEA" w:rsidRDefault="00DA1455" w:rsidP="00DA1455">
      <w:pPr>
        <w:pStyle w:val="Copyhead11Pt"/>
      </w:pPr>
      <w:r>
        <w:t>Contact person</w:t>
      </w:r>
    </w:p>
    <w:p w14:paraId="6FBFEFD6" w14:textId="77777777" w:rsidR="00DA1455" w:rsidRPr="00A53434" w:rsidRDefault="00DA1455" w:rsidP="00DA1455">
      <w:pPr>
        <w:pStyle w:val="Copytext11Pt"/>
      </w:pPr>
      <w:r>
        <w:t>Wolfgang Beringer</w:t>
      </w:r>
      <w:r>
        <w:br/>
        <w:t>Marketing and Communication</w:t>
      </w:r>
      <w:r>
        <w:br/>
        <w:t>Phone: +49 7391/502-3663</w:t>
      </w:r>
      <w:r>
        <w:br/>
        <w:t>Email: wolfgang.beringer@liebherr.com</w:t>
      </w:r>
    </w:p>
    <w:p w14:paraId="3160CEC4" w14:textId="77777777" w:rsidR="00DA1455" w:rsidRPr="00BA1DEA" w:rsidRDefault="00DA1455" w:rsidP="00DA1455">
      <w:pPr>
        <w:pStyle w:val="Copyhead11Pt"/>
      </w:pPr>
      <w:r>
        <w:t>Published by</w:t>
      </w:r>
    </w:p>
    <w:p w14:paraId="69E90FF0" w14:textId="77777777" w:rsidR="00DA1455" w:rsidRPr="005618E9" w:rsidRDefault="00DA1455" w:rsidP="00DA1455">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(Donau) / Germany</w:t>
      </w:r>
      <w:r>
        <w:br/>
      </w:r>
      <w:hyperlink r:id="rId16" w:history="1">
        <w:r>
          <w:t>www.liebherr.com</w:t>
        </w:r>
      </w:hyperlink>
    </w:p>
    <w:p w14:paraId="2D15691E" w14:textId="77777777" w:rsidR="00DA1455" w:rsidRPr="00050D5B" w:rsidRDefault="00DA1455" w:rsidP="006462B2"/>
    <w:sectPr w:rsidR="00DA1455" w:rsidRPr="00050D5B" w:rsidSect="00785F8A">
      <w:headerReference w:type="default" r:id="rId17"/>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CF61AA" w14:textId="77777777" w:rsidR="00012757" w:rsidRDefault="00012757" w:rsidP="00785F8A">
      <w:r>
        <w:separator/>
      </w:r>
    </w:p>
    <w:p w14:paraId="76E29550" w14:textId="77777777" w:rsidR="00012757" w:rsidRDefault="00012757"/>
  </w:endnote>
  <w:endnote w:type="continuationSeparator" w:id="0">
    <w:p w14:paraId="74F41930" w14:textId="77777777" w:rsidR="00012757" w:rsidRDefault="00012757" w:rsidP="00785F8A">
      <w:r>
        <w:continuationSeparator/>
      </w:r>
    </w:p>
    <w:p w14:paraId="5377334F" w14:textId="77777777" w:rsidR="00012757" w:rsidRDefault="000127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09FC51" w14:textId="77777777" w:rsidR="00012757" w:rsidRDefault="00012757" w:rsidP="00785F8A">
      <w:r>
        <w:separator/>
      </w:r>
    </w:p>
    <w:p w14:paraId="21218BF7" w14:textId="77777777" w:rsidR="00012757" w:rsidRDefault="00012757"/>
  </w:footnote>
  <w:footnote w:type="continuationSeparator" w:id="0">
    <w:p w14:paraId="5B236B54" w14:textId="77777777" w:rsidR="00012757" w:rsidRDefault="00012757" w:rsidP="00785F8A">
      <w:r>
        <w:continuationSeparator/>
      </w:r>
    </w:p>
    <w:p w14:paraId="78D9513A" w14:textId="77777777" w:rsidR="00012757" w:rsidRDefault="0001275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A3FB8" w14:textId="77777777" w:rsidR="008D53DE" w:rsidRDefault="00284065">
    <w:pPr>
      <w:pStyle w:val="Kopfzeile"/>
    </w:pPr>
    <w:r>
      <w:ptab w:relativeTo="margin" w:alignment="right" w:leader="none"/>
    </w:r>
    <w:r>
      <w:rPr>
        <w:noProof/>
        <w:lang w:val="de-DE" w:eastAsia="de-DE"/>
      </w:rPr>
      <w:drawing>
        <wp:inline distT="0" distB="0" distL="0" distR="0" wp14:anchorId="6CCE0EDA" wp14:editId="381CA6A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43998" w14:textId="77777777" w:rsidR="008D53DE" w:rsidRPr="008D53DE" w:rsidRDefault="008D53DE" w:rsidP="008D53D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2757"/>
    <w:rsid w:val="000137DF"/>
    <w:rsid w:val="000231A3"/>
    <w:rsid w:val="00023B07"/>
    <w:rsid w:val="000264D6"/>
    <w:rsid w:val="00033228"/>
    <w:rsid w:val="00042864"/>
    <w:rsid w:val="0004458C"/>
    <w:rsid w:val="00044D7A"/>
    <w:rsid w:val="00050422"/>
    <w:rsid w:val="00050D5B"/>
    <w:rsid w:val="00056673"/>
    <w:rsid w:val="00060E3A"/>
    <w:rsid w:val="0006377F"/>
    <w:rsid w:val="00065D04"/>
    <w:rsid w:val="00070C63"/>
    <w:rsid w:val="000728EC"/>
    <w:rsid w:val="00081148"/>
    <w:rsid w:val="0008717D"/>
    <w:rsid w:val="0008758E"/>
    <w:rsid w:val="00097828"/>
    <w:rsid w:val="000A025F"/>
    <w:rsid w:val="000A3FD0"/>
    <w:rsid w:val="000C6782"/>
    <w:rsid w:val="000D2765"/>
    <w:rsid w:val="0010042D"/>
    <w:rsid w:val="00112840"/>
    <w:rsid w:val="001153E8"/>
    <w:rsid w:val="0012786A"/>
    <w:rsid w:val="00127BE0"/>
    <w:rsid w:val="00131F1F"/>
    <w:rsid w:val="001355FC"/>
    <w:rsid w:val="00137FBA"/>
    <w:rsid w:val="00143E6A"/>
    <w:rsid w:val="00145DB7"/>
    <w:rsid w:val="00154675"/>
    <w:rsid w:val="00176AAD"/>
    <w:rsid w:val="001953DB"/>
    <w:rsid w:val="00195DA0"/>
    <w:rsid w:val="001B3B17"/>
    <w:rsid w:val="001B542D"/>
    <w:rsid w:val="001B6585"/>
    <w:rsid w:val="001B7815"/>
    <w:rsid w:val="001D4B18"/>
    <w:rsid w:val="001E2AB3"/>
    <w:rsid w:val="001E3351"/>
    <w:rsid w:val="001E5AF3"/>
    <w:rsid w:val="001F78E7"/>
    <w:rsid w:val="00210009"/>
    <w:rsid w:val="002206F1"/>
    <w:rsid w:val="00221E05"/>
    <w:rsid w:val="002248A1"/>
    <w:rsid w:val="002255CA"/>
    <w:rsid w:val="002265CC"/>
    <w:rsid w:val="00241F40"/>
    <w:rsid w:val="0025561C"/>
    <w:rsid w:val="00264EF1"/>
    <w:rsid w:val="00271366"/>
    <w:rsid w:val="00284065"/>
    <w:rsid w:val="00292157"/>
    <w:rsid w:val="00295696"/>
    <w:rsid w:val="002B630E"/>
    <w:rsid w:val="002C1A02"/>
    <w:rsid w:val="002C5257"/>
    <w:rsid w:val="002C7476"/>
    <w:rsid w:val="002E4FC4"/>
    <w:rsid w:val="002F3E07"/>
    <w:rsid w:val="0030316E"/>
    <w:rsid w:val="003031DA"/>
    <w:rsid w:val="00311CB2"/>
    <w:rsid w:val="00315B4C"/>
    <w:rsid w:val="00315EEF"/>
    <w:rsid w:val="003237C3"/>
    <w:rsid w:val="0032429B"/>
    <w:rsid w:val="00331475"/>
    <w:rsid w:val="00345F28"/>
    <w:rsid w:val="00353F5F"/>
    <w:rsid w:val="00372B14"/>
    <w:rsid w:val="00377D63"/>
    <w:rsid w:val="00390858"/>
    <w:rsid w:val="003953E5"/>
    <w:rsid w:val="003A52C8"/>
    <w:rsid w:val="003B1B27"/>
    <w:rsid w:val="003B4ADA"/>
    <w:rsid w:val="003B756A"/>
    <w:rsid w:val="003C1EB2"/>
    <w:rsid w:val="003C4D6E"/>
    <w:rsid w:val="003C7E77"/>
    <w:rsid w:val="003D73AD"/>
    <w:rsid w:val="003F4F68"/>
    <w:rsid w:val="003F5199"/>
    <w:rsid w:val="003F566B"/>
    <w:rsid w:val="0040353B"/>
    <w:rsid w:val="004202B7"/>
    <w:rsid w:val="00435F31"/>
    <w:rsid w:val="0045698B"/>
    <w:rsid w:val="004628AE"/>
    <w:rsid w:val="00485396"/>
    <w:rsid w:val="004901AD"/>
    <w:rsid w:val="004A1048"/>
    <w:rsid w:val="004A423A"/>
    <w:rsid w:val="004B1A8C"/>
    <w:rsid w:val="004B4CC2"/>
    <w:rsid w:val="004B7435"/>
    <w:rsid w:val="004C3B8D"/>
    <w:rsid w:val="004D2BDB"/>
    <w:rsid w:val="004E0CF2"/>
    <w:rsid w:val="004E1A92"/>
    <w:rsid w:val="004E2135"/>
    <w:rsid w:val="004F4CF2"/>
    <w:rsid w:val="00505929"/>
    <w:rsid w:val="0051101D"/>
    <w:rsid w:val="00514102"/>
    <w:rsid w:val="00517C20"/>
    <w:rsid w:val="00532802"/>
    <w:rsid w:val="00536BFF"/>
    <w:rsid w:val="00537270"/>
    <w:rsid w:val="00546EF6"/>
    <w:rsid w:val="00551A73"/>
    <w:rsid w:val="00557A95"/>
    <w:rsid w:val="005618E9"/>
    <w:rsid w:val="00561C60"/>
    <w:rsid w:val="00562655"/>
    <w:rsid w:val="00567C88"/>
    <w:rsid w:val="005938D0"/>
    <w:rsid w:val="00595785"/>
    <w:rsid w:val="005A72C7"/>
    <w:rsid w:val="005B24B8"/>
    <w:rsid w:val="005D0EBF"/>
    <w:rsid w:val="005D2AA4"/>
    <w:rsid w:val="005E7F21"/>
    <w:rsid w:val="005F2FFE"/>
    <w:rsid w:val="005F5EDA"/>
    <w:rsid w:val="00601812"/>
    <w:rsid w:val="0060313F"/>
    <w:rsid w:val="006141D9"/>
    <w:rsid w:val="00621551"/>
    <w:rsid w:val="00637826"/>
    <w:rsid w:val="00641CAC"/>
    <w:rsid w:val="006462B2"/>
    <w:rsid w:val="00646E84"/>
    <w:rsid w:val="00656DED"/>
    <w:rsid w:val="0066414E"/>
    <w:rsid w:val="00676679"/>
    <w:rsid w:val="006902CD"/>
    <w:rsid w:val="00692BC7"/>
    <w:rsid w:val="006C1962"/>
    <w:rsid w:val="006D3B79"/>
    <w:rsid w:val="006E755F"/>
    <w:rsid w:val="006F5405"/>
    <w:rsid w:val="007057CD"/>
    <w:rsid w:val="00707492"/>
    <w:rsid w:val="0071334E"/>
    <w:rsid w:val="00714C11"/>
    <w:rsid w:val="007406D6"/>
    <w:rsid w:val="00745147"/>
    <w:rsid w:val="00745E17"/>
    <w:rsid w:val="00755C7E"/>
    <w:rsid w:val="0076115A"/>
    <w:rsid w:val="00764AE6"/>
    <w:rsid w:val="007660BC"/>
    <w:rsid w:val="0077001A"/>
    <w:rsid w:val="00780C3D"/>
    <w:rsid w:val="00785F8A"/>
    <w:rsid w:val="0078765B"/>
    <w:rsid w:val="00791875"/>
    <w:rsid w:val="00794615"/>
    <w:rsid w:val="007B0FA8"/>
    <w:rsid w:val="007D562D"/>
    <w:rsid w:val="007E1A2C"/>
    <w:rsid w:val="007E6624"/>
    <w:rsid w:val="008003FD"/>
    <w:rsid w:val="008270C9"/>
    <w:rsid w:val="008273D8"/>
    <w:rsid w:val="00841B1A"/>
    <w:rsid w:val="00843DEB"/>
    <w:rsid w:val="00845C23"/>
    <w:rsid w:val="0085005E"/>
    <w:rsid w:val="00856397"/>
    <w:rsid w:val="00860D9A"/>
    <w:rsid w:val="00862F1E"/>
    <w:rsid w:val="008668DC"/>
    <w:rsid w:val="00872277"/>
    <w:rsid w:val="008754FF"/>
    <w:rsid w:val="00876F9C"/>
    <w:rsid w:val="008775D4"/>
    <w:rsid w:val="008B5AF8"/>
    <w:rsid w:val="008D53DE"/>
    <w:rsid w:val="008D772B"/>
    <w:rsid w:val="008E0224"/>
    <w:rsid w:val="008E49F7"/>
    <w:rsid w:val="008E71AE"/>
    <w:rsid w:val="008E7C49"/>
    <w:rsid w:val="008F2433"/>
    <w:rsid w:val="008F445D"/>
    <w:rsid w:val="00907C5D"/>
    <w:rsid w:val="009100DE"/>
    <w:rsid w:val="00917D14"/>
    <w:rsid w:val="00920F08"/>
    <w:rsid w:val="0093769F"/>
    <w:rsid w:val="009477BB"/>
    <w:rsid w:val="0096609B"/>
    <w:rsid w:val="009666CF"/>
    <w:rsid w:val="0097189E"/>
    <w:rsid w:val="00975265"/>
    <w:rsid w:val="0098128B"/>
    <w:rsid w:val="00997C6C"/>
    <w:rsid w:val="009E24A7"/>
    <w:rsid w:val="009E27D4"/>
    <w:rsid w:val="009F12FA"/>
    <w:rsid w:val="009F1D78"/>
    <w:rsid w:val="00A02806"/>
    <w:rsid w:val="00A14C33"/>
    <w:rsid w:val="00A3228D"/>
    <w:rsid w:val="00A32DA8"/>
    <w:rsid w:val="00A34F22"/>
    <w:rsid w:val="00A37D4D"/>
    <w:rsid w:val="00A41EED"/>
    <w:rsid w:val="00A42529"/>
    <w:rsid w:val="00A44B5D"/>
    <w:rsid w:val="00A52A3B"/>
    <w:rsid w:val="00A5593F"/>
    <w:rsid w:val="00A56C52"/>
    <w:rsid w:val="00A6180E"/>
    <w:rsid w:val="00A62AF9"/>
    <w:rsid w:val="00A721FB"/>
    <w:rsid w:val="00A864AE"/>
    <w:rsid w:val="00A90031"/>
    <w:rsid w:val="00A964D2"/>
    <w:rsid w:val="00AA3B8A"/>
    <w:rsid w:val="00AA70AC"/>
    <w:rsid w:val="00AB4FB5"/>
    <w:rsid w:val="00AC0D5B"/>
    <w:rsid w:val="00AC278F"/>
    <w:rsid w:val="00AC3975"/>
    <w:rsid w:val="00AC6CF2"/>
    <w:rsid w:val="00AE2F9F"/>
    <w:rsid w:val="00AF0E3B"/>
    <w:rsid w:val="00AF1F99"/>
    <w:rsid w:val="00AF2A59"/>
    <w:rsid w:val="00B079B3"/>
    <w:rsid w:val="00B14940"/>
    <w:rsid w:val="00B17D2B"/>
    <w:rsid w:val="00B2163A"/>
    <w:rsid w:val="00B30EC9"/>
    <w:rsid w:val="00B31B2A"/>
    <w:rsid w:val="00B32F1A"/>
    <w:rsid w:val="00B40393"/>
    <w:rsid w:val="00B418E9"/>
    <w:rsid w:val="00B47034"/>
    <w:rsid w:val="00B50662"/>
    <w:rsid w:val="00B52DB8"/>
    <w:rsid w:val="00B5322B"/>
    <w:rsid w:val="00B5603F"/>
    <w:rsid w:val="00B72612"/>
    <w:rsid w:val="00B74A8F"/>
    <w:rsid w:val="00B8386C"/>
    <w:rsid w:val="00B9490C"/>
    <w:rsid w:val="00B969CE"/>
    <w:rsid w:val="00BB33D4"/>
    <w:rsid w:val="00BC503E"/>
    <w:rsid w:val="00BD295A"/>
    <w:rsid w:val="00BE3E47"/>
    <w:rsid w:val="00C107A7"/>
    <w:rsid w:val="00C30898"/>
    <w:rsid w:val="00C318C5"/>
    <w:rsid w:val="00C338DE"/>
    <w:rsid w:val="00C36188"/>
    <w:rsid w:val="00C55FB5"/>
    <w:rsid w:val="00C61232"/>
    <w:rsid w:val="00C943CA"/>
    <w:rsid w:val="00CB0776"/>
    <w:rsid w:val="00CB4102"/>
    <w:rsid w:val="00CC1F74"/>
    <w:rsid w:val="00CD0DB2"/>
    <w:rsid w:val="00CD1496"/>
    <w:rsid w:val="00CE0A5B"/>
    <w:rsid w:val="00CF1B51"/>
    <w:rsid w:val="00CF57F2"/>
    <w:rsid w:val="00D06F3D"/>
    <w:rsid w:val="00D24C8C"/>
    <w:rsid w:val="00D251A8"/>
    <w:rsid w:val="00D329DA"/>
    <w:rsid w:val="00D43D1B"/>
    <w:rsid w:val="00D467AB"/>
    <w:rsid w:val="00D64DD5"/>
    <w:rsid w:val="00D6554A"/>
    <w:rsid w:val="00D71075"/>
    <w:rsid w:val="00D73835"/>
    <w:rsid w:val="00D8065E"/>
    <w:rsid w:val="00D86C5B"/>
    <w:rsid w:val="00DA1455"/>
    <w:rsid w:val="00DB41B0"/>
    <w:rsid w:val="00DB56D1"/>
    <w:rsid w:val="00DC3667"/>
    <w:rsid w:val="00DD6EF7"/>
    <w:rsid w:val="00E03DA5"/>
    <w:rsid w:val="00E04F38"/>
    <w:rsid w:val="00E127D9"/>
    <w:rsid w:val="00E169ED"/>
    <w:rsid w:val="00E16F4E"/>
    <w:rsid w:val="00E2275E"/>
    <w:rsid w:val="00E32D89"/>
    <w:rsid w:val="00E50CFB"/>
    <w:rsid w:val="00E5466E"/>
    <w:rsid w:val="00E67158"/>
    <w:rsid w:val="00E67998"/>
    <w:rsid w:val="00E712F8"/>
    <w:rsid w:val="00E7703C"/>
    <w:rsid w:val="00E8266B"/>
    <w:rsid w:val="00E94151"/>
    <w:rsid w:val="00E96443"/>
    <w:rsid w:val="00EA0296"/>
    <w:rsid w:val="00EA2875"/>
    <w:rsid w:val="00EA58C4"/>
    <w:rsid w:val="00EC0A00"/>
    <w:rsid w:val="00EC5143"/>
    <w:rsid w:val="00EE369E"/>
    <w:rsid w:val="00EF16E5"/>
    <w:rsid w:val="00EF5D4E"/>
    <w:rsid w:val="00F01B61"/>
    <w:rsid w:val="00F04E15"/>
    <w:rsid w:val="00F05369"/>
    <w:rsid w:val="00F07097"/>
    <w:rsid w:val="00F2174E"/>
    <w:rsid w:val="00F319F3"/>
    <w:rsid w:val="00F33557"/>
    <w:rsid w:val="00F352B7"/>
    <w:rsid w:val="00F40097"/>
    <w:rsid w:val="00F449CF"/>
    <w:rsid w:val="00F46D72"/>
    <w:rsid w:val="00F538DE"/>
    <w:rsid w:val="00F62E33"/>
    <w:rsid w:val="00F813C7"/>
    <w:rsid w:val="00F81A18"/>
    <w:rsid w:val="00F87656"/>
    <w:rsid w:val="00F90C1A"/>
    <w:rsid w:val="00F935D7"/>
    <w:rsid w:val="00F9641B"/>
    <w:rsid w:val="00FB1531"/>
    <w:rsid w:val="00FC00A5"/>
    <w:rsid w:val="00FC078E"/>
    <w:rsid w:val="00FC6BF5"/>
    <w:rsid w:val="00FE78BD"/>
    <w:rsid w:val="00FF40F4"/>
    <w:rsid w:val="00FF6A13"/>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01EC8BD"/>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153E8"/>
    <w:pPr>
      <w:spacing w:after="0" w:line="240" w:lineRule="auto"/>
    </w:pPr>
    <w:rPr>
      <w:rFonts w:ascii="Times New Roman" w:eastAsia="Times New Roman" w:hAnsi="Times New Roman" w:cs="Times New Roman"/>
      <w:sz w:val="24"/>
      <w:szCs w:val="24"/>
      <w:lang w:eastAsia="de-DE"/>
    </w:rPr>
  </w:style>
  <w:style w:type="paragraph" w:styleId="berschrift2">
    <w:name w:val="heading 2"/>
    <w:basedOn w:val="Standard"/>
    <w:next w:val="Standard"/>
    <w:link w:val="berschrift2Zchn"/>
    <w:unhideWhenUsed/>
    <w:qFormat/>
    <w:rsid w:val="00060E3A"/>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line="300" w:lineRule="exact"/>
      <w:ind w:left="782" w:hanging="357"/>
    </w:pPr>
    <w:rPr>
      <w:rFonts w:ascii="Arial" w:eastAsiaTheme="minorHAnsi" w:hAnsi="Arial" w:cs="Arial"/>
      <w:b/>
      <w:sz w:val="22"/>
      <w:szCs w:val="22"/>
      <w:lang w:eastAsia="en-US"/>
    </w:rPr>
  </w:style>
  <w:style w:type="paragraph" w:customStyle="1" w:styleId="HeadlineH233Pt">
    <w:name w:val="Headline H2 33Pt"/>
    <w:basedOn w:val="Standard"/>
    <w:link w:val="HeadlineH233PtZchn"/>
    <w:qFormat/>
    <w:rsid w:val="00785F8A"/>
    <w:pPr>
      <w:keepNext/>
      <w:keepLines/>
      <w:spacing w:line="259" w:lineRule="auto"/>
      <w:outlineLvl w:val="0"/>
    </w:pPr>
    <w:rPr>
      <w:rFonts w:ascii="Arial" w:eastAsiaTheme="majorEastAsia" w:hAnsi="Arial" w:cstheme="majorBidi"/>
      <w:b/>
      <w:sz w:val="66"/>
      <w:szCs w:val="32"/>
      <w:lang w:eastAsia="en-US"/>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cstheme="minorBidi"/>
      <w:b/>
      <w:noProof/>
      <w:sz w:val="22"/>
      <w:szCs w:val="22"/>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hAnsi="Arial"/>
      <w:sz w:val="22"/>
      <w:szCs w:val="18"/>
    </w:rPr>
  </w:style>
  <w:style w:type="paragraph" w:customStyle="1" w:styleId="Copyhead11Pt">
    <w:name w:val="Copyhead 11Pt"/>
    <w:basedOn w:val="Standard"/>
    <w:link w:val="Copyhead11PtZchn"/>
    <w:qFormat/>
    <w:rsid w:val="00785F8A"/>
    <w:pPr>
      <w:spacing w:after="300" w:line="300" w:lineRule="exact"/>
    </w:pPr>
    <w:rPr>
      <w:rFonts w:ascii="Arial" w:hAnsi="Arial"/>
      <w:b/>
      <w:sz w:val="22"/>
      <w:szCs w:val="18"/>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spacing w:after="160" w:line="259" w:lineRule="auto"/>
      <w:ind w:left="720"/>
      <w:contextualSpacing/>
    </w:pPr>
    <w:rPr>
      <w:rFonts w:asciiTheme="minorHAnsi" w:eastAsiaTheme="minorHAnsi" w:hAnsiTheme="minorHAnsi" w:cstheme="minorBidi"/>
      <w:sz w:val="22"/>
      <w:szCs w:val="22"/>
      <w:lang w:eastAsia="en-US"/>
    </w:r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titel21ptbold">
    <w:name w:val="LH_titel 21pt bold"/>
    <w:basedOn w:val="Standard"/>
    <w:qFormat/>
    <w:rsid w:val="001953DB"/>
    <w:pPr>
      <w:tabs>
        <w:tab w:val="left" w:pos="170"/>
        <w:tab w:val="left" w:pos="350"/>
      </w:tabs>
      <w:suppressAutoHyphens/>
      <w:spacing w:after="120"/>
    </w:pPr>
    <w:rPr>
      <w:rFonts w:ascii="Arial" w:eastAsiaTheme="minorEastAsia" w:hAnsi="Arial" w:cstheme="minorBidi"/>
      <w:b/>
      <w:sz w:val="42"/>
      <w:szCs w:val="18"/>
    </w:rPr>
  </w:style>
  <w:style w:type="paragraph" w:customStyle="1" w:styleId="LHbase-type11ptregular">
    <w:name w:val="LH_base-type 11pt regular"/>
    <w:qFormat/>
    <w:rsid w:val="00081148"/>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customStyle="1" w:styleId="apple-converted-space">
    <w:name w:val="apple-converted-space"/>
    <w:basedOn w:val="Absatz-Standardschriftart"/>
    <w:rsid w:val="00E127D9"/>
  </w:style>
  <w:style w:type="character" w:customStyle="1" w:styleId="berschrift2Zchn">
    <w:name w:val="Überschrift 2 Zchn"/>
    <w:basedOn w:val="Absatz-Standardschriftart"/>
    <w:link w:val="berschrift2"/>
    <w:rsid w:val="00060E3A"/>
    <w:rPr>
      <w:rFonts w:asciiTheme="majorHAnsi" w:eastAsiaTheme="majorEastAsia" w:hAnsiTheme="majorHAnsi" w:cstheme="majorBidi"/>
      <w:color w:val="2E74B5" w:themeColor="accent1" w:themeShade="BF"/>
      <w:sz w:val="26"/>
      <w:szCs w:val="26"/>
      <w:lang w:eastAsia="de-DE"/>
    </w:rPr>
  </w:style>
  <w:style w:type="character" w:styleId="Fett">
    <w:name w:val="Strong"/>
    <w:basedOn w:val="Absatz-Standardschriftart"/>
    <w:uiPriority w:val="22"/>
    <w:qFormat/>
    <w:rsid w:val="00060E3A"/>
    <w:rPr>
      <w:b/>
      <w:bCs/>
    </w:rPr>
  </w:style>
  <w:style w:type="paragraph" w:customStyle="1" w:styleId="m-ten">
    <w:name w:val="m-ten"/>
    <w:basedOn w:val="Standard"/>
    <w:rsid w:val="00060E3A"/>
    <w:pPr>
      <w:spacing w:before="100" w:beforeAutospacing="1" w:after="100" w:afterAutospacing="1"/>
    </w:pPr>
  </w:style>
  <w:style w:type="paragraph" w:customStyle="1" w:styleId="paragraph">
    <w:name w:val="paragraph"/>
    <w:basedOn w:val="Standard"/>
    <w:rsid w:val="00377D63"/>
    <w:pPr>
      <w:spacing w:before="100" w:beforeAutospacing="1" w:after="100" w:afterAutospacing="1"/>
    </w:pPr>
  </w:style>
  <w:style w:type="character" w:customStyle="1" w:styleId="rtr-schema-org">
    <w:name w:val="rtr-schema-org"/>
    <w:basedOn w:val="Absatz-Standardschriftart"/>
    <w:rsid w:val="00377D63"/>
  </w:style>
  <w:style w:type="paragraph" w:styleId="Sprechblasentext">
    <w:name w:val="Balloon Text"/>
    <w:basedOn w:val="Standard"/>
    <w:link w:val="SprechblasentextZchn"/>
    <w:uiPriority w:val="99"/>
    <w:semiHidden/>
    <w:unhideWhenUsed/>
    <w:rsid w:val="0030316E"/>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0316E"/>
    <w:rPr>
      <w:rFonts w:ascii="Segoe UI" w:eastAsia="Times New Roman"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264848">
      <w:bodyDiv w:val="1"/>
      <w:marLeft w:val="0"/>
      <w:marRight w:val="0"/>
      <w:marTop w:val="0"/>
      <w:marBottom w:val="0"/>
      <w:divBdr>
        <w:top w:val="none" w:sz="0" w:space="0" w:color="auto"/>
        <w:left w:val="none" w:sz="0" w:space="0" w:color="auto"/>
        <w:bottom w:val="none" w:sz="0" w:space="0" w:color="auto"/>
        <w:right w:val="none" w:sz="0" w:space="0" w:color="auto"/>
      </w:divBdr>
    </w:div>
    <w:div w:id="175535482">
      <w:bodyDiv w:val="1"/>
      <w:marLeft w:val="0"/>
      <w:marRight w:val="0"/>
      <w:marTop w:val="0"/>
      <w:marBottom w:val="0"/>
      <w:divBdr>
        <w:top w:val="none" w:sz="0" w:space="0" w:color="auto"/>
        <w:left w:val="none" w:sz="0" w:space="0" w:color="auto"/>
        <w:bottom w:val="none" w:sz="0" w:space="0" w:color="auto"/>
        <w:right w:val="none" w:sz="0" w:space="0" w:color="auto"/>
      </w:divBdr>
    </w:div>
    <w:div w:id="179202458">
      <w:bodyDiv w:val="1"/>
      <w:marLeft w:val="0"/>
      <w:marRight w:val="0"/>
      <w:marTop w:val="0"/>
      <w:marBottom w:val="0"/>
      <w:divBdr>
        <w:top w:val="none" w:sz="0" w:space="0" w:color="auto"/>
        <w:left w:val="none" w:sz="0" w:space="0" w:color="auto"/>
        <w:bottom w:val="none" w:sz="0" w:space="0" w:color="auto"/>
        <w:right w:val="none" w:sz="0" w:space="0" w:color="auto"/>
      </w:divBdr>
    </w:div>
    <w:div w:id="204487603">
      <w:bodyDiv w:val="1"/>
      <w:marLeft w:val="0"/>
      <w:marRight w:val="0"/>
      <w:marTop w:val="0"/>
      <w:marBottom w:val="0"/>
      <w:divBdr>
        <w:top w:val="none" w:sz="0" w:space="0" w:color="auto"/>
        <w:left w:val="none" w:sz="0" w:space="0" w:color="auto"/>
        <w:bottom w:val="none" w:sz="0" w:space="0" w:color="auto"/>
        <w:right w:val="none" w:sz="0" w:space="0" w:color="auto"/>
      </w:divBdr>
    </w:div>
    <w:div w:id="235359275">
      <w:bodyDiv w:val="1"/>
      <w:marLeft w:val="0"/>
      <w:marRight w:val="0"/>
      <w:marTop w:val="0"/>
      <w:marBottom w:val="0"/>
      <w:divBdr>
        <w:top w:val="none" w:sz="0" w:space="0" w:color="auto"/>
        <w:left w:val="none" w:sz="0" w:space="0" w:color="auto"/>
        <w:bottom w:val="none" w:sz="0" w:space="0" w:color="auto"/>
        <w:right w:val="none" w:sz="0" w:space="0" w:color="auto"/>
      </w:divBdr>
      <w:divsChild>
        <w:div w:id="482546433">
          <w:marLeft w:val="0"/>
          <w:marRight w:val="0"/>
          <w:marTop w:val="0"/>
          <w:marBottom w:val="0"/>
          <w:divBdr>
            <w:top w:val="none" w:sz="0" w:space="0" w:color="auto"/>
            <w:left w:val="none" w:sz="0" w:space="0" w:color="auto"/>
            <w:bottom w:val="none" w:sz="0" w:space="0" w:color="auto"/>
            <w:right w:val="none" w:sz="0" w:space="0" w:color="auto"/>
          </w:divBdr>
          <w:divsChild>
            <w:div w:id="2055737593">
              <w:marLeft w:val="0"/>
              <w:marRight w:val="0"/>
              <w:marTop w:val="0"/>
              <w:marBottom w:val="0"/>
              <w:divBdr>
                <w:top w:val="none" w:sz="0" w:space="0" w:color="auto"/>
                <w:left w:val="none" w:sz="0" w:space="0" w:color="auto"/>
                <w:bottom w:val="none" w:sz="0" w:space="0" w:color="auto"/>
                <w:right w:val="none" w:sz="0" w:space="0" w:color="auto"/>
              </w:divBdr>
              <w:divsChild>
                <w:div w:id="158179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314937">
      <w:bodyDiv w:val="1"/>
      <w:marLeft w:val="0"/>
      <w:marRight w:val="0"/>
      <w:marTop w:val="0"/>
      <w:marBottom w:val="0"/>
      <w:divBdr>
        <w:top w:val="none" w:sz="0" w:space="0" w:color="auto"/>
        <w:left w:val="none" w:sz="0" w:space="0" w:color="auto"/>
        <w:bottom w:val="none" w:sz="0" w:space="0" w:color="auto"/>
        <w:right w:val="none" w:sz="0" w:space="0" w:color="auto"/>
      </w:divBdr>
    </w:div>
    <w:div w:id="391388960">
      <w:bodyDiv w:val="1"/>
      <w:marLeft w:val="0"/>
      <w:marRight w:val="0"/>
      <w:marTop w:val="0"/>
      <w:marBottom w:val="0"/>
      <w:divBdr>
        <w:top w:val="none" w:sz="0" w:space="0" w:color="auto"/>
        <w:left w:val="none" w:sz="0" w:space="0" w:color="auto"/>
        <w:bottom w:val="none" w:sz="0" w:space="0" w:color="auto"/>
        <w:right w:val="none" w:sz="0" w:space="0" w:color="auto"/>
      </w:divBdr>
    </w:div>
    <w:div w:id="426734238">
      <w:bodyDiv w:val="1"/>
      <w:marLeft w:val="0"/>
      <w:marRight w:val="0"/>
      <w:marTop w:val="0"/>
      <w:marBottom w:val="0"/>
      <w:divBdr>
        <w:top w:val="none" w:sz="0" w:space="0" w:color="auto"/>
        <w:left w:val="none" w:sz="0" w:space="0" w:color="auto"/>
        <w:bottom w:val="none" w:sz="0" w:space="0" w:color="auto"/>
        <w:right w:val="none" w:sz="0" w:space="0" w:color="auto"/>
      </w:divBdr>
    </w:div>
    <w:div w:id="447552423">
      <w:bodyDiv w:val="1"/>
      <w:marLeft w:val="0"/>
      <w:marRight w:val="0"/>
      <w:marTop w:val="0"/>
      <w:marBottom w:val="0"/>
      <w:divBdr>
        <w:top w:val="none" w:sz="0" w:space="0" w:color="auto"/>
        <w:left w:val="none" w:sz="0" w:space="0" w:color="auto"/>
        <w:bottom w:val="none" w:sz="0" w:space="0" w:color="auto"/>
        <w:right w:val="none" w:sz="0" w:space="0" w:color="auto"/>
      </w:divBdr>
    </w:div>
    <w:div w:id="533736342">
      <w:bodyDiv w:val="1"/>
      <w:marLeft w:val="0"/>
      <w:marRight w:val="0"/>
      <w:marTop w:val="0"/>
      <w:marBottom w:val="0"/>
      <w:divBdr>
        <w:top w:val="none" w:sz="0" w:space="0" w:color="auto"/>
        <w:left w:val="none" w:sz="0" w:space="0" w:color="auto"/>
        <w:bottom w:val="none" w:sz="0" w:space="0" w:color="auto"/>
        <w:right w:val="none" w:sz="0" w:space="0" w:color="auto"/>
      </w:divBdr>
      <w:divsChild>
        <w:div w:id="64186760">
          <w:marLeft w:val="0"/>
          <w:marRight w:val="0"/>
          <w:marTop w:val="0"/>
          <w:marBottom w:val="0"/>
          <w:divBdr>
            <w:top w:val="none" w:sz="0" w:space="0" w:color="auto"/>
            <w:left w:val="none" w:sz="0" w:space="0" w:color="auto"/>
            <w:bottom w:val="none" w:sz="0" w:space="0" w:color="auto"/>
            <w:right w:val="none" w:sz="0" w:space="0" w:color="auto"/>
          </w:divBdr>
          <w:divsChild>
            <w:div w:id="1876649304">
              <w:marLeft w:val="0"/>
              <w:marRight w:val="0"/>
              <w:marTop w:val="0"/>
              <w:marBottom w:val="0"/>
              <w:divBdr>
                <w:top w:val="none" w:sz="0" w:space="0" w:color="auto"/>
                <w:left w:val="none" w:sz="0" w:space="0" w:color="auto"/>
                <w:bottom w:val="none" w:sz="0" w:space="0" w:color="auto"/>
                <w:right w:val="none" w:sz="0" w:space="0" w:color="auto"/>
              </w:divBdr>
              <w:divsChild>
                <w:div w:id="152354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351110">
      <w:bodyDiv w:val="1"/>
      <w:marLeft w:val="0"/>
      <w:marRight w:val="0"/>
      <w:marTop w:val="0"/>
      <w:marBottom w:val="0"/>
      <w:divBdr>
        <w:top w:val="none" w:sz="0" w:space="0" w:color="auto"/>
        <w:left w:val="none" w:sz="0" w:space="0" w:color="auto"/>
        <w:bottom w:val="none" w:sz="0" w:space="0" w:color="auto"/>
        <w:right w:val="none" w:sz="0" w:space="0" w:color="auto"/>
      </w:divBdr>
      <w:divsChild>
        <w:div w:id="404841059">
          <w:marLeft w:val="0"/>
          <w:marRight w:val="0"/>
          <w:marTop w:val="0"/>
          <w:marBottom w:val="0"/>
          <w:divBdr>
            <w:top w:val="none" w:sz="0" w:space="0" w:color="auto"/>
            <w:left w:val="none" w:sz="0" w:space="0" w:color="auto"/>
            <w:bottom w:val="none" w:sz="0" w:space="0" w:color="auto"/>
            <w:right w:val="none" w:sz="0" w:space="0" w:color="auto"/>
          </w:divBdr>
          <w:divsChild>
            <w:div w:id="792215640">
              <w:marLeft w:val="0"/>
              <w:marRight w:val="0"/>
              <w:marTop w:val="0"/>
              <w:marBottom w:val="0"/>
              <w:divBdr>
                <w:top w:val="none" w:sz="0" w:space="0" w:color="auto"/>
                <w:left w:val="none" w:sz="0" w:space="0" w:color="auto"/>
                <w:bottom w:val="none" w:sz="0" w:space="0" w:color="auto"/>
                <w:right w:val="none" w:sz="0" w:space="0" w:color="auto"/>
              </w:divBdr>
              <w:divsChild>
                <w:div w:id="100416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584777">
      <w:bodyDiv w:val="1"/>
      <w:marLeft w:val="0"/>
      <w:marRight w:val="0"/>
      <w:marTop w:val="0"/>
      <w:marBottom w:val="0"/>
      <w:divBdr>
        <w:top w:val="none" w:sz="0" w:space="0" w:color="auto"/>
        <w:left w:val="none" w:sz="0" w:space="0" w:color="auto"/>
        <w:bottom w:val="none" w:sz="0" w:space="0" w:color="auto"/>
        <w:right w:val="none" w:sz="0" w:space="0" w:color="auto"/>
      </w:divBdr>
      <w:divsChild>
        <w:div w:id="1215894410">
          <w:marLeft w:val="0"/>
          <w:marRight w:val="0"/>
          <w:marTop w:val="0"/>
          <w:marBottom w:val="0"/>
          <w:divBdr>
            <w:top w:val="none" w:sz="0" w:space="0" w:color="auto"/>
            <w:left w:val="none" w:sz="0" w:space="0" w:color="auto"/>
            <w:bottom w:val="none" w:sz="0" w:space="0" w:color="auto"/>
            <w:right w:val="none" w:sz="0" w:space="0" w:color="auto"/>
          </w:divBdr>
          <w:divsChild>
            <w:div w:id="1529954927">
              <w:marLeft w:val="0"/>
              <w:marRight w:val="0"/>
              <w:marTop w:val="0"/>
              <w:marBottom w:val="0"/>
              <w:divBdr>
                <w:top w:val="none" w:sz="0" w:space="0" w:color="auto"/>
                <w:left w:val="none" w:sz="0" w:space="0" w:color="auto"/>
                <w:bottom w:val="none" w:sz="0" w:space="0" w:color="auto"/>
                <w:right w:val="none" w:sz="0" w:space="0" w:color="auto"/>
              </w:divBdr>
              <w:divsChild>
                <w:div w:id="25004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811087">
      <w:bodyDiv w:val="1"/>
      <w:marLeft w:val="0"/>
      <w:marRight w:val="0"/>
      <w:marTop w:val="0"/>
      <w:marBottom w:val="0"/>
      <w:divBdr>
        <w:top w:val="none" w:sz="0" w:space="0" w:color="auto"/>
        <w:left w:val="none" w:sz="0" w:space="0" w:color="auto"/>
        <w:bottom w:val="none" w:sz="0" w:space="0" w:color="auto"/>
        <w:right w:val="none" w:sz="0" w:space="0" w:color="auto"/>
      </w:divBdr>
    </w:div>
    <w:div w:id="1120034240">
      <w:bodyDiv w:val="1"/>
      <w:marLeft w:val="0"/>
      <w:marRight w:val="0"/>
      <w:marTop w:val="0"/>
      <w:marBottom w:val="0"/>
      <w:divBdr>
        <w:top w:val="none" w:sz="0" w:space="0" w:color="auto"/>
        <w:left w:val="none" w:sz="0" w:space="0" w:color="auto"/>
        <w:bottom w:val="none" w:sz="0" w:space="0" w:color="auto"/>
        <w:right w:val="none" w:sz="0" w:space="0" w:color="auto"/>
      </w:divBdr>
    </w:div>
    <w:div w:id="1154224703">
      <w:bodyDiv w:val="1"/>
      <w:marLeft w:val="0"/>
      <w:marRight w:val="0"/>
      <w:marTop w:val="0"/>
      <w:marBottom w:val="0"/>
      <w:divBdr>
        <w:top w:val="none" w:sz="0" w:space="0" w:color="auto"/>
        <w:left w:val="none" w:sz="0" w:space="0" w:color="auto"/>
        <w:bottom w:val="none" w:sz="0" w:space="0" w:color="auto"/>
        <w:right w:val="none" w:sz="0" w:space="0" w:color="auto"/>
      </w:divBdr>
    </w:div>
    <w:div w:id="1223642907">
      <w:bodyDiv w:val="1"/>
      <w:marLeft w:val="0"/>
      <w:marRight w:val="0"/>
      <w:marTop w:val="0"/>
      <w:marBottom w:val="0"/>
      <w:divBdr>
        <w:top w:val="none" w:sz="0" w:space="0" w:color="auto"/>
        <w:left w:val="none" w:sz="0" w:space="0" w:color="auto"/>
        <w:bottom w:val="none" w:sz="0" w:space="0" w:color="auto"/>
        <w:right w:val="none" w:sz="0" w:space="0" w:color="auto"/>
      </w:divBdr>
    </w:div>
    <w:div w:id="1282104764">
      <w:bodyDiv w:val="1"/>
      <w:marLeft w:val="0"/>
      <w:marRight w:val="0"/>
      <w:marTop w:val="0"/>
      <w:marBottom w:val="0"/>
      <w:divBdr>
        <w:top w:val="none" w:sz="0" w:space="0" w:color="auto"/>
        <w:left w:val="none" w:sz="0" w:space="0" w:color="auto"/>
        <w:bottom w:val="none" w:sz="0" w:space="0" w:color="auto"/>
        <w:right w:val="none" w:sz="0" w:space="0" w:color="auto"/>
      </w:divBdr>
    </w:div>
    <w:div w:id="1419863377">
      <w:bodyDiv w:val="1"/>
      <w:marLeft w:val="0"/>
      <w:marRight w:val="0"/>
      <w:marTop w:val="0"/>
      <w:marBottom w:val="0"/>
      <w:divBdr>
        <w:top w:val="none" w:sz="0" w:space="0" w:color="auto"/>
        <w:left w:val="none" w:sz="0" w:space="0" w:color="auto"/>
        <w:bottom w:val="none" w:sz="0" w:space="0" w:color="auto"/>
        <w:right w:val="none" w:sz="0" w:space="0" w:color="auto"/>
      </w:divBdr>
    </w:div>
    <w:div w:id="1507358098">
      <w:bodyDiv w:val="1"/>
      <w:marLeft w:val="0"/>
      <w:marRight w:val="0"/>
      <w:marTop w:val="0"/>
      <w:marBottom w:val="0"/>
      <w:divBdr>
        <w:top w:val="none" w:sz="0" w:space="0" w:color="auto"/>
        <w:left w:val="none" w:sz="0" w:space="0" w:color="auto"/>
        <w:bottom w:val="none" w:sz="0" w:space="0" w:color="auto"/>
        <w:right w:val="none" w:sz="0" w:space="0" w:color="auto"/>
      </w:divBdr>
      <w:divsChild>
        <w:div w:id="13457143">
          <w:marLeft w:val="0"/>
          <w:marRight w:val="0"/>
          <w:marTop w:val="0"/>
          <w:marBottom w:val="0"/>
          <w:divBdr>
            <w:top w:val="none" w:sz="0" w:space="0" w:color="auto"/>
            <w:left w:val="none" w:sz="0" w:space="0" w:color="auto"/>
            <w:bottom w:val="none" w:sz="0" w:space="0" w:color="auto"/>
            <w:right w:val="none" w:sz="0" w:space="0" w:color="auto"/>
          </w:divBdr>
          <w:divsChild>
            <w:div w:id="165826455">
              <w:marLeft w:val="0"/>
              <w:marRight w:val="0"/>
              <w:marTop w:val="0"/>
              <w:marBottom w:val="0"/>
              <w:divBdr>
                <w:top w:val="none" w:sz="0" w:space="0" w:color="auto"/>
                <w:left w:val="none" w:sz="0" w:space="0" w:color="auto"/>
                <w:bottom w:val="none" w:sz="0" w:space="0" w:color="auto"/>
                <w:right w:val="none" w:sz="0" w:space="0" w:color="auto"/>
              </w:divBdr>
              <w:divsChild>
                <w:div w:id="28673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835328">
      <w:bodyDiv w:val="1"/>
      <w:marLeft w:val="0"/>
      <w:marRight w:val="0"/>
      <w:marTop w:val="0"/>
      <w:marBottom w:val="0"/>
      <w:divBdr>
        <w:top w:val="none" w:sz="0" w:space="0" w:color="auto"/>
        <w:left w:val="none" w:sz="0" w:space="0" w:color="auto"/>
        <w:bottom w:val="none" w:sz="0" w:space="0" w:color="auto"/>
        <w:right w:val="none" w:sz="0" w:space="0" w:color="auto"/>
      </w:divBdr>
    </w:div>
    <w:div w:id="1724600299">
      <w:bodyDiv w:val="1"/>
      <w:marLeft w:val="0"/>
      <w:marRight w:val="0"/>
      <w:marTop w:val="0"/>
      <w:marBottom w:val="0"/>
      <w:divBdr>
        <w:top w:val="none" w:sz="0" w:space="0" w:color="auto"/>
        <w:left w:val="none" w:sz="0" w:space="0" w:color="auto"/>
        <w:bottom w:val="none" w:sz="0" w:space="0" w:color="auto"/>
        <w:right w:val="none" w:sz="0" w:space="0" w:color="auto"/>
      </w:divBdr>
    </w:div>
    <w:div w:id="1865944615">
      <w:bodyDiv w:val="1"/>
      <w:marLeft w:val="0"/>
      <w:marRight w:val="0"/>
      <w:marTop w:val="0"/>
      <w:marBottom w:val="0"/>
      <w:divBdr>
        <w:top w:val="none" w:sz="0" w:space="0" w:color="auto"/>
        <w:left w:val="none" w:sz="0" w:space="0" w:color="auto"/>
        <w:bottom w:val="none" w:sz="0" w:space="0" w:color="auto"/>
        <w:right w:val="none" w:sz="0" w:space="0" w:color="auto"/>
      </w:divBdr>
    </w:div>
    <w:div w:id="1955285310">
      <w:bodyDiv w:val="1"/>
      <w:marLeft w:val="0"/>
      <w:marRight w:val="0"/>
      <w:marTop w:val="0"/>
      <w:marBottom w:val="0"/>
      <w:divBdr>
        <w:top w:val="none" w:sz="0" w:space="0" w:color="auto"/>
        <w:left w:val="none" w:sz="0" w:space="0" w:color="auto"/>
        <w:bottom w:val="none" w:sz="0" w:space="0" w:color="auto"/>
        <w:right w:val="none" w:sz="0" w:space="0" w:color="auto"/>
      </w:divBdr>
    </w:div>
    <w:div w:id="210071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liebherr.com"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image" Target="media/image6.jpeg"/><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F9BD07C-7D4C-41F6-89C4-364075049ED7}">
  <ds:schemaRefs>
    <ds:schemaRef ds:uri="http://schemas.microsoft.com/sharepoint/v3/contenttype/forms"/>
  </ds:schemaRefs>
</ds:datastoreItem>
</file>

<file path=customXml/itemProps2.xml><?xml version="1.0" encoding="utf-8"?>
<ds:datastoreItem xmlns:ds="http://schemas.openxmlformats.org/officeDocument/2006/customXml" ds:itemID="{EC5DBB39-6F3C-4A4E-9C83-8E76521251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FB904C1-EA1F-413B-B4C8-9B45DA4B2031}">
  <ds:schemaRefs>
    <ds:schemaRef ds:uri="http://schemas.microsoft.com/office/2006/metadata/propertie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589</Words>
  <Characters>3715</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4296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Merker Anja (LHO)</cp:lastModifiedBy>
  <cp:revision>3</cp:revision>
  <cp:lastPrinted>2021-06-18T06:35:00Z</cp:lastPrinted>
  <dcterms:created xsi:type="dcterms:W3CDTF">2021-07-01T11:11:00Z</dcterms:created>
  <dcterms:modified xsi:type="dcterms:W3CDTF">2021-07-06T05:34:00Z</dcterms:modified>
</cp:coreProperties>
</file>